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drawings/drawing5.xml" ContentType="application/vnd.openxmlformats-officedocument.drawingml.chartshapes+xml"/>
  <Override PartName="/word/charts/chart8.xml" ContentType="application/vnd.openxmlformats-officedocument.drawingml.chart+xml"/>
  <Override PartName="/word/drawings/drawing6.xml" ContentType="application/vnd.openxmlformats-officedocument.drawingml.chartshapes+xml"/>
  <Override PartName="/word/charts/chart9.xml" ContentType="application/vnd.openxmlformats-officedocument.drawingml.chart+xml"/>
  <Override PartName="/word/drawings/drawing7.xml" ContentType="application/vnd.openxmlformats-officedocument.drawingml.chartshapes+xml"/>
  <Override PartName="/word/charts/chart10.xml" ContentType="application/vnd.openxmlformats-officedocument.drawingml.chart+xml"/>
  <Override PartName="/word/drawings/drawing8.xml" ContentType="application/vnd.openxmlformats-officedocument.drawingml.chartshapes+xml"/>
  <Override PartName="/word/charts/chart11.xml" ContentType="application/vnd.openxmlformats-officedocument.drawingml.chart+xml"/>
  <Override PartName="/word/drawings/drawing9.xml" ContentType="application/vnd.openxmlformats-officedocument.drawingml.chartshapes+xml"/>
  <Override PartName="/word/charts/chart12.xml" ContentType="application/vnd.openxmlformats-officedocument.drawingml.chart+xml"/>
  <Override PartName="/word/drawings/drawing10.xml" ContentType="application/vnd.openxmlformats-officedocument.drawingml.chartshapes+xml"/>
  <Override PartName="/word/charts/chart13.xml" ContentType="application/vnd.openxmlformats-officedocument.drawingml.chart+xml"/>
  <Override PartName="/word/drawings/drawing11.xml" ContentType="application/vnd.openxmlformats-officedocument.drawingml.chartshapes+xml"/>
  <Override PartName="/word/charts/chart14.xml" ContentType="application/vnd.openxmlformats-officedocument.drawingml.chart+xml"/>
  <Override PartName="/word/drawings/drawing12.xml" ContentType="application/vnd.openxmlformats-officedocument.drawingml.chartshapes+xml"/>
  <Override PartName="/word/charts/chart15.xml" ContentType="application/vnd.openxmlformats-officedocument.drawingml.chart+xml"/>
  <Override PartName="/word/theme/themeOverride1.xml" ContentType="application/vnd.openxmlformats-officedocument.themeOverride+xml"/>
  <Override PartName="/word/charts/chart16.xml" ContentType="application/vnd.openxmlformats-officedocument.drawingml.chart+xml"/>
  <Override PartName="/word/drawings/drawing13.xml" ContentType="application/vnd.openxmlformats-officedocument.drawingml.chartshapes+xml"/>
  <Override PartName="/word/charts/chart17.xml" ContentType="application/vnd.openxmlformats-officedocument.drawingml.chart+xml"/>
  <Override PartName="/word/theme/themeOverride2.xml" ContentType="application/vnd.openxmlformats-officedocument.themeOverride+xml"/>
  <Override PartName="/word/drawings/drawing14.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5.xml" ContentType="application/vnd.openxmlformats-officedocument.drawingml.chartshapes+xml"/>
  <Override PartName="/word/charts/chart19.xml" ContentType="application/vnd.openxmlformats-officedocument.drawingml.chart+xml"/>
  <Override PartName="/word/charts/chart20.xml" ContentType="application/vnd.openxmlformats-officedocument.drawingml.chart+xml"/>
  <Override PartName="/word/theme/themeOverride4.xml" ContentType="application/vnd.openxmlformats-officedocument.themeOverride+xml"/>
  <Override PartName="/word/drawings/drawing16.xml" ContentType="application/vnd.openxmlformats-officedocument.drawingml.chartshapes+xml"/>
  <Override PartName="/word/charts/chart21.xml" ContentType="application/vnd.openxmlformats-officedocument.drawingml.chart+xml"/>
  <Override PartName="/word/theme/themeOverride5.xml" ContentType="application/vnd.openxmlformats-officedocument.themeOverride+xml"/>
  <Override PartName="/word/drawings/drawing17.xml" ContentType="application/vnd.openxmlformats-officedocument.drawingml.chartshapes+xml"/>
  <Override PartName="/word/charts/chart22.xml" ContentType="application/vnd.openxmlformats-officedocument.drawingml.chart+xml"/>
  <Override PartName="/word/theme/themeOverride6.xml" ContentType="application/vnd.openxmlformats-officedocument.themeOverride+xml"/>
  <Override PartName="/word/drawings/drawing18.xml" ContentType="application/vnd.openxmlformats-officedocument.drawingml.chartshapes+xml"/>
  <Override PartName="/word/charts/chart23.xml" ContentType="application/vnd.openxmlformats-officedocument.drawingml.chart+xml"/>
  <Override PartName="/word/theme/themeOverride7.xml" ContentType="application/vnd.openxmlformats-officedocument.themeOverride+xml"/>
  <Override PartName="/word/drawings/drawing19.xml" ContentType="application/vnd.openxmlformats-officedocument.drawingml.chartshapes+xml"/>
  <Override PartName="/word/charts/chart24.xml" ContentType="application/vnd.openxmlformats-officedocument.drawingml.chart+xml"/>
  <Override PartName="/word/theme/themeOverride8.xml" ContentType="application/vnd.openxmlformats-officedocument.themeOverride+xml"/>
  <Override PartName="/word/drawings/drawing20.xml" ContentType="application/vnd.openxmlformats-officedocument.drawingml.chartshapes+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charts/chart25.xml" ContentType="application/vnd.openxmlformats-officedocument.drawingml.chart+xml"/>
  <Override PartName="/word/charts/chart26.xml" ContentType="application/vnd.openxmlformats-officedocument.drawingml.chart+xml"/>
  <Override PartName="/word/footer14.xml" ContentType="application/vnd.openxmlformats-officedocument.wordprocessingml.footer+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drawings/drawing21.xml" ContentType="application/vnd.openxmlformats-officedocument.drawingml.chartshapes+xml"/>
  <Override PartName="/word/charts/chart33.xml" ContentType="application/vnd.openxmlformats-officedocument.drawingml.chart+xml"/>
  <Override PartName="/word/drawings/drawing22.xml" ContentType="application/vnd.openxmlformats-officedocument.drawingml.chartshapes+xml"/>
  <Override PartName="/word/charts/chart34.xml" ContentType="application/vnd.openxmlformats-officedocument.drawingml.chart+xml"/>
  <Override PartName="/word/drawings/drawing23.xml" ContentType="application/vnd.openxmlformats-officedocument.drawingml.chartshapes+xml"/>
  <Override PartName="/word/charts/chart35.xml" ContentType="application/vnd.openxmlformats-officedocument.drawingml.chart+xml"/>
  <Override PartName="/word/drawings/drawing24.xml" ContentType="application/vnd.openxmlformats-officedocument.drawingml.chartshapes+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drawings/drawing25.xml" ContentType="application/vnd.openxmlformats-officedocument.drawingml.chartshapes+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drawings/drawing26.xml" ContentType="application/vnd.openxmlformats-officedocument.drawingml.chartshapes+xml"/>
  <Override PartName="/word/charts/chart50.xml" ContentType="application/vnd.openxmlformats-officedocument.drawingml.chart+xml"/>
  <Override PartName="/word/drawings/drawing27.xml" ContentType="application/vnd.openxmlformats-officedocument.drawingml.chartshapes+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drawings/drawing28.xml" ContentType="application/vnd.openxmlformats-officedocument.drawingml.chartshapes+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E40B6" w:rsidRPr="00BE40B6" w:rsidRDefault="008E5001" w:rsidP="00BE40B6">
      <w:pPr>
        <w:overflowPunct w:val="0"/>
        <w:adjustRightInd w:val="0"/>
        <w:textAlignment w:val="baseline"/>
        <w:rPr>
          <w:rFonts w:hAnsi="Century" w:cs="Times New Roman"/>
          <w:color w:val="000000"/>
          <w:kern w:val="0"/>
          <w:szCs w:val="21"/>
        </w:rPr>
      </w:pPr>
      <w:r w:rsidRPr="008E5001">
        <w:rPr>
          <w:rFonts w:ascii="HG丸ｺﾞｼｯｸM-PRO" w:eastAsia="HG丸ｺﾞｼｯｸM-PRO" w:hAnsi="Century" w:cs="Times New Roman"/>
          <w:noProof/>
        </w:rPr>
        <mc:AlternateContent>
          <mc:Choice Requires="wps">
            <w:drawing>
              <wp:anchor distT="0" distB="0" distL="114300" distR="114300" simplePos="0" relativeHeight="252153856" behindDoc="0" locked="0" layoutInCell="1" allowOverlap="1" wp14:anchorId="61E3F092" wp14:editId="0090EC02">
                <wp:simplePos x="0" y="0"/>
                <wp:positionH relativeFrom="column">
                  <wp:posOffset>5026660</wp:posOffset>
                </wp:positionH>
                <wp:positionV relativeFrom="paragraph">
                  <wp:posOffset>-612140</wp:posOffset>
                </wp:positionV>
                <wp:extent cx="975360" cy="313690"/>
                <wp:effectExtent l="0" t="0" r="15240" b="13970"/>
                <wp:wrapNone/>
                <wp:docPr id="19"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313690"/>
                        </a:xfrm>
                        <a:prstGeom prst="rect">
                          <a:avLst/>
                        </a:prstGeom>
                        <a:solidFill>
                          <a:srgbClr val="FFFFFF"/>
                        </a:solidFill>
                        <a:ln w="9525">
                          <a:solidFill>
                            <a:srgbClr val="000000"/>
                          </a:solidFill>
                          <a:miter lim="800000"/>
                          <a:headEnd/>
                          <a:tailEnd/>
                        </a:ln>
                      </wps:spPr>
                      <wps:txbx>
                        <w:txbxContent>
                          <w:p w:rsidR="00C914E3" w:rsidRPr="004B6E10" w:rsidRDefault="00C914E3" w:rsidP="008E5001">
                            <w:pPr>
                              <w:jc w:val="center"/>
                              <w:rPr>
                                <w:b/>
                                <w:sz w:val="24"/>
                              </w:rPr>
                            </w:pPr>
                            <w:r w:rsidRPr="004B6E10">
                              <w:rPr>
                                <w:rFonts w:hint="eastAsia"/>
                                <w:b/>
                                <w:sz w:val="24"/>
                              </w:rPr>
                              <w:t>資料</w:t>
                            </w:r>
                            <w:r w:rsidR="00D62AEC">
                              <w:rPr>
                                <w:rFonts w:hint="eastAsia"/>
                                <w:b/>
                                <w:sz w:val="24"/>
                              </w:rPr>
                              <w:t>４</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19" o:spid="_x0000_s1026" type="#_x0000_t202" style="position:absolute;left:0;text-align:left;margin-left:395.8pt;margin-top:-48.2pt;width:76.8pt;height:24.7pt;z-index:252153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">
                <v:textbox style="mso-fit-shape-to-text:t">
                  <w:txbxContent>
                    <w:p w:rsidR="00C914E3" w:rsidRPr="004B6E10" w:rsidRDefault="00C914E3" w:rsidP="008E5001">
                      <w:pPr>
                        <w:jc w:val="center"/>
                        <w:rPr>
                          <w:b/>
                          <w:sz w:val="24"/>
                        </w:rPr>
                      </w:pPr>
                      <w:r w:rsidRPr="004B6E10">
                        <w:rPr>
                          <w:rFonts w:hint="eastAsia"/>
                          <w:b/>
                          <w:sz w:val="24"/>
                        </w:rPr>
                        <w:t>資料</w:t>
                      </w:r>
                      <w:r w:rsidR="00D62AEC">
                        <w:rPr>
                          <w:rFonts w:hint="eastAsia"/>
                          <w:b/>
                          <w:sz w:val="24"/>
                        </w:rPr>
                        <w:t>４</w:t>
                      </w:r>
                    </w:p>
                  </w:txbxContent>
                </v:textbox>
              </v:shape>
            </w:pict>
          </mc:Fallback>
        </mc:AlternateContent>
      </w: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227AE8" w:rsidRDefault="005350A7" w:rsidP="00A17BAC">
      <w:pPr>
        <w:overflowPunct w:val="0"/>
        <w:adjustRightInd w:val="0"/>
        <w:spacing w:line="240" w:lineRule="auto"/>
        <w:ind w:leftChars="-200" w:left="-420" w:rightChars="-266" w:right="-559"/>
        <w:jc w:val="center"/>
        <w:textAlignment w:val="baseline"/>
        <w:rPr>
          <w:rFonts w:hAnsi="Century" w:cs="HG丸ｺﾞｼｯｸM-PRO"/>
          <w:b/>
          <w:bCs/>
          <w:color w:val="000000"/>
          <w:kern w:val="0"/>
          <w:sz w:val="48"/>
          <w:szCs w:val="40"/>
        </w:rPr>
      </w:pPr>
      <w:r>
        <w:rPr>
          <w:rFonts w:hAnsi="Century" w:cs="HG丸ｺﾞｼｯｸM-PRO" w:hint="eastAsia"/>
          <w:b/>
          <w:bCs/>
          <w:color w:val="000000"/>
          <w:kern w:val="0"/>
          <w:sz w:val="48"/>
          <w:szCs w:val="40"/>
        </w:rPr>
        <w:t>中標津</w:t>
      </w:r>
      <w:r w:rsidR="004D0AD3">
        <w:rPr>
          <w:rFonts w:hAnsi="Century" w:cs="HG丸ｺﾞｼｯｸM-PRO" w:hint="eastAsia"/>
          <w:b/>
          <w:bCs/>
          <w:color w:val="000000"/>
          <w:kern w:val="0"/>
          <w:sz w:val="48"/>
          <w:szCs w:val="40"/>
        </w:rPr>
        <w:t>町</w:t>
      </w:r>
      <w:r w:rsidR="00BE40B6" w:rsidRPr="000905A4">
        <w:rPr>
          <w:rFonts w:hAnsi="Century" w:cs="HG丸ｺﾞｼｯｸM-PRO" w:hint="eastAsia"/>
          <w:b/>
          <w:bCs/>
          <w:color w:val="000000"/>
          <w:kern w:val="0"/>
          <w:sz w:val="48"/>
          <w:szCs w:val="40"/>
        </w:rPr>
        <w:t>住生活基本計画</w:t>
      </w:r>
    </w:p>
    <w:p w:rsidR="00BE40B6" w:rsidRPr="00590333" w:rsidRDefault="00D62AEC" w:rsidP="00A17BAC">
      <w:pPr>
        <w:overflowPunct w:val="0"/>
        <w:adjustRightInd w:val="0"/>
        <w:spacing w:line="240" w:lineRule="auto"/>
        <w:ind w:leftChars="-200" w:left="-420" w:rightChars="-266" w:right="-559"/>
        <w:jc w:val="center"/>
        <w:textAlignment w:val="baseline"/>
        <w:rPr>
          <w:rFonts w:hAnsi="Century" w:cs="HG丸ｺﾞｼｯｸM-PRO"/>
          <w:b/>
          <w:bCs/>
          <w:color w:val="000000"/>
          <w:kern w:val="0"/>
          <w:sz w:val="48"/>
          <w:szCs w:val="40"/>
        </w:rPr>
      </w:pPr>
      <w:r>
        <w:rPr>
          <w:rFonts w:hAnsi="Century" w:cs="HG丸ｺﾞｼｯｸM-PRO" w:hint="eastAsia"/>
          <w:b/>
          <w:bCs/>
          <w:color w:val="000000"/>
          <w:kern w:val="0"/>
          <w:sz w:val="48"/>
          <w:szCs w:val="40"/>
        </w:rPr>
        <w:t>（</w:t>
      </w:r>
      <w:r w:rsidR="00A17BAC">
        <w:rPr>
          <w:rFonts w:hAnsi="Century" w:cs="HG丸ｺﾞｼｯｸM-PRO" w:hint="eastAsia"/>
          <w:b/>
          <w:bCs/>
          <w:color w:val="000000"/>
          <w:kern w:val="0"/>
          <w:sz w:val="48"/>
          <w:szCs w:val="40"/>
        </w:rPr>
        <w:t>中標津町公営住宅等長寿命化計画</w:t>
      </w:r>
      <w:r>
        <w:rPr>
          <w:rFonts w:hAnsi="Century" w:cs="HG丸ｺﾞｼｯｸM-PRO" w:hint="eastAsia"/>
          <w:b/>
          <w:bCs/>
          <w:color w:val="000000"/>
          <w:kern w:val="0"/>
          <w:sz w:val="48"/>
          <w:szCs w:val="40"/>
        </w:rPr>
        <w:t>）</w:t>
      </w:r>
    </w:p>
    <w:p w:rsidR="00BE40B6" w:rsidRPr="00136F6E" w:rsidRDefault="00BE40B6" w:rsidP="00BE40B6">
      <w:pPr>
        <w:overflowPunct w:val="0"/>
        <w:adjustRightInd w:val="0"/>
        <w:jc w:val="center"/>
        <w:textAlignment w:val="baseline"/>
        <w:rPr>
          <w:rFonts w:hAnsi="Century" w:cs="Times New Roman"/>
          <w:b/>
          <w:color w:val="000000"/>
          <w:kern w:val="0"/>
          <w:sz w:val="40"/>
          <w:szCs w:val="40"/>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590333" w:rsidRDefault="008E5001" w:rsidP="00BE40B6">
      <w:pPr>
        <w:overflowPunct w:val="0"/>
        <w:adjustRightInd w:val="0"/>
        <w:ind w:left="426"/>
        <w:jc w:val="center"/>
        <w:textAlignment w:val="baseline"/>
        <w:rPr>
          <w:rFonts w:hAnsi="Century" w:cs="Times New Roman"/>
          <w:b/>
          <w:color w:val="000000"/>
          <w:kern w:val="0"/>
          <w:sz w:val="36"/>
          <w:szCs w:val="36"/>
        </w:rPr>
      </w:pPr>
      <w:r>
        <w:rPr>
          <w:rFonts w:hAnsi="Century" w:cs="Times New Roman" w:hint="eastAsia"/>
          <w:b/>
          <w:color w:val="000000"/>
          <w:kern w:val="0"/>
          <w:sz w:val="36"/>
          <w:szCs w:val="36"/>
        </w:rPr>
        <w:t>現況調査結果報告書</w:t>
      </w: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Pr="00BE40B6" w:rsidRDefault="00BE40B6" w:rsidP="00BE40B6">
      <w:pPr>
        <w:overflowPunct w:val="0"/>
        <w:adjustRightInd w:val="0"/>
        <w:textAlignment w:val="baseline"/>
        <w:rPr>
          <w:rFonts w:hAnsi="Century" w:cs="Times New Roman"/>
          <w:color w:val="000000"/>
          <w:kern w:val="0"/>
          <w:szCs w:val="21"/>
        </w:rPr>
      </w:pPr>
    </w:p>
    <w:p w:rsidR="00BE40B6" w:rsidRDefault="00DA2487" w:rsidP="00BE40B6">
      <w:pPr>
        <w:overflowPunct w:val="0"/>
        <w:adjustRightInd w:val="0"/>
        <w:jc w:val="center"/>
        <w:textAlignment w:val="baseline"/>
        <w:rPr>
          <w:rFonts w:hAnsi="Century" w:cs="HG丸ｺﾞｼｯｸM-PRO"/>
          <w:b/>
          <w:bCs/>
          <w:color w:val="000000"/>
          <w:kern w:val="0"/>
          <w:sz w:val="32"/>
          <w:szCs w:val="40"/>
        </w:rPr>
      </w:pPr>
      <w:r>
        <w:rPr>
          <w:rFonts w:hAnsi="Century" w:cs="HG丸ｺﾞｼｯｸM-PRO" w:hint="eastAsia"/>
          <w:b/>
          <w:bCs/>
          <w:color w:val="000000"/>
          <w:kern w:val="0"/>
          <w:sz w:val="32"/>
          <w:szCs w:val="40"/>
        </w:rPr>
        <w:t>平成</w:t>
      </w:r>
      <w:r w:rsidR="00FC7F82">
        <w:rPr>
          <w:rFonts w:hAnsi="Century" w:cs="HG丸ｺﾞｼｯｸM-PRO" w:hint="eastAsia"/>
          <w:b/>
          <w:bCs/>
          <w:color w:val="000000"/>
          <w:kern w:val="0"/>
          <w:sz w:val="32"/>
          <w:szCs w:val="40"/>
        </w:rPr>
        <w:t>2９</w:t>
      </w:r>
      <w:r w:rsidR="00BE40B6" w:rsidRPr="000905A4">
        <w:rPr>
          <w:rFonts w:hAnsi="Century" w:cs="HG丸ｺﾞｼｯｸM-PRO" w:hint="eastAsia"/>
          <w:b/>
          <w:bCs/>
          <w:color w:val="000000"/>
          <w:kern w:val="0"/>
          <w:sz w:val="32"/>
          <w:szCs w:val="40"/>
        </w:rPr>
        <w:t>年</w:t>
      </w:r>
      <w:r w:rsidR="008E5001">
        <w:rPr>
          <w:rFonts w:hAnsi="Century" w:cs="HG丸ｺﾞｼｯｸM-PRO" w:hint="eastAsia"/>
          <w:b/>
          <w:bCs/>
          <w:color w:val="000000"/>
          <w:kern w:val="0"/>
          <w:sz w:val="32"/>
          <w:szCs w:val="40"/>
        </w:rPr>
        <w:t>８</w:t>
      </w:r>
      <w:r w:rsidR="00BE40B6" w:rsidRPr="000905A4">
        <w:rPr>
          <w:rFonts w:hAnsi="Century" w:cs="HG丸ｺﾞｼｯｸM-PRO" w:hint="eastAsia"/>
          <w:b/>
          <w:bCs/>
          <w:color w:val="000000"/>
          <w:kern w:val="0"/>
          <w:sz w:val="32"/>
          <w:szCs w:val="40"/>
        </w:rPr>
        <w:t>月</w:t>
      </w:r>
      <w:r w:rsidR="00D62AEC">
        <w:rPr>
          <w:rFonts w:hAnsi="Century" w:cs="HG丸ｺﾞｼｯｸM-PRO" w:hint="eastAsia"/>
          <w:b/>
          <w:bCs/>
          <w:color w:val="000000"/>
          <w:kern w:val="0"/>
          <w:sz w:val="32"/>
          <w:szCs w:val="40"/>
        </w:rPr>
        <w:t>31</w:t>
      </w:r>
      <w:r w:rsidR="00A17BAC">
        <w:rPr>
          <w:rFonts w:hAnsi="Century" w:cs="HG丸ｺﾞｼｯｸM-PRO" w:hint="eastAsia"/>
          <w:b/>
          <w:bCs/>
          <w:color w:val="000000"/>
          <w:kern w:val="0"/>
          <w:sz w:val="32"/>
          <w:szCs w:val="40"/>
        </w:rPr>
        <w:t>日（</w:t>
      </w:r>
      <w:r w:rsidR="008E5001">
        <w:rPr>
          <w:rFonts w:hAnsi="Century" w:cs="HG丸ｺﾞｼｯｸM-PRO" w:hint="eastAsia"/>
          <w:b/>
          <w:bCs/>
          <w:color w:val="000000"/>
          <w:kern w:val="0"/>
          <w:sz w:val="32"/>
          <w:szCs w:val="40"/>
        </w:rPr>
        <w:t>木</w:t>
      </w:r>
      <w:r w:rsidR="00A17BAC">
        <w:rPr>
          <w:rFonts w:hAnsi="Century" w:cs="HG丸ｺﾞｼｯｸM-PRO" w:hint="eastAsia"/>
          <w:b/>
          <w:bCs/>
          <w:color w:val="000000"/>
          <w:kern w:val="0"/>
          <w:sz w:val="32"/>
          <w:szCs w:val="40"/>
        </w:rPr>
        <w:t>）</w:t>
      </w:r>
    </w:p>
    <w:p w:rsidR="00590333" w:rsidRPr="000905A4" w:rsidRDefault="00590333" w:rsidP="00BE40B6">
      <w:pPr>
        <w:overflowPunct w:val="0"/>
        <w:adjustRightInd w:val="0"/>
        <w:jc w:val="center"/>
        <w:textAlignment w:val="baseline"/>
        <w:rPr>
          <w:rFonts w:hAnsi="Century" w:cs="Times New Roman"/>
          <w:color w:val="000000"/>
          <w:kern w:val="0"/>
          <w:sz w:val="32"/>
          <w:szCs w:val="40"/>
        </w:rPr>
      </w:pPr>
    </w:p>
    <w:p w:rsidR="00BE40B6" w:rsidRPr="000905A4" w:rsidRDefault="006E36ED" w:rsidP="00BE40B6">
      <w:pPr>
        <w:overflowPunct w:val="0"/>
        <w:adjustRightInd w:val="0"/>
        <w:jc w:val="center"/>
        <w:textAlignment w:val="baseline"/>
        <w:rPr>
          <w:rFonts w:hAnsi="Century" w:cs="Times New Roman"/>
          <w:color w:val="000000"/>
          <w:kern w:val="0"/>
          <w:sz w:val="32"/>
          <w:szCs w:val="40"/>
        </w:rPr>
      </w:pPr>
      <w:r>
        <w:rPr>
          <w:rFonts w:hAnsi="Century" w:cs="HG丸ｺﾞｼｯｸM-PRO" w:hint="eastAsia"/>
          <w:b/>
          <w:bCs/>
          <w:color w:val="000000"/>
          <w:kern w:val="0"/>
          <w:sz w:val="32"/>
          <w:szCs w:val="40"/>
        </w:rPr>
        <w:t>中標津</w:t>
      </w:r>
      <w:r w:rsidR="00FC7F82">
        <w:rPr>
          <w:rFonts w:hAnsi="Century" w:cs="HG丸ｺﾞｼｯｸM-PRO" w:hint="eastAsia"/>
          <w:b/>
          <w:bCs/>
          <w:color w:val="000000"/>
          <w:kern w:val="0"/>
          <w:sz w:val="32"/>
          <w:szCs w:val="40"/>
        </w:rPr>
        <w:t>町</w:t>
      </w:r>
      <w:r w:rsidR="008E5001">
        <w:rPr>
          <w:rFonts w:hAnsi="Century" w:cs="HG丸ｺﾞｼｯｸM-PRO" w:hint="eastAsia"/>
          <w:b/>
          <w:bCs/>
          <w:color w:val="000000"/>
          <w:kern w:val="0"/>
          <w:sz w:val="32"/>
          <w:szCs w:val="40"/>
        </w:rPr>
        <w:t>都市住宅課</w:t>
      </w:r>
    </w:p>
    <w:p w:rsidR="0062478B" w:rsidRDefault="0062478B" w:rsidP="0062478B">
      <w:pPr>
        <w:widowControl/>
        <w:jc w:val="left"/>
      </w:pPr>
      <w:r>
        <w:br w:type="page"/>
      </w:r>
    </w:p>
    <w:p w:rsidR="0062478B" w:rsidRDefault="0062478B" w:rsidP="0062478B">
      <w:pPr>
        <w:widowControl/>
        <w:jc w:val="left"/>
        <w:rPr>
          <w:rFonts w:hAnsi="HG丸ｺﾞｼｯｸM-PRO"/>
          <w:b/>
        </w:rPr>
      </w:pPr>
    </w:p>
    <w:p w:rsidR="0062478B" w:rsidRDefault="0062478B" w:rsidP="0062478B">
      <w:pPr>
        <w:widowControl/>
        <w:jc w:val="left"/>
        <w:rPr>
          <w:rFonts w:hAnsi="HG丸ｺﾞｼｯｸM-PRO"/>
          <w:b/>
        </w:rPr>
      </w:pPr>
    </w:p>
    <w:p w:rsidR="0062478B" w:rsidRDefault="0062478B" w:rsidP="0062478B">
      <w:pPr>
        <w:widowControl/>
        <w:jc w:val="left"/>
        <w:rPr>
          <w:rFonts w:hAnsi="HG丸ｺﾞｼｯｸM-PRO"/>
          <w:b/>
        </w:rPr>
      </w:pPr>
    </w:p>
    <w:p w:rsidR="0062478B" w:rsidRDefault="0062478B" w:rsidP="0062478B">
      <w:pPr>
        <w:widowControl/>
        <w:jc w:val="left"/>
        <w:rPr>
          <w:rFonts w:hAnsi="HG丸ｺﾞｼｯｸM-PRO"/>
          <w:b/>
        </w:rPr>
      </w:pPr>
    </w:p>
    <w:p w:rsidR="0062478B" w:rsidRDefault="0062478B" w:rsidP="0062478B">
      <w:pPr>
        <w:widowControl/>
        <w:jc w:val="left"/>
        <w:rPr>
          <w:rFonts w:hAnsi="HG丸ｺﾞｼｯｸM-PRO"/>
          <w:b/>
        </w:rPr>
        <w:sectPr w:rsidR="0062478B" w:rsidSect="002D67E8">
          <w:footerReference w:type="default" r:id="rId9"/>
          <w:pgSz w:w="11906" w:h="16838" w:code="9"/>
          <w:pgMar w:top="1701" w:right="1701" w:bottom="1701" w:left="1701" w:header="851" w:footer="567" w:gutter="0"/>
          <w:pgNumType w:start="1"/>
          <w:cols w:space="425"/>
          <w:docGrid w:type="lines" w:linePitch="335"/>
        </w:sectPr>
      </w:pPr>
    </w:p>
    <w:p w:rsidR="00832ED4" w:rsidRPr="00296CB7" w:rsidRDefault="00832ED4" w:rsidP="00832ED4">
      <w:pPr>
        <w:widowControl/>
        <w:shd w:val="pct50" w:color="auto" w:fill="auto"/>
        <w:jc w:val="center"/>
        <w:rPr>
          <w:b/>
          <w:color w:val="FFFFFF"/>
        </w:rPr>
      </w:pPr>
      <w:r w:rsidRPr="00296CB7">
        <w:rPr>
          <w:rFonts w:hint="eastAsia"/>
          <w:b/>
          <w:color w:val="FFFFFF"/>
        </w:rPr>
        <w:lastRenderedPageBreak/>
        <w:t>目　　　次</w:t>
      </w:r>
    </w:p>
    <w:p w:rsidR="0062478B" w:rsidRPr="00832ED4" w:rsidRDefault="0062478B" w:rsidP="0062478B">
      <w:pPr>
        <w:widowControl/>
        <w:jc w:val="left"/>
      </w:pPr>
    </w:p>
    <w:p w:rsidR="001A5D2A" w:rsidRDefault="003A5A7E">
      <w:pPr>
        <w:pStyle w:val="11"/>
        <w:tabs>
          <w:tab w:val="right" w:leader="dot" w:pos="9060"/>
        </w:tabs>
        <w:rPr>
          <w:rFonts w:asciiTheme="minorHAnsi" w:eastAsiaTheme="minorEastAsia" w:hAnsiTheme="minorHAnsi" w:cstheme="minorBidi"/>
          <w:b w:val="0"/>
          <w:noProof/>
        </w:rPr>
      </w:pPr>
      <w:r>
        <w:rPr>
          <w:rFonts w:ascii="ＭＳ ゴシック" w:eastAsia="ＭＳ ゴシック"/>
          <w:b w:val="0"/>
        </w:rPr>
        <w:fldChar w:fldCharType="begin"/>
      </w:r>
      <w:r>
        <w:rPr>
          <w:rFonts w:ascii="ＭＳ ゴシック" w:eastAsia="ＭＳ ゴシック"/>
          <w:b w:val="0"/>
        </w:rPr>
        <w:instrText xml:space="preserve"> TOC \o "1-2" \h \z \u </w:instrText>
      </w:r>
      <w:r>
        <w:rPr>
          <w:rFonts w:ascii="ＭＳ ゴシック" w:eastAsia="ＭＳ ゴシック"/>
          <w:b w:val="0"/>
        </w:rPr>
        <w:fldChar w:fldCharType="separate"/>
      </w:r>
      <w:hyperlink w:anchor="_Toc488931195" w:history="1">
        <w:r w:rsidR="001A5D2A" w:rsidRPr="00F857CB">
          <w:rPr>
            <w:rStyle w:val="af1"/>
            <w:rFonts w:hint="eastAsia"/>
            <w:noProof/>
          </w:rPr>
          <w:t>１章 はじめに</w:t>
        </w:r>
        <w:r w:rsidR="001A5D2A">
          <w:rPr>
            <w:noProof/>
            <w:webHidden/>
          </w:rPr>
          <w:tab/>
        </w:r>
        <w:r w:rsidR="001A5D2A">
          <w:rPr>
            <w:noProof/>
            <w:webHidden/>
          </w:rPr>
          <w:fldChar w:fldCharType="begin"/>
        </w:r>
        <w:r w:rsidR="001A5D2A">
          <w:rPr>
            <w:noProof/>
            <w:webHidden/>
          </w:rPr>
          <w:instrText xml:space="preserve"> PAGEREF _Toc488931195 \h </w:instrText>
        </w:r>
        <w:r w:rsidR="001A5D2A">
          <w:rPr>
            <w:noProof/>
            <w:webHidden/>
          </w:rPr>
        </w:r>
        <w:r w:rsidR="001A5D2A">
          <w:rPr>
            <w:noProof/>
            <w:webHidden/>
          </w:rPr>
          <w:fldChar w:fldCharType="separate"/>
        </w:r>
        <w:r w:rsidR="009D7A1D">
          <w:rPr>
            <w:noProof/>
            <w:webHidden/>
          </w:rPr>
          <w:t>1</w:t>
        </w:r>
        <w:r w:rsidR="001A5D2A">
          <w:rPr>
            <w:noProof/>
            <w:webHidden/>
          </w:rPr>
          <w:fldChar w:fldCharType="end"/>
        </w:r>
      </w:hyperlink>
    </w:p>
    <w:p w:rsidR="001A5D2A" w:rsidRDefault="00CB312C">
      <w:pPr>
        <w:pStyle w:val="21"/>
        <w:rPr>
          <w:rFonts w:asciiTheme="minorHAnsi" w:eastAsiaTheme="minorEastAsia" w:hAnsiTheme="minorHAnsi" w:cstheme="minorBidi"/>
        </w:rPr>
      </w:pPr>
      <w:hyperlink w:anchor="_Toc488931196" w:history="1">
        <w:r w:rsidR="001A5D2A" w:rsidRPr="00F857CB">
          <w:rPr>
            <w:rStyle w:val="af1"/>
            <w:rFonts w:hint="eastAsia"/>
            <w14:scene3d>
              <w14:camera w14:prst="orthographicFront"/>
              <w14:lightRig w14:rig="threePt" w14:dir="t">
                <w14:rot w14:lat="0" w14:lon="0" w14:rev="0"/>
              </w14:lightRig>
            </w14:scene3d>
          </w:rPr>
          <w:t>１</w:t>
        </w:r>
        <w:r w:rsidR="001A5D2A" w:rsidRPr="00F857CB">
          <w:rPr>
            <w:rStyle w:val="af1"/>
            <w:rFonts w:hint="eastAsia"/>
          </w:rPr>
          <w:t xml:space="preserve"> 計画の目的</w:t>
        </w:r>
        <w:r w:rsidR="001A5D2A">
          <w:rPr>
            <w:webHidden/>
          </w:rPr>
          <w:tab/>
        </w:r>
        <w:r w:rsidR="001A5D2A">
          <w:rPr>
            <w:webHidden/>
          </w:rPr>
          <w:fldChar w:fldCharType="begin"/>
        </w:r>
        <w:r w:rsidR="001A5D2A">
          <w:rPr>
            <w:webHidden/>
          </w:rPr>
          <w:instrText xml:space="preserve"> PAGEREF _Toc488931196 \h </w:instrText>
        </w:r>
        <w:r w:rsidR="001A5D2A">
          <w:rPr>
            <w:webHidden/>
          </w:rPr>
        </w:r>
        <w:r w:rsidR="001A5D2A">
          <w:rPr>
            <w:webHidden/>
          </w:rPr>
          <w:fldChar w:fldCharType="separate"/>
        </w:r>
        <w:r w:rsidR="009D7A1D">
          <w:rPr>
            <w:webHidden/>
          </w:rPr>
          <w:t>1</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197" w:history="1">
        <w:r w:rsidR="001A5D2A" w:rsidRPr="00F857CB">
          <w:rPr>
            <w:rStyle w:val="af1"/>
            <w:rFonts w:hint="eastAsia"/>
            <w14:scene3d>
              <w14:camera w14:prst="orthographicFront"/>
              <w14:lightRig w14:rig="threePt" w14:dir="t">
                <w14:rot w14:lat="0" w14:lon="0" w14:rev="0"/>
              </w14:lightRig>
            </w14:scene3d>
          </w:rPr>
          <w:t>２</w:t>
        </w:r>
        <w:r w:rsidR="001A5D2A" w:rsidRPr="00F857CB">
          <w:rPr>
            <w:rStyle w:val="af1"/>
            <w:rFonts w:hint="eastAsia"/>
          </w:rPr>
          <w:t xml:space="preserve"> 計画期間</w:t>
        </w:r>
        <w:r w:rsidR="001A5D2A">
          <w:rPr>
            <w:webHidden/>
          </w:rPr>
          <w:tab/>
        </w:r>
        <w:r w:rsidR="001A5D2A">
          <w:rPr>
            <w:webHidden/>
          </w:rPr>
          <w:fldChar w:fldCharType="begin"/>
        </w:r>
        <w:r w:rsidR="001A5D2A">
          <w:rPr>
            <w:webHidden/>
          </w:rPr>
          <w:instrText xml:space="preserve"> PAGEREF _Toc488931197 \h </w:instrText>
        </w:r>
        <w:r w:rsidR="001A5D2A">
          <w:rPr>
            <w:webHidden/>
          </w:rPr>
        </w:r>
        <w:r w:rsidR="001A5D2A">
          <w:rPr>
            <w:webHidden/>
          </w:rPr>
          <w:fldChar w:fldCharType="separate"/>
        </w:r>
        <w:r w:rsidR="009D7A1D">
          <w:rPr>
            <w:webHidden/>
          </w:rPr>
          <w:t>1</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198" w:history="1">
        <w:r w:rsidR="001A5D2A" w:rsidRPr="00F857CB">
          <w:rPr>
            <w:rStyle w:val="af1"/>
            <w:rFonts w:hint="eastAsia"/>
            <w14:scene3d>
              <w14:camera w14:prst="orthographicFront"/>
              <w14:lightRig w14:rig="threePt" w14:dir="t">
                <w14:rot w14:lat="0" w14:lon="0" w14:rev="0"/>
              </w14:lightRig>
            </w14:scene3d>
          </w:rPr>
          <w:t>３</w:t>
        </w:r>
        <w:r w:rsidR="001A5D2A" w:rsidRPr="00F857CB">
          <w:rPr>
            <w:rStyle w:val="af1"/>
            <w:rFonts w:hint="eastAsia"/>
          </w:rPr>
          <w:t xml:space="preserve"> 策定体制</w:t>
        </w:r>
        <w:r w:rsidR="001A5D2A">
          <w:rPr>
            <w:webHidden/>
          </w:rPr>
          <w:tab/>
        </w:r>
        <w:r w:rsidR="001A5D2A">
          <w:rPr>
            <w:webHidden/>
          </w:rPr>
          <w:fldChar w:fldCharType="begin"/>
        </w:r>
        <w:r w:rsidR="001A5D2A">
          <w:rPr>
            <w:webHidden/>
          </w:rPr>
          <w:instrText xml:space="preserve"> PAGEREF _Toc488931198 \h </w:instrText>
        </w:r>
        <w:r w:rsidR="001A5D2A">
          <w:rPr>
            <w:webHidden/>
          </w:rPr>
        </w:r>
        <w:r w:rsidR="001A5D2A">
          <w:rPr>
            <w:webHidden/>
          </w:rPr>
          <w:fldChar w:fldCharType="separate"/>
        </w:r>
        <w:r w:rsidR="009D7A1D">
          <w:rPr>
            <w:webHidden/>
          </w:rPr>
          <w:t>2</w:t>
        </w:r>
        <w:r w:rsidR="001A5D2A">
          <w:rPr>
            <w:webHidden/>
          </w:rPr>
          <w:fldChar w:fldCharType="end"/>
        </w:r>
      </w:hyperlink>
    </w:p>
    <w:p w:rsidR="001A5D2A" w:rsidRDefault="001A5D2A">
      <w:pPr>
        <w:pStyle w:val="11"/>
        <w:tabs>
          <w:tab w:val="right" w:leader="dot" w:pos="9060"/>
        </w:tabs>
        <w:rPr>
          <w:rStyle w:val="af1"/>
          <w:noProof/>
        </w:rPr>
      </w:pPr>
    </w:p>
    <w:p w:rsidR="001A5D2A" w:rsidRDefault="00CB312C">
      <w:pPr>
        <w:pStyle w:val="11"/>
        <w:tabs>
          <w:tab w:val="right" w:leader="dot" w:pos="9060"/>
        </w:tabs>
        <w:rPr>
          <w:rFonts w:asciiTheme="minorHAnsi" w:eastAsiaTheme="minorEastAsia" w:hAnsiTheme="minorHAnsi" w:cstheme="minorBidi"/>
          <w:b w:val="0"/>
          <w:noProof/>
        </w:rPr>
      </w:pPr>
      <w:hyperlink w:anchor="_Toc488931199" w:history="1">
        <w:r w:rsidR="001A5D2A" w:rsidRPr="00F857CB">
          <w:rPr>
            <w:rStyle w:val="af1"/>
            <w:rFonts w:hint="eastAsia"/>
            <w:noProof/>
          </w:rPr>
          <w:t>２章 住宅事情の特性</w:t>
        </w:r>
        <w:r w:rsidR="001A5D2A">
          <w:rPr>
            <w:noProof/>
            <w:webHidden/>
          </w:rPr>
          <w:tab/>
        </w:r>
        <w:r w:rsidR="001A5D2A">
          <w:rPr>
            <w:noProof/>
            <w:webHidden/>
          </w:rPr>
          <w:fldChar w:fldCharType="begin"/>
        </w:r>
        <w:r w:rsidR="001A5D2A">
          <w:rPr>
            <w:noProof/>
            <w:webHidden/>
          </w:rPr>
          <w:instrText xml:space="preserve"> PAGEREF _Toc488931199 \h </w:instrText>
        </w:r>
        <w:r w:rsidR="001A5D2A">
          <w:rPr>
            <w:noProof/>
            <w:webHidden/>
          </w:rPr>
        </w:r>
        <w:r w:rsidR="001A5D2A">
          <w:rPr>
            <w:noProof/>
            <w:webHidden/>
          </w:rPr>
          <w:fldChar w:fldCharType="separate"/>
        </w:r>
        <w:r w:rsidR="009D7A1D">
          <w:rPr>
            <w:noProof/>
            <w:webHidden/>
          </w:rPr>
          <w:t>3</w:t>
        </w:r>
        <w:r w:rsidR="001A5D2A">
          <w:rPr>
            <w:noProof/>
            <w:webHidden/>
          </w:rPr>
          <w:fldChar w:fldCharType="end"/>
        </w:r>
      </w:hyperlink>
    </w:p>
    <w:p w:rsidR="001A5D2A" w:rsidRDefault="00CB312C">
      <w:pPr>
        <w:pStyle w:val="21"/>
        <w:rPr>
          <w:rFonts w:asciiTheme="minorHAnsi" w:eastAsiaTheme="minorEastAsia" w:hAnsiTheme="minorHAnsi" w:cstheme="minorBidi"/>
        </w:rPr>
      </w:pPr>
      <w:hyperlink w:anchor="_Toc488931200" w:history="1">
        <w:r w:rsidR="001A5D2A" w:rsidRPr="00F857CB">
          <w:rPr>
            <w:rStyle w:val="af1"/>
            <w:rFonts w:hint="eastAsia"/>
            <w14:scene3d>
              <w14:camera w14:prst="orthographicFront"/>
              <w14:lightRig w14:rig="threePt" w14:dir="t">
                <w14:rot w14:lat="0" w14:lon="0" w14:rev="0"/>
              </w14:lightRig>
            </w14:scene3d>
          </w:rPr>
          <w:t>１</w:t>
        </w:r>
        <w:r w:rsidR="001A5D2A" w:rsidRPr="00F857CB">
          <w:rPr>
            <w:rStyle w:val="af1"/>
            <w:rFonts w:hint="eastAsia"/>
          </w:rPr>
          <w:t xml:space="preserve"> 中標津町の概況</w:t>
        </w:r>
        <w:r w:rsidR="001A5D2A">
          <w:rPr>
            <w:webHidden/>
          </w:rPr>
          <w:tab/>
        </w:r>
        <w:r w:rsidR="001A5D2A">
          <w:rPr>
            <w:webHidden/>
          </w:rPr>
          <w:fldChar w:fldCharType="begin"/>
        </w:r>
        <w:r w:rsidR="001A5D2A">
          <w:rPr>
            <w:webHidden/>
          </w:rPr>
          <w:instrText xml:space="preserve"> PAGEREF _Toc488931200 \h </w:instrText>
        </w:r>
        <w:r w:rsidR="001A5D2A">
          <w:rPr>
            <w:webHidden/>
          </w:rPr>
        </w:r>
        <w:r w:rsidR="001A5D2A">
          <w:rPr>
            <w:webHidden/>
          </w:rPr>
          <w:fldChar w:fldCharType="separate"/>
        </w:r>
        <w:r w:rsidR="009D7A1D">
          <w:rPr>
            <w:webHidden/>
          </w:rPr>
          <w:t>3</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201" w:history="1">
        <w:r w:rsidR="001A5D2A" w:rsidRPr="00F857CB">
          <w:rPr>
            <w:rStyle w:val="af1"/>
            <w:rFonts w:hint="eastAsia"/>
            <w14:scene3d>
              <w14:camera w14:prst="orthographicFront"/>
              <w14:lightRig w14:rig="threePt" w14:dir="t">
                <w14:rot w14:lat="0" w14:lon="0" w14:rev="0"/>
              </w14:lightRig>
            </w14:scene3d>
          </w:rPr>
          <w:t>２</w:t>
        </w:r>
        <w:r w:rsidR="001A5D2A" w:rsidRPr="00F857CB">
          <w:rPr>
            <w:rStyle w:val="af1"/>
            <w:rFonts w:hint="eastAsia"/>
          </w:rPr>
          <w:t xml:space="preserve"> 住宅事情の特性</w:t>
        </w:r>
        <w:r w:rsidR="001A5D2A">
          <w:rPr>
            <w:webHidden/>
          </w:rPr>
          <w:tab/>
        </w:r>
        <w:r w:rsidR="001A5D2A">
          <w:rPr>
            <w:webHidden/>
          </w:rPr>
          <w:fldChar w:fldCharType="begin"/>
        </w:r>
        <w:r w:rsidR="001A5D2A">
          <w:rPr>
            <w:webHidden/>
          </w:rPr>
          <w:instrText xml:space="preserve"> PAGEREF _Toc488931201 \h </w:instrText>
        </w:r>
        <w:r w:rsidR="001A5D2A">
          <w:rPr>
            <w:webHidden/>
          </w:rPr>
        </w:r>
        <w:r w:rsidR="001A5D2A">
          <w:rPr>
            <w:webHidden/>
          </w:rPr>
          <w:fldChar w:fldCharType="separate"/>
        </w:r>
        <w:r w:rsidR="009D7A1D">
          <w:rPr>
            <w:webHidden/>
          </w:rPr>
          <w:t>5</w:t>
        </w:r>
        <w:r w:rsidR="001A5D2A">
          <w:rPr>
            <w:webHidden/>
          </w:rPr>
          <w:fldChar w:fldCharType="end"/>
        </w:r>
      </w:hyperlink>
    </w:p>
    <w:p w:rsidR="001A5D2A" w:rsidRDefault="001A5D2A">
      <w:pPr>
        <w:pStyle w:val="11"/>
        <w:tabs>
          <w:tab w:val="right" w:leader="dot" w:pos="9060"/>
        </w:tabs>
        <w:rPr>
          <w:rStyle w:val="af1"/>
          <w:noProof/>
        </w:rPr>
      </w:pPr>
    </w:p>
    <w:p w:rsidR="001A5D2A" w:rsidRDefault="00CB312C">
      <w:pPr>
        <w:pStyle w:val="11"/>
        <w:tabs>
          <w:tab w:val="right" w:leader="dot" w:pos="9060"/>
        </w:tabs>
        <w:rPr>
          <w:rFonts w:asciiTheme="minorHAnsi" w:eastAsiaTheme="minorEastAsia" w:hAnsiTheme="minorHAnsi" w:cstheme="minorBidi"/>
          <w:b w:val="0"/>
          <w:noProof/>
        </w:rPr>
      </w:pPr>
      <w:hyperlink w:anchor="_Toc488931202" w:history="1">
        <w:r w:rsidR="001A5D2A" w:rsidRPr="00F857CB">
          <w:rPr>
            <w:rStyle w:val="af1"/>
            <w:rFonts w:hint="eastAsia"/>
            <w:noProof/>
          </w:rPr>
          <w:t>３章 公営住宅等の特性</w:t>
        </w:r>
        <w:r w:rsidR="001A5D2A">
          <w:rPr>
            <w:noProof/>
            <w:webHidden/>
          </w:rPr>
          <w:tab/>
        </w:r>
        <w:r w:rsidR="001A5D2A">
          <w:rPr>
            <w:noProof/>
            <w:webHidden/>
          </w:rPr>
          <w:fldChar w:fldCharType="begin"/>
        </w:r>
        <w:r w:rsidR="001A5D2A">
          <w:rPr>
            <w:noProof/>
            <w:webHidden/>
          </w:rPr>
          <w:instrText xml:space="preserve"> PAGEREF _Toc488931202 \h </w:instrText>
        </w:r>
        <w:r w:rsidR="001A5D2A">
          <w:rPr>
            <w:noProof/>
            <w:webHidden/>
          </w:rPr>
        </w:r>
        <w:r w:rsidR="001A5D2A">
          <w:rPr>
            <w:noProof/>
            <w:webHidden/>
          </w:rPr>
          <w:fldChar w:fldCharType="separate"/>
        </w:r>
        <w:r w:rsidR="009D7A1D">
          <w:rPr>
            <w:noProof/>
            <w:webHidden/>
          </w:rPr>
          <w:t>26</w:t>
        </w:r>
        <w:r w:rsidR="001A5D2A">
          <w:rPr>
            <w:noProof/>
            <w:webHidden/>
          </w:rPr>
          <w:fldChar w:fldCharType="end"/>
        </w:r>
      </w:hyperlink>
    </w:p>
    <w:p w:rsidR="001A5D2A" w:rsidRDefault="00CB312C">
      <w:pPr>
        <w:pStyle w:val="21"/>
        <w:rPr>
          <w:rFonts w:asciiTheme="minorHAnsi" w:eastAsiaTheme="minorEastAsia" w:hAnsiTheme="minorHAnsi" w:cstheme="minorBidi"/>
        </w:rPr>
      </w:pPr>
      <w:hyperlink w:anchor="_Toc488931203" w:history="1">
        <w:r w:rsidR="001A5D2A" w:rsidRPr="00F857CB">
          <w:rPr>
            <w:rStyle w:val="af1"/>
            <w:rFonts w:hint="eastAsia"/>
            <w14:scene3d>
              <w14:camera w14:prst="orthographicFront"/>
              <w14:lightRig w14:rig="threePt" w14:dir="t">
                <w14:rot w14:lat="0" w14:lon="0" w14:rev="0"/>
              </w14:lightRig>
            </w14:scene3d>
          </w:rPr>
          <w:t>１</w:t>
        </w:r>
        <w:r w:rsidR="001A5D2A" w:rsidRPr="00F857CB">
          <w:rPr>
            <w:rStyle w:val="af1"/>
            <w:rFonts w:hint="eastAsia"/>
          </w:rPr>
          <w:t xml:space="preserve"> 公営住宅等の供給状況</w:t>
        </w:r>
        <w:r w:rsidR="001A5D2A">
          <w:rPr>
            <w:webHidden/>
          </w:rPr>
          <w:tab/>
        </w:r>
        <w:r w:rsidR="001A5D2A">
          <w:rPr>
            <w:webHidden/>
          </w:rPr>
          <w:fldChar w:fldCharType="begin"/>
        </w:r>
        <w:r w:rsidR="001A5D2A">
          <w:rPr>
            <w:webHidden/>
          </w:rPr>
          <w:instrText xml:space="preserve"> PAGEREF _Toc488931203 \h </w:instrText>
        </w:r>
        <w:r w:rsidR="001A5D2A">
          <w:rPr>
            <w:webHidden/>
          </w:rPr>
        </w:r>
        <w:r w:rsidR="001A5D2A">
          <w:rPr>
            <w:webHidden/>
          </w:rPr>
          <w:fldChar w:fldCharType="separate"/>
        </w:r>
        <w:r w:rsidR="009D7A1D">
          <w:rPr>
            <w:webHidden/>
          </w:rPr>
          <w:t>26</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204" w:history="1">
        <w:r w:rsidR="001A5D2A" w:rsidRPr="00F857CB">
          <w:rPr>
            <w:rStyle w:val="af1"/>
            <w:rFonts w:hint="eastAsia"/>
            <w14:scene3d>
              <w14:camera w14:prst="orthographicFront"/>
              <w14:lightRig w14:rig="threePt" w14:dir="t">
                <w14:rot w14:lat="0" w14:lon="0" w14:rev="0"/>
              </w14:lightRig>
            </w14:scene3d>
          </w:rPr>
          <w:t>２</w:t>
        </w:r>
        <w:r w:rsidR="001A5D2A" w:rsidRPr="00F857CB">
          <w:rPr>
            <w:rStyle w:val="af1"/>
            <w:rFonts w:hint="eastAsia"/>
          </w:rPr>
          <w:t xml:space="preserve"> 入居世帯の特性</w:t>
        </w:r>
        <w:r w:rsidR="001A5D2A">
          <w:rPr>
            <w:webHidden/>
          </w:rPr>
          <w:tab/>
        </w:r>
        <w:r w:rsidR="001A5D2A">
          <w:rPr>
            <w:webHidden/>
          </w:rPr>
          <w:fldChar w:fldCharType="begin"/>
        </w:r>
        <w:r w:rsidR="001A5D2A">
          <w:rPr>
            <w:webHidden/>
          </w:rPr>
          <w:instrText xml:space="preserve"> PAGEREF _Toc488931204 \h </w:instrText>
        </w:r>
        <w:r w:rsidR="001A5D2A">
          <w:rPr>
            <w:webHidden/>
          </w:rPr>
        </w:r>
        <w:r w:rsidR="001A5D2A">
          <w:rPr>
            <w:webHidden/>
          </w:rPr>
          <w:fldChar w:fldCharType="separate"/>
        </w:r>
        <w:r w:rsidR="009D7A1D">
          <w:rPr>
            <w:webHidden/>
          </w:rPr>
          <w:t>39</w:t>
        </w:r>
        <w:r w:rsidR="001A5D2A">
          <w:rPr>
            <w:webHidden/>
          </w:rPr>
          <w:fldChar w:fldCharType="end"/>
        </w:r>
      </w:hyperlink>
    </w:p>
    <w:p w:rsidR="001A5D2A" w:rsidRDefault="001A5D2A">
      <w:pPr>
        <w:pStyle w:val="11"/>
        <w:tabs>
          <w:tab w:val="right" w:leader="dot" w:pos="9060"/>
        </w:tabs>
        <w:rPr>
          <w:rStyle w:val="af1"/>
          <w:noProof/>
        </w:rPr>
      </w:pPr>
    </w:p>
    <w:p w:rsidR="001A5D2A" w:rsidRDefault="00CB312C">
      <w:pPr>
        <w:pStyle w:val="11"/>
        <w:tabs>
          <w:tab w:val="right" w:leader="dot" w:pos="9060"/>
        </w:tabs>
        <w:rPr>
          <w:rFonts w:asciiTheme="minorHAnsi" w:eastAsiaTheme="minorEastAsia" w:hAnsiTheme="minorHAnsi" w:cstheme="minorBidi"/>
          <w:b w:val="0"/>
          <w:noProof/>
        </w:rPr>
      </w:pPr>
      <w:hyperlink w:anchor="_Toc488931205" w:history="1">
        <w:r w:rsidR="001A5D2A" w:rsidRPr="00F857CB">
          <w:rPr>
            <w:rStyle w:val="af1"/>
            <w:rFonts w:hint="eastAsia"/>
            <w:noProof/>
          </w:rPr>
          <w:t>４章 前計画の進捗状況</w:t>
        </w:r>
        <w:r w:rsidR="001A5D2A">
          <w:rPr>
            <w:noProof/>
            <w:webHidden/>
          </w:rPr>
          <w:tab/>
        </w:r>
        <w:r w:rsidR="001A5D2A">
          <w:rPr>
            <w:noProof/>
            <w:webHidden/>
          </w:rPr>
          <w:fldChar w:fldCharType="begin"/>
        </w:r>
        <w:r w:rsidR="001A5D2A">
          <w:rPr>
            <w:noProof/>
            <w:webHidden/>
          </w:rPr>
          <w:instrText xml:space="preserve"> PAGEREF _Toc488931205 \h </w:instrText>
        </w:r>
        <w:r w:rsidR="001A5D2A">
          <w:rPr>
            <w:noProof/>
            <w:webHidden/>
          </w:rPr>
        </w:r>
        <w:r w:rsidR="001A5D2A">
          <w:rPr>
            <w:noProof/>
            <w:webHidden/>
          </w:rPr>
          <w:fldChar w:fldCharType="separate"/>
        </w:r>
        <w:r w:rsidR="009D7A1D">
          <w:rPr>
            <w:noProof/>
            <w:webHidden/>
          </w:rPr>
          <w:t>44</w:t>
        </w:r>
        <w:r w:rsidR="001A5D2A">
          <w:rPr>
            <w:noProof/>
            <w:webHidden/>
          </w:rPr>
          <w:fldChar w:fldCharType="end"/>
        </w:r>
      </w:hyperlink>
    </w:p>
    <w:p w:rsidR="001A5D2A" w:rsidRDefault="00CB312C">
      <w:pPr>
        <w:pStyle w:val="21"/>
        <w:rPr>
          <w:rFonts w:asciiTheme="minorHAnsi" w:eastAsiaTheme="minorEastAsia" w:hAnsiTheme="minorHAnsi" w:cstheme="minorBidi"/>
        </w:rPr>
      </w:pPr>
      <w:hyperlink w:anchor="_Toc488931206" w:history="1">
        <w:r w:rsidR="001A5D2A" w:rsidRPr="00F857CB">
          <w:rPr>
            <w:rStyle w:val="af1"/>
            <w:rFonts w:hint="eastAsia"/>
            <w14:scene3d>
              <w14:camera w14:prst="orthographicFront"/>
              <w14:lightRig w14:rig="threePt" w14:dir="t">
                <w14:rot w14:lat="0" w14:lon="0" w14:rev="0"/>
              </w14:lightRig>
            </w14:scene3d>
          </w:rPr>
          <w:t>１</w:t>
        </w:r>
        <w:r w:rsidR="001A5D2A" w:rsidRPr="00F857CB">
          <w:rPr>
            <w:rStyle w:val="af1"/>
            <w:rFonts w:hint="eastAsia"/>
          </w:rPr>
          <w:t xml:space="preserve"> 前計画の施策体系</w:t>
        </w:r>
        <w:r w:rsidR="001A5D2A">
          <w:rPr>
            <w:webHidden/>
          </w:rPr>
          <w:tab/>
        </w:r>
        <w:r w:rsidR="001A5D2A">
          <w:rPr>
            <w:webHidden/>
          </w:rPr>
          <w:fldChar w:fldCharType="begin"/>
        </w:r>
        <w:r w:rsidR="001A5D2A">
          <w:rPr>
            <w:webHidden/>
          </w:rPr>
          <w:instrText xml:space="preserve"> PAGEREF _Toc488931206 \h </w:instrText>
        </w:r>
        <w:r w:rsidR="001A5D2A">
          <w:rPr>
            <w:webHidden/>
          </w:rPr>
        </w:r>
        <w:r w:rsidR="001A5D2A">
          <w:rPr>
            <w:webHidden/>
          </w:rPr>
          <w:fldChar w:fldCharType="separate"/>
        </w:r>
        <w:r w:rsidR="009D7A1D">
          <w:rPr>
            <w:webHidden/>
          </w:rPr>
          <w:t>44</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207" w:history="1">
        <w:r w:rsidR="001A5D2A" w:rsidRPr="00F857CB">
          <w:rPr>
            <w:rStyle w:val="af1"/>
            <w:rFonts w:hint="eastAsia"/>
            <w14:scene3d>
              <w14:camera w14:prst="orthographicFront"/>
              <w14:lightRig w14:rig="threePt" w14:dir="t">
                <w14:rot w14:lat="0" w14:lon="0" w14:rev="0"/>
              </w14:lightRig>
            </w14:scene3d>
          </w:rPr>
          <w:t>２</w:t>
        </w:r>
        <w:r w:rsidR="001A5D2A" w:rsidRPr="00F857CB">
          <w:rPr>
            <w:rStyle w:val="af1"/>
            <w:rFonts w:hint="eastAsia"/>
          </w:rPr>
          <w:t xml:space="preserve"> 成果指標の達成状況</w:t>
        </w:r>
        <w:r w:rsidR="001A5D2A">
          <w:rPr>
            <w:webHidden/>
          </w:rPr>
          <w:tab/>
        </w:r>
        <w:r w:rsidR="001A5D2A">
          <w:rPr>
            <w:webHidden/>
          </w:rPr>
          <w:fldChar w:fldCharType="begin"/>
        </w:r>
        <w:r w:rsidR="001A5D2A">
          <w:rPr>
            <w:webHidden/>
          </w:rPr>
          <w:instrText xml:space="preserve"> PAGEREF _Toc488931207 \h </w:instrText>
        </w:r>
        <w:r w:rsidR="001A5D2A">
          <w:rPr>
            <w:webHidden/>
          </w:rPr>
        </w:r>
        <w:r w:rsidR="001A5D2A">
          <w:rPr>
            <w:webHidden/>
          </w:rPr>
          <w:fldChar w:fldCharType="separate"/>
        </w:r>
        <w:r w:rsidR="009D7A1D">
          <w:rPr>
            <w:webHidden/>
          </w:rPr>
          <w:t>44</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208" w:history="1">
        <w:r w:rsidR="001A5D2A" w:rsidRPr="00F857CB">
          <w:rPr>
            <w:rStyle w:val="af1"/>
            <w:rFonts w:hint="eastAsia"/>
            <w14:scene3d>
              <w14:camera w14:prst="orthographicFront"/>
              <w14:lightRig w14:rig="threePt" w14:dir="t">
                <w14:rot w14:lat="0" w14:lon="0" w14:rev="0"/>
              </w14:lightRig>
            </w14:scene3d>
          </w:rPr>
          <w:t>３</w:t>
        </w:r>
        <w:r w:rsidR="001A5D2A" w:rsidRPr="00F857CB">
          <w:rPr>
            <w:rStyle w:val="af1"/>
            <w:rFonts w:hint="eastAsia"/>
          </w:rPr>
          <w:t xml:space="preserve"> 公営住宅等の建替え実績</w:t>
        </w:r>
        <w:r w:rsidR="001A5D2A">
          <w:rPr>
            <w:webHidden/>
          </w:rPr>
          <w:tab/>
        </w:r>
        <w:r w:rsidR="001A5D2A">
          <w:rPr>
            <w:webHidden/>
          </w:rPr>
          <w:fldChar w:fldCharType="begin"/>
        </w:r>
        <w:r w:rsidR="001A5D2A">
          <w:rPr>
            <w:webHidden/>
          </w:rPr>
          <w:instrText xml:space="preserve"> PAGEREF _Toc488931208 \h </w:instrText>
        </w:r>
        <w:r w:rsidR="001A5D2A">
          <w:rPr>
            <w:webHidden/>
          </w:rPr>
        </w:r>
        <w:r w:rsidR="001A5D2A">
          <w:rPr>
            <w:webHidden/>
          </w:rPr>
          <w:fldChar w:fldCharType="separate"/>
        </w:r>
        <w:r w:rsidR="009D7A1D">
          <w:rPr>
            <w:webHidden/>
          </w:rPr>
          <w:t>45</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209" w:history="1">
        <w:r w:rsidR="001A5D2A" w:rsidRPr="00F857CB">
          <w:rPr>
            <w:rStyle w:val="af1"/>
            <w:rFonts w:hint="eastAsia"/>
            <w14:scene3d>
              <w14:camera w14:prst="orthographicFront"/>
              <w14:lightRig w14:rig="threePt" w14:dir="t">
                <w14:rot w14:lat="0" w14:lon="0" w14:rev="0"/>
              </w14:lightRig>
            </w14:scene3d>
          </w:rPr>
          <w:t>４</w:t>
        </w:r>
        <w:r w:rsidR="001A5D2A" w:rsidRPr="00F857CB">
          <w:rPr>
            <w:rStyle w:val="af1"/>
            <w:rFonts w:hint="eastAsia"/>
          </w:rPr>
          <w:t xml:space="preserve"> 住宅施策の進捗状況</w:t>
        </w:r>
        <w:r w:rsidR="001A5D2A">
          <w:rPr>
            <w:webHidden/>
          </w:rPr>
          <w:tab/>
        </w:r>
        <w:r w:rsidR="001A5D2A">
          <w:rPr>
            <w:webHidden/>
          </w:rPr>
          <w:fldChar w:fldCharType="begin"/>
        </w:r>
        <w:r w:rsidR="001A5D2A">
          <w:rPr>
            <w:webHidden/>
          </w:rPr>
          <w:instrText xml:space="preserve"> PAGEREF _Toc488931209 \h </w:instrText>
        </w:r>
        <w:r w:rsidR="001A5D2A">
          <w:rPr>
            <w:webHidden/>
          </w:rPr>
        </w:r>
        <w:r w:rsidR="001A5D2A">
          <w:rPr>
            <w:webHidden/>
          </w:rPr>
          <w:fldChar w:fldCharType="separate"/>
        </w:r>
        <w:r w:rsidR="009D7A1D">
          <w:rPr>
            <w:webHidden/>
          </w:rPr>
          <w:t>46</w:t>
        </w:r>
        <w:r w:rsidR="001A5D2A">
          <w:rPr>
            <w:webHidden/>
          </w:rPr>
          <w:fldChar w:fldCharType="end"/>
        </w:r>
      </w:hyperlink>
    </w:p>
    <w:p w:rsidR="001A5D2A" w:rsidRDefault="001A5D2A">
      <w:pPr>
        <w:pStyle w:val="11"/>
        <w:tabs>
          <w:tab w:val="right" w:leader="dot" w:pos="9060"/>
        </w:tabs>
        <w:rPr>
          <w:rStyle w:val="af1"/>
          <w:noProof/>
        </w:rPr>
      </w:pPr>
    </w:p>
    <w:p w:rsidR="001A5D2A" w:rsidRDefault="00CB312C">
      <w:pPr>
        <w:pStyle w:val="11"/>
        <w:tabs>
          <w:tab w:val="right" w:leader="dot" w:pos="9060"/>
        </w:tabs>
        <w:rPr>
          <w:rFonts w:asciiTheme="minorHAnsi" w:eastAsiaTheme="minorEastAsia" w:hAnsiTheme="minorHAnsi" w:cstheme="minorBidi"/>
          <w:b w:val="0"/>
          <w:noProof/>
        </w:rPr>
      </w:pPr>
      <w:hyperlink w:anchor="_Toc488931210" w:history="1">
        <w:r w:rsidR="001A5D2A" w:rsidRPr="00F857CB">
          <w:rPr>
            <w:rStyle w:val="af1"/>
            <w:rFonts w:hint="eastAsia"/>
            <w:noProof/>
          </w:rPr>
          <w:t>５章 関連既定計画における取組方針</w:t>
        </w:r>
        <w:r w:rsidR="001A5D2A">
          <w:rPr>
            <w:noProof/>
            <w:webHidden/>
          </w:rPr>
          <w:tab/>
        </w:r>
        <w:r w:rsidR="001A5D2A">
          <w:rPr>
            <w:noProof/>
            <w:webHidden/>
          </w:rPr>
          <w:fldChar w:fldCharType="begin"/>
        </w:r>
        <w:r w:rsidR="001A5D2A">
          <w:rPr>
            <w:noProof/>
            <w:webHidden/>
          </w:rPr>
          <w:instrText xml:space="preserve"> PAGEREF _Toc488931210 \h </w:instrText>
        </w:r>
        <w:r w:rsidR="001A5D2A">
          <w:rPr>
            <w:noProof/>
            <w:webHidden/>
          </w:rPr>
        </w:r>
        <w:r w:rsidR="001A5D2A">
          <w:rPr>
            <w:noProof/>
            <w:webHidden/>
          </w:rPr>
          <w:fldChar w:fldCharType="separate"/>
        </w:r>
        <w:r w:rsidR="009D7A1D">
          <w:rPr>
            <w:noProof/>
            <w:webHidden/>
          </w:rPr>
          <w:t>51</w:t>
        </w:r>
        <w:r w:rsidR="001A5D2A">
          <w:rPr>
            <w:noProof/>
            <w:webHidden/>
          </w:rPr>
          <w:fldChar w:fldCharType="end"/>
        </w:r>
      </w:hyperlink>
    </w:p>
    <w:p w:rsidR="001A5D2A" w:rsidRDefault="00CB312C">
      <w:pPr>
        <w:pStyle w:val="21"/>
        <w:rPr>
          <w:rFonts w:asciiTheme="minorHAnsi" w:eastAsiaTheme="minorEastAsia" w:hAnsiTheme="minorHAnsi" w:cstheme="minorBidi"/>
        </w:rPr>
      </w:pPr>
      <w:hyperlink w:anchor="_Toc488931211" w:history="1">
        <w:r w:rsidR="001A5D2A" w:rsidRPr="00F857CB">
          <w:rPr>
            <w:rStyle w:val="af1"/>
            <w:rFonts w:hint="eastAsia"/>
            <w14:scene3d>
              <w14:camera w14:prst="orthographicFront"/>
              <w14:lightRig w14:rig="threePt" w14:dir="t">
                <w14:rot w14:lat="0" w14:lon="0" w14:rev="0"/>
              </w14:lightRig>
            </w14:scene3d>
          </w:rPr>
          <w:t>１</w:t>
        </w:r>
        <w:r w:rsidR="001A5D2A" w:rsidRPr="00F857CB">
          <w:rPr>
            <w:rStyle w:val="af1"/>
            <w:rFonts w:hint="eastAsia"/>
          </w:rPr>
          <w:t xml:space="preserve"> 国・道の計画</w:t>
        </w:r>
        <w:r w:rsidR="001A5D2A">
          <w:rPr>
            <w:webHidden/>
          </w:rPr>
          <w:tab/>
        </w:r>
        <w:r w:rsidR="001A5D2A">
          <w:rPr>
            <w:webHidden/>
          </w:rPr>
          <w:fldChar w:fldCharType="begin"/>
        </w:r>
        <w:r w:rsidR="001A5D2A">
          <w:rPr>
            <w:webHidden/>
          </w:rPr>
          <w:instrText xml:space="preserve"> PAGEREF _Toc488931211 \h </w:instrText>
        </w:r>
        <w:r w:rsidR="001A5D2A">
          <w:rPr>
            <w:webHidden/>
          </w:rPr>
        </w:r>
        <w:r w:rsidR="001A5D2A">
          <w:rPr>
            <w:webHidden/>
          </w:rPr>
          <w:fldChar w:fldCharType="separate"/>
        </w:r>
        <w:r w:rsidR="009D7A1D">
          <w:rPr>
            <w:webHidden/>
          </w:rPr>
          <w:t>51</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212" w:history="1">
        <w:r w:rsidR="001A5D2A" w:rsidRPr="00F857CB">
          <w:rPr>
            <w:rStyle w:val="af1"/>
            <w:rFonts w:hint="eastAsia"/>
            <w14:scene3d>
              <w14:camera w14:prst="orthographicFront"/>
              <w14:lightRig w14:rig="threePt" w14:dir="t">
                <w14:rot w14:lat="0" w14:lon="0" w14:rev="0"/>
              </w14:lightRig>
            </w14:scene3d>
          </w:rPr>
          <w:t>２</w:t>
        </w:r>
        <w:r w:rsidR="001A5D2A" w:rsidRPr="00F857CB">
          <w:rPr>
            <w:rStyle w:val="af1"/>
            <w:rFonts w:hint="eastAsia"/>
          </w:rPr>
          <w:t xml:space="preserve"> 上位計画</w:t>
        </w:r>
        <w:r w:rsidR="001A5D2A">
          <w:rPr>
            <w:webHidden/>
          </w:rPr>
          <w:tab/>
        </w:r>
        <w:r w:rsidR="001A5D2A">
          <w:rPr>
            <w:webHidden/>
          </w:rPr>
          <w:fldChar w:fldCharType="begin"/>
        </w:r>
        <w:r w:rsidR="001A5D2A">
          <w:rPr>
            <w:webHidden/>
          </w:rPr>
          <w:instrText xml:space="preserve"> PAGEREF _Toc488931212 \h </w:instrText>
        </w:r>
        <w:r w:rsidR="001A5D2A">
          <w:rPr>
            <w:webHidden/>
          </w:rPr>
        </w:r>
        <w:r w:rsidR="001A5D2A">
          <w:rPr>
            <w:webHidden/>
          </w:rPr>
          <w:fldChar w:fldCharType="separate"/>
        </w:r>
        <w:r w:rsidR="009D7A1D">
          <w:rPr>
            <w:webHidden/>
          </w:rPr>
          <w:t>55</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213" w:history="1">
        <w:r w:rsidR="001A5D2A" w:rsidRPr="00F857CB">
          <w:rPr>
            <w:rStyle w:val="af1"/>
            <w:rFonts w:hint="eastAsia"/>
            <w14:scene3d>
              <w14:camera w14:prst="orthographicFront"/>
              <w14:lightRig w14:rig="threePt" w14:dir="t">
                <w14:rot w14:lat="0" w14:lon="0" w14:rev="0"/>
              </w14:lightRig>
            </w14:scene3d>
          </w:rPr>
          <w:t>３</w:t>
        </w:r>
        <w:r w:rsidR="001A5D2A" w:rsidRPr="00F857CB">
          <w:rPr>
            <w:rStyle w:val="af1"/>
            <w:rFonts w:hint="eastAsia"/>
          </w:rPr>
          <w:t xml:space="preserve"> 関連計画</w:t>
        </w:r>
        <w:r w:rsidR="001A5D2A">
          <w:rPr>
            <w:webHidden/>
          </w:rPr>
          <w:tab/>
        </w:r>
        <w:r w:rsidR="001A5D2A">
          <w:rPr>
            <w:webHidden/>
          </w:rPr>
          <w:fldChar w:fldCharType="begin"/>
        </w:r>
        <w:r w:rsidR="001A5D2A">
          <w:rPr>
            <w:webHidden/>
          </w:rPr>
          <w:instrText xml:space="preserve"> PAGEREF _Toc488931213 \h </w:instrText>
        </w:r>
        <w:r w:rsidR="001A5D2A">
          <w:rPr>
            <w:webHidden/>
          </w:rPr>
        </w:r>
        <w:r w:rsidR="001A5D2A">
          <w:rPr>
            <w:webHidden/>
          </w:rPr>
          <w:fldChar w:fldCharType="separate"/>
        </w:r>
        <w:r w:rsidR="009D7A1D">
          <w:rPr>
            <w:webHidden/>
          </w:rPr>
          <w:t>56</w:t>
        </w:r>
        <w:r w:rsidR="001A5D2A">
          <w:rPr>
            <w:webHidden/>
          </w:rPr>
          <w:fldChar w:fldCharType="end"/>
        </w:r>
      </w:hyperlink>
    </w:p>
    <w:p w:rsidR="001A5D2A" w:rsidRDefault="001A5D2A">
      <w:pPr>
        <w:pStyle w:val="11"/>
        <w:tabs>
          <w:tab w:val="right" w:leader="dot" w:pos="9060"/>
        </w:tabs>
        <w:rPr>
          <w:rStyle w:val="af1"/>
          <w:noProof/>
        </w:rPr>
      </w:pPr>
    </w:p>
    <w:p w:rsidR="001A5D2A" w:rsidRDefault="00CB312C">
      <w:pPr>
        <w:pStyle w:val="11"/>
        <w:tabs>
          <w:tab w:val="right" w:leader="dot" w:pos="9060"/>
        </w:tabs>
        <w:rPr>
          <w:rFonts w:asciiTheme="minorHAnsi" w:eastAsiaTheme="minorEastAsia" w:hAnsiTheme="minorHAnsi" w:cstheme="minorBidi"/>
          <w:b w:val="0"/>
          <w:noProof/>
        </w:rPr>
      </w:pPr>
      <w:hyperlink w:anchor="_Toc488931214" w:history="1">
        <w:r w:rsidR="001A5D2A" w:rsidRPr="00F857CB">
          <w:rPr>
            <w:rStyle w:val="af1"/>
            <w:rFonts w:hint="eastAsia"/>
            <w:noProof/>
          </w:rPr>
          <w:t>６章 町民意向の特性</w:t>
        </w:r>
        <w:r w:rsidR="001A5D2A">
          <w:rPr>
            <w:noProof/>
            <w:webHidden/>
          </w:rPr>
          <w:tab/>
        </w:r>
        <w:r w:rsidR="001A5D2A">
          <w:rPr>
            <w:noProof/>
            <w:webHidden/>
          </w:rPr>
          <w:fldChar w:fldCharType="begin"/>
        </w:r>
        <w:r w:rsidR="001A5D2A">
          <w:rPr>
            <w:noProof/>
            <w:webHidden/>
          </w:rPr>
          <w:instrText xml:space="preserve"> PAGEREF _Toc488931214 \h </w:instrText>
        </w:r>
        <w:r w:rsidR="001A5D2A">
          <w:rPr>
            <w:noProof/>
            <w:webHidden/>
          </w:rPr>
        </w:r>
        <w:r w:rsidR="001A5D2A">
          <w:rPr>
            <w:noProof/>
            <w:webHidden/>
          </w:rPr>
          <w:fldChar w:fldCharType="separate"/>
        </w:r>
        <w:r w:rsidR="009D7A1D">
          <w:rPr>
            <w:noProof/>
            <w:webHidden/>
          </w:rPr>
          <w:t>62</w:t>
        </w:r>
        <w:r w:rsidR="001A5D2A">
          <w:rPr>
            <w:noProof/>
            <w:webHidden/>
          </w:rPr>
          <w:fldChar w:fldCharType="end"/>
        </w:r>
      </w:hyperlink>
    </w:p>
    <w:p w:rsidR="001A5D2A" w:rsidRDefault="00CB312C">
      <w:pPr>
        <w:pStyle w:val="21"/>
        <w:rPr>
          <w:rFonts w:asciiTheme="minorHAnsi" w:eastAsiaTheme="minorEastAsia" w:hAnsiTheme="minorHAnsi" w:cstheme="minorBidi"/>
        </w:rPr>
      </w:pPr>
      <w:hyperlink w:anchor="_Toc488931215" w:history="1">
        <w:r w:rsidR="001A5D2A" w:rsidRPr="00F857CB">
          <w:rPr>
            <w:rStyle w:val="af1"/>
            <w:rFonts w:hint="eastAsia"/>
            <w14:scene3d>
              <w14:camera w14:prst="orthographicFront"/>
              <w14:lightRig w14:rig="threePt" w14:dir="t">
                <w14:rot w14:lat="0" w14:lon="0" w14:rev="0"/>
              </w14:lightRig>
            </w14:scene3d>
          </w:rPr>
          <w:t>１</w:t>
        </w:r>
        <w:r w:rsidR="001A5D2A" w:rsidRPr="00F857CB">
          <w:rPr>
            <w:rStyle w:val="af1"/>
            <w:rFonts w:hint="eastAsia"/>
          </w:rPr>
          <w:t xml:space="preserve"> 町民意向調査の概要</w:t>
        </w:r>
        <w:r w:rsidR="001A5D2A">
          <w:rPr>
            <w:webHidden/>
          </w:rPr>
          <w:tab/>
        </w:r>
        <w:r w:rsidR="001A5D2A">
          <w:rPr>
            <w:webHidden/>
          </w:rPr>
          <w:fldChar w:fldCharType="begin"/>
        </w:r>
        <w:r w:rsidR="001A5D2A">
          <w:rPr>
            <w:webHidden/>
          </w:rPr>
          <w:instrText xml:space="preserve"> PAGEREF _Toc488931215 \h </w:instrText>
        </w:r>
        <w:r w:rsidR="001A5D2A">
          <w:rPr>
            <w:webHidden/>
          </w:rPr>
        </w:r>
        <w:r w:rsidR="001A5D2A">
          <w:rPr>
            <w:webHidden/>
          </w:rPr>
          <w:fldChar w:fldCharType="separate"/>
        </w:r>
        <w:r w:rsidR="009D7A1D">
          <w:rPr>
            <w:webHidden/>
          </w:rPr>
          <w:t>62</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216" w:history="1">
        <w:r w:rsidR="001A5D2A" w:rsidRPr="00F857CB">
          <w:rPr>
            <w:rStyle w:val="af1"/>
            <w:rFonts w:hint="eastAsia"/>
            <w14:scene3d>
              <w14:camera w14:prst="orthographicFront"/>
              <w14:lightRig w14:rig="threePt" w14:dir="t">
                <w14:rot w14:lat="0" w14:lon="0" w14:rev="0"/>
              </w14:lightRig>
            </w14:scene3d>
          </w:rPr>
          <w:t>２</w:t>
        </w:r>
        <w:r w:rsidR="001A5D2A" w:rsidRPr="00F857CB">
          <w:rPr>
            <w:rStyle w:val="af1"/>
            <w:rFonts w:hint="eastAsia"/>
          </w:rPr>
          <w:t xml:space="preserve"> 調査結果の概要</w:t>
        </w:r>
        <w:r w:rsidR="001A5D2A">
          <w:rPr>
            <w:webHidden/>
          </w:rPr>
          <w:tab/>
        </w:r>
        <w:r w:rsidR="001A5D2A">
          <w:rPr>
            <w:webHidden/>
          </w:rPr>
          <w:fldChar w:fldCharType="begin"/>
        </w:r>
        <w:r w:rsidR="001A5D2A">
          <w:rPr>
            <w:webHidden/>
          </w:rPr>
          <w:instrText xml:space="preserve"> PAGEREF _Toc488931216 \h </w:instrText>
        </w:r>
        <w:r w:rsidR="001A5D2A">
          <w:rPr>
            <w:webHidden/>
          </w:rPr>
        </w:r>
        <w:r w:rsidR="001A5D2A">
          <w:rPr>
            <w:webHidden/>
          </w:rPr>
          <w:fldChar w:fldCharType="separate"/>
        </w:r>
        <w:r w:rsidR="009D7A1D">
          <w:rPr>
            <w:webHidden/>
          </w:rPr>
          <w:t>63</w:t>
        </w:r>
        <w:r w:rsidR="001A5D2A">
          <w:rPr>
            <w:webHidden/>
          </w:rPr>
          <w:fldChar w:fldCharType="end"/>
        </w:r>
      </w:hyperlink>
    </w:p>
    <w:p w:rsidR="001A5D2A" w:rsidRDefault="001A5D2A">
      <w:pPr>
        <w:pStyle w:val="11"/>
        <w:tabs>
          <w:tab w:val="right" w:leader="dot" w:pos="9060"/>
        </w:tabs>
        <w:rPr>
          <w:rStyle w:val="af1"/>
          <w:noProof/>
        </w:rPr>
      </w:pPr>
    </w:p>
    <w:p w:rsidR="001A5D2A" w:rsidRDefault="00CB312C">
      <w:pPr>
        <w:pStyle w:val="11"/>
        <w:tabs>
          <w:tab w:val="right" w:leader="dot" w:pos="9060"/>
        </w:tabs>
        <w:rPr>
          <w:rFonts w:asciiTheme="minorHAnsi" w:eastAsiaTheme="minorEastAsia" w:hAnsiTheme="minorHAnsi" w:cstheme="minorBidi"/>
          <w:b w:val="0"/>
          <w:noProof/>
        </w:rPr>
      </w:pPr>
      <w:hyperlink w:anchor="_Toc488931217" w:history="1">
        <w:r w:rsidR="001A5D2A" w:rsidRPr="00F857CB">
          <w:rPr>
            <w:rStyle w:val="af1"/>
            <w:rFonts w:hint="eastAsia"/>
            <w:noProof/>
          </w:rPr>
          <w:t>７章 公営住宅等入居者意向の特性</w:t>
        </w:r>
        <w:r w:rsidR="001A5D2A">
          <w:rPr>
            <w:noProof/>
            <w:webHidden/>
          </w:rPr>
          <w:tab/>
        </w:r>
        <w:r w:rsidR="001A5D2A">
          <w:rPr>
            <w:noProof/>
            <w:webHidden/>
          </w:rPr>
          <w:fldChar w:fldCharType="begin"/>
        </w:r>
        <w:r w:rsidR="001A5D2A">
          <w:rPr>
            <w:noProof/>
            <w:webHidden/>
          </w:rPr>
          <w:instrText xml:space="preserve"> PAGEREF _Toc488931217 \h </w:instrText>
        </w:r>
        <w:r w:rsidR="001A5D2A">
          <w:rPr>
            <w:noProof/>
            <w:webHidden/>
          </w:rPr>
        </w:r>
        <w:r w:rsidR="001A5D2A">
          <w:rPr>
            <w:noProof/>
            <w:webHidden/>
          </w:rPr>
          <w:fldChar w:fldCharType="separate"/>
        </w:r>
        <w:r w:rsidR="009D7A1D">
          <w:rPr>
            <w:noProof/>
            <w:webHidden/>
          </w:rPr>
          <w:t>73</w:t>
        </w:r>
        <w:r w:rsidR="001A5D2A">
          <w:rPr>
            <w:noProof/>
            <w:webHidden/>
          </w:rPr>
          <w:fldChar w:fldCharType="end"/>
        </w:r>
      </w:hyperlink>
    </w:p>
    <w:p w:rsidR="001A5D2A" w:rsidRDefault="00CB312C">
      <w:pPr>
        <w:pStyle w:val="21"/>
        <w:rPr>
          <w:rFonts w:asciiTheme="minorHAnsi" w:eastAsiaTheme="minorEastAsia" w:hAnsiTheme="minorHAnsi" w:cstheme="minorBidi"/>
        </w:rPr>
      </w:pPr>
      <w:hyperlink w:anchor="_Toc488931218" w:history="1">
        <w:r w:rsidR="001A5D2A" w:rsidRPr="00F857CB">
          <w:rPr>
            <w:rStyle w:val="af1"/>
            <w:rFonts w:hint="eastAsia"/>
          </w:rPr>
          <w:t>１ 調査概要</w:t>
        </w:r>
        <w:r w:rsidR="001A5D2A">
          <w:rPr>
            <w:webHidden/>
          </w:rPr>
          <w:tab/>
        </w:r>
        <w:r w:rsidR="001A5D2A">
          <w:rPr>
            <w:webHidden/>
          </w:rPr>
          <w:fldChar w:fldCharType="begin"/>
        </w:r>
        <w:r w:rsidR="001A5D2A">
          <w:rPr>
            <w:webHidden/>
          </w:rPr>
          <w:instrText xml:space="preserve"> PAGEREF _Toc488931218 \h </w:instrText>
        </w:r>
        <w:r w:rsidR="001A5D2A">
          <w:rPr>
            <w:webHidden/>
          </w:rPr>
        </w:r>
        <w:r w:rsidR="001A5D2A">
          <w:rPr>
            <w:webHidden/>
          </w:rPr>
          <w:fldChar w:fldCharType="separate"/>
        </w:r>
        <w:r w:rsidR="009D7A1D">
          <w:rPr>
            <w:webHidden/>
          </w:rPr>
          <w:t>73</w:t>
        </w:r>
        <w:r w:rsidR="001A5D2A">
          <w:rPr>
            <w:webHidden/>
          </w:rPr>
          <w:fldChar w:fldCharType="end"/>
        </w:r>
      </w:hyperlink>
    </w:p>
    <w:p w:rsidR="001A5D2A" w:rsidRDefault="00CB312C">
      <w:pPr>
        <w:pStyle w:val="21"/>
        <w:rPr>
          <w:rFonts w:asciiTheme="minorHAnsi" w:eastAsiaTheme="minorEastAsia" w:hAnsiTheme="minorHAnsi" w:cstheme="minorBidi"/>
        </w:rPr>
      </w:pPr>
      <w:hyperlink w:anchor="_Toc488931219" w:history="1">
        <w:r w:rsidR="001A5D2A" w:rsidRPr="00F857CB">
          <w:rPr>
            <w:rStyle w:val="af1"/>
            <w:rFonts w:hint="eastAsia"/>
          </w:rPr>
          <w:t>２ 調査結果の概要</w:t>
        </w:r>
        <w:r w:rsidR="001A5D2A">
          <w:rPr>
            <w:webHidden/>
          </w:rPr>
          <w:tab/>
        </w:r>
        <w:r w:rsidR="001A5D2A">
          <w:rPr>
            <w:webHidden/>
          </w:rPr>
          <w:fldChar w:fldCharType="begin"/>
        </w:r>
        <w:r w:rsidR="001A5D2A">
          <w:rPr>
            <w:webHidden/>
          </w:rPr>
          <w:instrText xml:space="preserve"> PAGEREF _Toc488931219 \h </w:instrText>
        </w:r>
        <w:r w:rsidR="001A5D2A">
          <w:rPr>
            <w:webHidden/>
          </w:rPr>
        </w:r>
        <w:r w:rsidR="001A5D2A">
          <w:rPr>
            <w:webHidden/>
          </w:rPr>
          <w:fldChar w:fldCharType="separate"/>
        </w:r>
        <w:r w:rsidR="009D7A1D">
          <w:rPr>
            <w:webHidden/>
          </w:rPr>
          <w:t>75</w:t>
        </w:r>
        <w:r w:rsidR="001A5D2A">
          <w:rPr>
            <w:webHidden/>
          </w:rPr>
          <w:fldChar w:fldCharType="end"/>
        </w:r>
      </w:hyperlink>
    </w:p>
    <w:p w:rsidR="001A5D2A" w:rsidRDefault="001A5D2A">
      <w:pPr>
        <w:pStyle w:val="11"/>
        <w:tabs>
          <w:tab w:val="right" w:leader="dot" w:pos="9060"/>
        </w:tabs>
        <w:rPr>
          <w:rStyle w:val="af1"/>
          <w:noProof/>
        </w:rPr>
      </w:pPr>
    </w:p>
    <w:p w:rsidR="001A5D2A" w:rsidRDefault="00CB312C">
      <w:pPr>
        <w:pStyle w:val="11"/>
        <w:tabs>
          <w:tab w:val="right" w:leader="dot" w:pos="9060"/>
        </w:tabs>
        <w:rPr>
          <w:rFonts w:asciiTheme="minorHAnsi" w:eastAsiaTheme="minorEastAsia" w:hAnsiTheme="minorHAnsi" w:cstheme="minorBidi"/>
          <w:b w:val="0"/>
          <w:noProof/>
        </w:rPr>
      </w:pPr>
      <w:hyperlink w:anchor="_Toc488931220" w:history="1">
        <w:r w:rsidR="001A5D2A" w:rsidRPr="00F857CB">
          <w:rPr>
            <w:rStyle w:val="af1"/>
            <w:rFonts w:hint="eastAsia"/>
            <w:noProof/>
          </w:rPr>
          <w:t>８章 課題の整理</w:t>
        </w:r>
        <w:r w:rsidR="001A5D2A">
          <w:rPr>
            <w:noProof/>
            <w:webHidden/>
          </w:rPr>
          <w:tab/>
        </w:r>
        <w:r w:rsidR="001A5D2A">
          <w:rPr>
            <w:noProof/>
            <w:webHidden/>
          </w:rPr>
          <w:fldChar w:fldCharType="begin"/>
        </w:r>
        <w:r w:rsidR="001A5D2A">
          <w:rPr>
            <w:noProof/>
            <w:webHidden/>
          </w:rPr>
          <w:instrText xml:space="preserve"> PAGEREF _Toc488931220 \h </w:instrText>
        </w:r>
        <w:r w:rsidR="001A5D2A">
          <w:rPr>
            <w:noProof/>
            <w:webHidden/>
          </w:rPr>
        </w:r>
        <w:r w:rsidR="001A5D2A">
          <w:rPr>
            <w:noProof/>
            <w:webHidden/>
          </w:rPr>
          <w:fldChar w:fldCharType="separate"/>
        </w:r>
        <w:r w:rsidR="009D7A1D">
          <w:rPr>
            <w:noProof/>
            <w:webHidden/>
          </w:rPr>
          <w:t>89</w:t>
        </w:r>
        <w:r w:rsidR="001A5D2A">
          <w:rPr>
            <w:noProof/>
            <w:webHidden/>
          </w:rPr>
          <w:fldChar w:fldCharType="end"/>
        </w:r>
      </w:hyperlink>
    </w:p>
    <w:p w:rsidR="00C6337A" w:rsidRPr="00C6337A" w:rsidRDefault="003A5A7E" w:rsidP="00C6337A">
      <w:pPr>
        <w:rPr>
          <w:rFonts w:ascii="ＭＳ ゴシック" w:eastAsia="ＭＳ ゴシック" w:hAnsi="Century" w:cs="Times New Roman"/>
          <w:b/>
        </w:rPr>
      </w:pPr>
      <w:r>
        <w:rPr>
          <w:rFonts w:ascii="ＭＳ ゴシック" w:eastAsia="ＭＳ ゴシック" w:hAnsi="Century" w:cs="Times New Roman"/>
          <w:b/>
        </w:rPr>
        <w:fldChar w:fldCharType="end"/>
      </w:r>
      <w:r w:rsidR="00C6337A">
        <w:br w:type="page"/>
      </w:r>
    </w:p>
    <w:p w:rsidR="006F5CE5" w:rsidRDefault="006F5CE5">
      <w:pPr>
        <w:widowControl/>
        <w:jc w:val="left"/>
      </w:pPr>
    </w:p>
    <w:p w:rsidR="0062478B" w:rsidRDefault="0062478B">
      <w:pPr>
        <w:widowControl/>
        <w:jc w:val="left"/>
        <w:sectPr w:rsidR="0062478B" w:rsidSect="003A5A7E">
          <w:footerReference w:type="default" r:id="rId10"/>
          <w:pgSz w:w="11906" w:h="16838" w:code="9"/>
          <w:pgMar w:top="1701" w:right="1418" w:bottom="1701" w:left="1418" w:header="851" w:footer="567" w:gutter="0"/>
          <w:cols w:space="425"/>
          <w:docGrid w:type="linesAndChars" w:linePitch="335" w:charSpace="532"/>
        </w:sectPr>
      </w:pPr>
    </w:p>
    <w:p w:rsidR="00E147D0" w:rsidRDefault="00E147D0" w:rsidP="00D404D0">
      <w:pPr>
        <w:pStyle w:val="1"/>
      </w:pPr>
      <w:r>
        <w:rPr>
          <w:rFonts w:hint="eastAsia"/>
        </w:rPr>
        <w:lastRenderedPageBreak/>
        <w:t xml:space="preserve">　</w:t>
      </w:r>
      <w:bookmarkStart w:id="1" w:name="_Toc454787561"/>
      <w:bookmarkStart w:id="2" w:name="_Toc488931195"/>
      <w:r>
        <w:rPr>
          <w:rFonts w:hint="eastAsia"/>
        </w:rPr>
        <w:t>はじめに</w:t>
      </w:r>
      <w:bookmarkEnd w:id="1"/>
      <w:bookmarkEnd w:id="2"/>
    </w:p>
    <w:p w:rsidR="00E147D0" w:rsidRPr="008B2535" w:rsidRDefault="00E147D0" w:rsidP="00E147D0"/>
    <w:p w:rsidR="00E147D0" w:rsidRPr="00425767" w:rsidRDefault="00E147D0" w:rsidP="00425767">
      <w:pPr>
        <w:pStyle w:val="2"/>
      </w:pPr>
      <w:r w:rsidRPr="00425767">
        <w:rPr>
          <w:rFonts w:hint="eastAsia"/>
        </w:rPr>
        <w:t xml:space="preserve">　</w:t>
      </w:r>
      <w:bookmarkStart w:id="3" w:name="_Toc454787562"/>
      <w:bookmarkStart w:id="4" w:name="_Toc488931196"/>
      <w:r w:rsidR="00227AE8" w:rsidRPr="00425767">
        <w:rPr>
          <w:rFonts w:hint="eastAsia"/>
        </w:rPr>
        <w:t>計画</w:t>
      </w:r>
      <w:r w:rsidRPr="00425767">
        <w:rPr>
          <w:rFonts w:hint="eastAsia"/>
        </w:rPr>
        <w:t>の目的</w:t>
      </w:r>
      <w:bookmarkEnd w:id="3"/>
      <w:bookmarkEnd w:id="4"/>
    </w:p>
    <w:p w:rsidR="006E36ED" w:rsidRPr="006E36ED" w:rsidRDefault="006E36ED" w:rsidP="006E36ED">
      <w:pPr>
        <w:overflowPunct w:val="0"/>
        <w:adjustRightInd w:val="0"/>
        <w:ind w:leftChars="100" w:left="210" w:firstLineChars="100" w:firstLine="210"/>
        <w:textAlignment w:val="baseline"/>
        <w:rPr>
          <w:rFonts w:hAnsi="Century" w:cs="HG丸ｺﾞｼｯｸM-PRO"/>
          <w:color w:val="000000"/>
          <w:kern w:val="0"/>
          <w:szCs w:val="21"/>
        </w:rPr>
      </w:pPr>
      <w:r w:rsidRPr="006E36ED">
        <w:rPr>
          <w:rFonts w:hAnsi="Century" w:cs="HG丸ｺﾞｼｯｸM-PRO" w:hint="eastAsia"/>
          <w:color w:val="000000"/>
          <w:kern w:val="0"/>
          <w:szCs w:val="21"/>
        </w:rPr>
        <w:t>中標津町では、平成19年度に町における住宅施策を総合的・体系的に推進するものとして「中標津町住生活基本計画」を策定、さらに「中標津町住生活基本計画」の公的住宅に関連する個別計画として平成2４年度に「中標津町公営住宅等長寿命化計画」を策定しました。平成29年度に中標津町住生活基本計画の計画期間が満了、中標津町公営住宅等長寿命化計画は策定後５年が経過し計画の中間時を迎えるとともに、今後、さらなる急速な高齢化の進展、人口減少社会への転換等、中標津町を取り巻く住宅事情は急速な変化が見込まれます。</w:t>
      </w:r>
    </w:p>
    <w:p w:rsidR="006E36ED" w:rsidRPr="00227AE8" w:rsidRDefault="006E36ED" w:rsidP="00BA1DFA">
      <w:pPr>
        <w:overflowPunct w:val="0"/>
        <w:adjustRightInd w:val="0"/>
        <w:ind w:leftChars="100" w:left="210" w:firstLineChars="100" w:firstLine="210"/>
        <w:textAlignment w:val="baseline"/>
        <w:rPr>
          <w:rFonts w:hAnsi="Century" w:cs="HG丸ｺﾞｼｯｸM-PRO"/>
          <w:color w:val="000000"/>
          <w:kern w:val="0"/>
          <w:szCs w:val="21"/>
        </w:rPr>
      </w:pPr>
      <w:r w:rsidRPr="006E36ED">
        <w:rPr>
          <w:rFonts w:hAnsi="Century" w:cs="HG丸ｺﾞｼｯｸM-PRO" w:hint="eastAsia"/>
          <w:color w:val="000000"/>
          <w:kern w:val="0"/>
          <w:szCs w:val="21"/>
        </w:rPr>
        <w:t>中標津町は、こうした背景を踏まえ、住生活基本計画、公営住宅等長寿命化計画を策定します。</w:t>
      </w:r>
    </w:p>
    <w:p w:rsidR="00227AE8" w:rsidRPr="00227AE8" w:rsidRDefault="00227AE8" w:rsidP="00227AE8">
      <w:pPr>
        <w:widowControl/>
        <w:jc w:val="left"/>
        <w:rPr>
          <w:rFonts w:hAnsi="HG丸ｺﾞｼｯｸM-PRO"/>
          <w:kern w:val="0"/>
        </w:rPr>
      </w:pPr>
    </w:p>
    <w:p w:rsidR="00E147D0" w:rsidRPr="00425767" w:rsidRDefault="00E147D0" w:rsidP="00425767">
      <w:pPr>
        <w:pStyle w:val="2"/>
      </w:pPr>
      <w:r w:rsidRPr="00425767">
        <w:rPr>
          <w:rFonts w:hint="eastAsia"/>
        </w:rPr>
        <w:t xml:space="preserve">　</w:t>
      </w:r>
      <w:bookmarkStart w:id="5" w:name="_Toc454787563"/>
      <w:bookmarkStart w:id="6" w:name="_Toc488931197"/>
      <w:r w:rsidRPr="00425767">
        <w:rPr>
          <w:rFonts w:hint="eastAsia"/>
        </w:rPr>
        <w:t>計画期間</w:t>
      </w:r>
      <w:bookmarkEnd w:id="5"/>
      <w:bookmarkEnd w:id="6"/>
    </w:p>
    <w:p w:rsidR="006E36ED" w:rsidRPr="00BA1DFA" w:rsidRDefault="006E36ED" w:rsidP="00BA1DFA">
      <w:pPr>
        <w:overflowPunct w:val="0"/>
        <w:adjustRightInd w:val="0"/>
        <w:ind w:leftChars="100" w:left="210" w:firstLineChars="100" w:firstLine="210"/>
        <w:textAlignment w:val="baseline"/>
        <w:rPr>
          <w:rFonts w:hAnsi="Century" w:cs="HG丸ｺﾞｼｯｸM-PRO"/>
          <w:color w:val="000000"/>
          <w:kern w:val="0"/>
          <w:szCs w:val="21"/>
        </w:rPr>
      </w:pPr>
      <w:r w:rsidRPr="006E36ED">
        <w:rPr>
          <w:rFonts w:hAnsi="Century" w:cs="HG丸ｺﾞｼｯｸM-PRO" w:hint="eastAsia"/>
          <w:color w:val="000000"/>
          <w:kern w:val="0"/>
          <w:szCs w:val="21"/>
        </w:rPr>
        <w:t>住生活基本計画、公営住宅等長寿命化計画は、１0年間（平成30～39年度）を計画期間として策定します。なお、社会経済動向の変化に対応して、</w:t>
      </w:r>
      <w:r w:rsidR="00C914E3">
        <w:rPr>
          <w:rFonts w:hint="eastAsia"/>
        </w:rPr>
        <w:t>中間年次に見直すことも考えられます。</w:t>
      </w:r>
    </w:p>
    <w:p w:rsidR="00227AE8" w:rsidRPr="00227AE8" w:rsidRDefault="00227AE8" w:rsidP="00227AE8">
      <w:pPr>
        <w:rPr>
          <w:rFonts w:hAnsi="Century" w:cs="Times New Roman"/>
          <w:szCs w:val="24"/>
        </w:rPr>
      </w:pPr>
    </w:p>
    <w:p w:rsidR="00BA1DFA" w:rsidRDefault="00BA1DFA" w:rsidP="00227AE8">
      <w:pPr>
        <w:rPr>
          <w:rFonts w:hAnsi="Century" w:cs="Times New Roman"/>
          <w:szCs w:val="24"/>
        </w:rPr>
      </w:pPr>
      <w:r>
        <w:rPr>
          <w:rFonts w:hAnsi="Century" w:cs="Times New Roman"/>
          <w:szCs w:val="24"/>
        </w:rPr>
        <w:br w:type="page"/>
      </w:r>
    </w:p>
    <w:p w:rsidR="00227AE8" w:rsidRPr="00425767" w:rsidRDefault="00E94E94" w:rsidP="00425767">
      <w:pPr>
        <w:pStyle w:val="2"/>
      </w:pPr>
      <w:r w:rsidRPr="00425767">
        <w:rPr>
          <w:rFonts w:hint="eastAsia"/>
        </w:rPr>
        <w:lastRenderedPageBreak/>
        <w:t xml:space="preserve">　</w:t>
      </w:r>
      <w:bookmarkStart w:id="7" w:name="_Toc488931198"/>
      <w:r w:rsidRPr="00425767">
        <w:rPr>
          <w:rFonts w:hint="eastAsia"/>
        </w:rPr>
        <w:t>策定体制</w:t>
      </w:r>
      <w:bookmarkEnd w:id="7"/>
    </w:p>
    <w:p w:rsidR="00BA1DFA" w:rsidRDefault="00BA1DFA" w:rsidP="00BA1DFA">
      <w:pPr>
        <w:ind w:leftChars="100" w:left="210" w:firstLineChars="100" w:firstLine="210"/>
        <w:rPr>
          <w:rFonts w:hAnsi="Century" w:cs="Times New Roman"/>
          <w:szCs w:val="24"/>
        </w:rPr>
      </w:pPr>
      <w:r w:rsidRPr="00BA1DFA">
        <w:rPr>
          <w:rFonts w:hAnsi="Century" w:cs="Times New Roman" w:hint="eastAsia"/>
          <w:szCs w:val="24"/>
        </w:rPr>
        <w:t>住生活基本計画においては、庁内オーソライズの場として「策定委員会」、庁内調整の場として「作業部会」を設置します。</w:t>
      </w:r>
    </w:p>
    <w:p w:rsidR="00DA2487" w:rsidRDefault="00DA2487" w:rsidP="00BA1DFA">
      <w:pPr>
        <w:ind w:leftChars="100" w:left="210" w:firstLineChars="100" w:firstLine="210"/>
        <w:rPr>
          <w:rFonts w:hAnsi="Century" w:cs="Times New Roman"/>
          <w:szCs w:val="24"/>
        </w:rPr>
      </w:pPr>
    </w:p>
    <w:p w:rsidR="00DA2487" w:rsidRPr="00BA1DFA" w:rsidRDefault="00CA389A" w:rsidP="00CA389A">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１</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w:t>
      </w:r>
      <w:r w:rsidR="00967F96">
        <w:fldChar w:fldCharType="end"/>
      </w:r>
      <w:r>
        <w:rPr>
          <w:rFonts w:hint="eastAsia"/>
        </w:rPr>
        <w:t xml:space="preserve">　</w:t>
      </w:r>
      <w:r w:rsidR="00DA2487" w:rsidRPr="002D3A12">
        <w:rPr>
          <w:rFonts w:hint="eastAsia"/>
          <w:szCs w:val="24"/>
        </w:rPr>
        <w:t>策定体制</w:t>
      </w:r>
    </w:p>
    <w:p w:rsidR="00BA1DFA" w:rsidRPr="00BA1DFA" w:rsidRDefault="00BA1DFA" w:rsidP="00BA1DFA">
      <w:pPr>
        <w:ind w:leftChars="100" w:left="210" w:firstLineChars="100" w:firstLine="210"/>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801600" behindDoc="0" locked="0" layoutInCell="1" allowOverlap="1" wp14:anchorId="7D6EC39D" wp14:editId="1D5359D2">
                <wp:simplePos x="0" y="0"/>
                <wp:positionH relativeFrom="column">
                  <wp:posOffset>2225040</wp:posOffset>
                </wp:positionH>
                <wp:positionV relativeFrom="paragraph">
                  <wp:posOffset>151130</wp:posOffset>
                </wp:positionV>
                <wp:extent cx="895350" cy="219075"/>
                <wp:effectExtent l="0" t="0" r="0" b="9525"/>
                <wp:wrapNone/>
                <wp:docPr id="136" name="正方形/長方形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spacing w:line="240" w:lineRule="atLeast"/>
                              <w:jc w:val="center"/>
                              <w:rPr>
                                <w:sz w:val="18"/>
                                <w:szCs w:val="18"/>
                              </w:rPr>
                            </w:pPr>
                            <w:r>
                              <w:rPr>
                                <w:rFonts w:hint="eastAsia"/>
                                <w:sz w:val="18"/>
                                <w:szCs w:val="18"/>
                              </w:rPr>
                              <w:t>報告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36" o:spid="_x0000_s1027" style="position:absolute;left:0;text-align:left;margin-left:175.2pt;margin-top:11.9pt;width:70.5pt;height:17.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" filled="f" stroked="f">
                <v:textbox inset="5.85pt,.7pt,5.85pt,.7pt">
                  <w:txbxContent>
                    <w:p w:rsidR="00C914E3" w:rsidRPr="001D62DB" w:rsidRDefault="00C914E3" w:rsidP="00BA1DFA">
                      <w:pPr>
                        <w:spacing w:line="240" w:lineRule="atLeast"/>
                        <w:jc w:val="center"/>
                        <w:rPr>
                          <w:sz w:val="18"/>
                          <w:szCs w:val="18"/>
                        </w:rPr>
                      </w:pPr>
                      <w:r>
                        <w:rPr>
                          <w:rFonts w:hint="eastAsia"/>
                          <w:sz w:val="18"/>
                          <w:szCs w:val="18"/>
                        </w:rPr>
                        <w:t>報告</w:t>
                      </w:r>
                    </w:p>
                  </w:txbxContent>
                </v:textbox>
              </v:rect>
            </w:pict>
          </mc:Fallback>
        </mc:AlternateContent>
      </w:r>
    </w:p>
    <w:p w:rsidR="00BA1DFA" w:rsidRPr="00BA1DFA" w:rsidRDefault="00BA1DFA" w:rsidP="00BA1DFA">
      <w:pPr>
        <w:ind w:leftChars="100" w:left="210" w:firstLineChars="100" w:firstLine="210"/>
        <w:rPr>
          <w:rFonts w:hAnsi="Century" w:cs="Times New Roman"/>
          <w:szCs w:val="24"/>
        </w:rPr>
      </w:pPr>
      <w:r w:rsidRPr="00BA1DFA">
        <w:rPr>
          <w:rFonts w:hAnsi="Century" w:cs="Times New Roman"/>
          <w:noProof/>
          <w:szCs w:val="24"/>
        </w:rPr>
        <mc:AlternateContent>
          <mc:Choice Requires="wps">
            <w:drawing>
              <wp:anchor distT="4294967295" distB="4294967295" distL="114300" distR="114300" simplePos="0" relativeHeight="251807744" behindDoc="0" locked="0" layoutInCell="1" allowOverlap="1" wp14:anchorId="21A98377" wp14:editId="7F252C37">
                <wp:simplePos x="0" y="0"/>
                <wp:positionH relativeFrom="column">
                  <wp:posOffset>2038350</wp:posOffset>
                </wp:positionH>
                <wp:positionV relativeFrom="paragraph">
                  <wp:posOffset>160655</wp:posOffset>
                </wp:positionV>
                <wp:extent cx="1328420" cy="0"/>
                <wp:effectExtent l="0" t="76200" r="24130" b="95250"/>
                <wp:wrapNone/>
                <wp:docPr id="133" name="直線コネクタ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84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50B7FBE" id="直線コネクタ 133" o:spid="_x0000_s1026" style="position:absolute;left:0;text-align:left;z-index:251807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0.5pt,12.65pt" to="265.1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">
                <v:stroke endarrow="block"/>
              </v:line>
            </w:pict>
          </mc:Fallback>
        </mc:AlternateContent>
      </w:r>
      <w:r w:rsidRPr="00BA1DFA">
        <w:rPr>
          <w:rFonts w:hAnsi="Century" w:cs="Times New Roman"/>
          <w:noProof/>
          <w:szCs w:val="24"/>
        </w:rPr>
        <mc:AlternateContent>
          <mc:Choice Requires="wps">
            <w:drawing>
              <wp:anchor distT="0" distB="0" distL="114300" distR="114300" simplePos="0" relativeHeight="251782144" behindDoc="0" locked="0" layoutInCell="1" allowOverlap="1" wp14:anchorId="501E3ED4" wp14:editId="335D26CE">
                <wp:simplePos x="0" y="0"/>
                <wp:positionH relativeFrom="column">
                  <wp:posOffset>3368675</wp:posOffset>
                </wp:positionH>
                <wp:positionV relativeFrom="paragraph">
                  <wp:posOffset>35560</wp:posOffset>
                </wp:positionV>
                <wp:extent cx="622935" cy="225425"/>
                <wp:effectExtent l="0" t="0" r="24765" b="22225"/>
                <wp:wrapNone/>
                <wp:docPr id="135" name="正方形/長方形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2254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Pr="00432D36" w:rsidRDefault="00C914E3" w:rsidP="00BA1DFA">
                            <w:pPr>
                              <w:jc w:val="center"/>
                              <w:rPr>
                                <w:sz w:val="18"/>
                                <w:szCs w:val="18"/>
                              </w:rPr>
                            </w:pPr>
                            <w:r>
                              <w:rPr>
                                <w:rFonts w:hint="eastAsia"/>
                                <w:sz w:val="18"/>
                                <w:szCs w:val="18"/>
                              </w:rPr>
                              <w:t>町</w:t>
                            </w:r>
                            <w:r w:rsidRPr="00432D36">
                              <w:rPr>
                                <w:rFonts w:hint="eastAsia"/>
                                <w:sz w:val="18"/>
                                <w:szCs w:val="18"/>
                              </w:rPr>
                              <w:t>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35" o:spid="_x0000_s1028" style="position:absolute;left:0;text-align:left;margin-left:265.25pt;margin-top:2.8pt;width:49.05pt;height:17.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" filled="f">
                <v:textbox inset="5.85pt,.7pt,5.85pt,.7pt">
                  <w:txbxContent>
                    <w:p w:rsidR="00C914E3" w:rsidRPr="00432D36" w:rsidRDefault="00C914E3" w:rsidP="00BA1DFA">
                      <w:pPr>
                        <w:jc w:val="center"/>
                        <w:rPr>
                          <w:sz w:val="18"/>
                          <w:szCs w:val="18"/>
                        </w:rPr>
                      </w:pPr>
                      <w:r>
                        <w:rPr>
                          <w:rFonts w:hint="eastAsia"/>
                          <w:sz w:val="18"/>
                          <w:szCs w:val="18"/>
                        </w:rPr>
                        <w:t>町</w:t>
                      </w:r>
                      <w:r w:rsidRPr="00432D36">
                        <w:rPr>
                          <w:rFonts w:hint="eastAsia"/>
                          <w:sz w:val="18"/>
                          <w:szCs w:val="18"/>
                        </w:rPr>
                        <w:t>議会</w:t>
                      </w:r>
                    </w:p>
                  </w:txbxContent>
                </v:textbox>
              </v:rect>
            </w:pict>
          </mc:Fallback>
        </mc:AlternateContent>
      </w:r>
      <w:r w:rsidRPr="00BA1DFA">
        <w:rPr>
          <w:rFonts w:hAnsi="Century" w:cs="Times New Roman"/>
          <w:noProof/>
          <w:szCs w:val="24"/>
        </w:rPr>
        <mc:AlternateContent>
          <mc:Choice Requires="wps">
            <w:drawing>
              <wp:anchor distT="0" distB="0" distL="114300" distR="114300" simplePos="0" relativeHeight="251779072" behindDoc="0" locked="0" layoutInCell="1" allowOverlap="1" wp14:anchorId="17A673DF" wp14:editId="67B7ECFA">
                <wp:simplePos x="0" y="0"/>
                <wp:positionH relativeFrom="column">
                  <wp:posOffset>1419860</wp:posOffset>
                </wp:positionH>
                <wp:positionV relativeFrom="paragraph">
                  <wp:posOffset>41910</wp:posOffset>
                </wp:positionV>
                <wp:extent cx="619125" cy="228600"/>
                <wp:effectExtent l="0" t="0" r="28575" b="19050"/>
                <wp:wrapNone/>
                <wp:docPr id="134" name="正方形/長方形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28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Pr="001D62DB" w:rsidRDefault="00C914E3" w:rsidP="00BA1DFA">
                            <w:pPr>
                              <w:jc w:val="center"/>
                              <w:rPr>
                                <w:sz w:val="18"/>
                                <w:szCs w:val="18"/>
                              </w:rPr>
                            </w:pPr>
                            <w:r>
                              <w:rPr>
                                <w:rFonts w:hint="eastAsia"/>
                                <w:sz w:val="18"/>
                                <w:szCs w:val="18"/>
                              </w:rPr>
                              <w:t xml:space="preserve">町　</w:t>
                            </w:r>
                            <w:r w:rsidRPr="001D62DB">
                              <w:rPr>
                                <w:rFonts w:hint="eastAsia"/>
                                <w:sz w:val="18"/>
                                <w:szCs w:val="18"/>
                              </w:rPr>
                              <w:t>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34" o:spid="_x0000_s1029" style="position:absolute;left:0;text-align:left;margin-left:111.8pt;margin-top:3.3pt;width:48.75pt;height:1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" filled="f">
                <v:textbox inset="5.85pt,.7pt,5.85pt,.7pt">
                  <w:txbxContent>
                    <w:p w:rsidR="00C914E3" w:rsidRPr="001D62DB" w:rsidRDefault="00C914E3" w:rsidP="00BA1DFA">
                      <w:pPr>
                        <w:jc w:val="center"/>
                        <w:rPr>
                          <w:sz w:val="18"/>
                          <w:szCs w:val="18"/>
                        </w:rPr>
                      </w:pPr>
                      <w:r>
                        <w:rPr>
                          <w:rFonts w:hint="eastAsia"/>
                          <w:sz w:val="18"/>
                          <w:szCs w:val="18"/>
                        </w:rPr>
                        <w:t xml:space="preserve">町　</w:t>
                      </w:r>
                      <w:r w:rsidRPr="001D62DB">
                        <w:rPr>
                          <w:rFonts w:hint="eastAsia"/>
                          <w:sz w:val="18"/>
                          <w:szCs w:val="18"/>
                        </w:rPr>
                        <w:t>長</w:t>
                      </w:r>
                    </w:p>
                  </w:txbxContent>
                </v:textbox>
              </v:rect>
            </w:pict>
          </mc:Fallback>
        </mc:AlternateContent>
      </w: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787264" behindDoc="0" locked="0" layoutInCell="1" allowOverlap="1" wp14:anchorId="160B3127" wp14:editId="46696216">
                <wp:simplePos x="0" y="0"/>
                <wp:positionH relativeFrom="column">
                  <wp:posOffset>1243965</wp:posOffset>
                </wp:positionH>
                <wp:positionV relativeFrom="paragraph">
                  <wp:posOffset>158115</wp:posOffset>
                </wp:positionV>
                <wp:extent cx="390525" cy="190500"/>
                <wp:effectExtent l="0" t="0" r="18415" b="0"/>
                <wp:wrapNone/>
                <wp:docPr id="130" name="正方形/長方形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jc w:val="center"/>
                              <w:rPr>
                                <w:sz w:val="18"/>
                                <w:szCs w:val="18"/>
                              </w:rPr>
                            </w:pPr>
                            <w:r>
                              <w:rPr>
                                <w:rFonts w:hint="eastAsia"/>
                                <w:sz w:val="18"/>
                                <w:szCs w:val="18"/>
                              </w:rPr>
                              <w:t>協議</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30" o:spid="_x0000_s1030" style="position:absolute;left:0;text-align:left;margin-left:97.95pt;margin-top:12.45pt;width:30.75pt;height:15pt;z-index:251787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" filled="f" stroked="f">
                <v:textbox style="mso-fit-shape-to-text:t" inset="0,0,0,0">
                  <w:txbxContent>
                    <w:p w:rsidR="00C914E3" w:rsidRPr="001D62DB" w:rsidRDefault="00C914E3" w:rsidP="00BA1DFA">
                      <w:pPr>
                        <w:jc w:val="center"/>
                        <w:rPr>
                          <w:sz w:val="18"/>
                          <w:szCs w:val="18"/>
                        </w:rPr>
                      </w:pPr>
                      <w:r>
                        <w:rPr>
                          <w:rFonts w:hint="eastAsia"/>
                          <w:sz w:val="18"/>
                          <w:szCs w:val="18"/>
                        </w:rPr>
                        <w:t>協議</w:t>
                      </w:r>
                    </w:p>
                  </w:txbxContent>
                </v:textbox>
              </v:rect>
            </w:pict>
          </mc:Fallback>
        </mc:AlternateContent>
      </w:r>
      <w:r w:rsidRPr="00BA1DFA">
        <w:rPr>
          <w:rFonts w:hAnsi="Century" w:cs="Times New Roman"/>
          <w:noProof/>
          <w:szCs w:val="24"/>
        </w:rPr>
        <mc:AlternateContent>
          <mc:Choice Requires="wps">
            <w:drawing>
              <wp:anchor distT="0" distB="0" distL="114300" distR="114300" simplePos="0" relativeHeight="251788288" behindDoc="0" locked="0" layoutInCell="1" allowOverlap="1" wp14:anchorId="53E4B351" wp14:editId="07C015A7">
                <wp:simplePos x="0" y="0"/>
                <wp:positionH relativeFrom="column">
                  <wp:posOffset>1834515</wp:posOffset>
                </wp:positionH>
                <wp:positionV relativeFrom="paragraph">
                  <wp:posOffset>158115</wp:posOffset>
                </wp:positionV>
                <wp:extent cx="390525" cy="190500"/>
                <wp:effectExtent l="0" t="0" r="18415" b="0"/>
                <wp:wrapNone/>
                <wp:docPr id="129" name="正方形/長方形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jc w:val="center"/>
                              <w:rPr>
                                <w:sz w:val="18"/>
                                <w:szCs w:val="18"/>
                              </w:rPr>
                            </w:pPr>
                            <w:r>
                              <w:rPr>
                                <w:rFonts w:hint="eastAsia"/>
                                <w:sz w:val="18"/>
                                <w:szCs w:val="18"/>
                              </w:rPr>
                              <w:t>報告</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29" o:spid="_x0000_s1031" style="position:absolute;left:0;text-align:left;margin-left:144.45pt;margin-top:12.45pt;width:30.75pt;height:15pt;z-index:251788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" filled="f" stroked="f">
                <v:textbox style="mso-fit-shape-to-text:t" inset="0,0,0,0">
                  <w:txbxContent>
                    <w:p w:rsidR="00C914E3" w:rsidRPr="001D62DB" w:rsidRDefault="00C914E3" w:rsidP="00BA1DFA">
                      <w:pPr>
                        <w:jc w:val="center"/>
                        <w:rPr>
                          <w:sz w:val="18"/>
                          <w:szCs w:val="18"/>
                        </w:rPr>
                      </w:pPr>
                      <w:r>
                        <w:rPr>
                          <w:rFonts w:hint="eastAsia"/>
                          <w:sz w:val="18"/>
                          <w:szCs w:val="18"/>
                        </w:rPr>
                        <w:t>報告</w:t>
                      </w:r>
                    </w:p>
                  </w:txbxContent>
                </v:textbox>
              </v:rect>
            </w:pict>
          </mc:Fallback>
        </mc:AlternateContent>
      </w:r>
      <w:r w:rsidRPr="00BA1DFA">
        <w:rPr>
          <w:rFonts w:hAnsi="Century" w:cs="Times New Roman"/>
          <w:noProof/>
          <w:szCs w:val="24"/>
        </w:rPr>
        <mc:AlternateContent>
          <mc:Choice Requires="wps">
            <w:drawing>
              <wp:anchor distT="0" distB="0" distL="114299" distR="114299" simplePos="0" relativeHeight="251805696" behindDoc="0" locked="0" layoutInCell="1" allowOverlap="1" wp14:anchorId="6F0B585E" wp14:editId="214A10E7">
                <wp:simplePos x="0" y="0"/>
                <wp:positionH relativeFrom="column">
                  <wp:posOffset>1643380</wp:posOffset>
                </wp:positionH>
                <wp:positionV relativeFrom="paragraph">
                  <wp:posOffset>43815</wp:posOffset>
                </wp:positionV>
                <wp:extent cx="0" cy="409575"/>
                <wp:effectExtent l="76200" t="0" r="76200" b="47625"/>
                <wp:wrapNone/>
                <wp:docPr id="131" name="直線コネクタ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EDE509F" id="直線コネクタ 131" o:spid="_x0000_s1026" style="position:absolute;left:0;text-align:left;z-index:251805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9.4pt,3.45pt" to="129.4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">
                <v:stroke endarrow="block"/>
              </v:line>
            </w:pict>
          </mc:Fallback>
        </mc:AlternateContent>
      </w:r>
      <w:r w:rsidRPr="00BA1DFA">
        <w:rPr>
          <w:rFonts w:hAnsi="Century" w:cs="Times New Roman"/>
          <w:noProof/>
          <w:szCs w:val="24"/>
        </w:rPr>
        <mc:AlternateContent>
          <mc:Choice Requires="wps">
            <w:drawing>
              <wp:anchor distT="0" distB="0" distL="114299" distR="114299" simplePos="0" relativeHeight="251806720" behindDoc="0" locked="0" layoutInCell="1" allowOverlap="1" wp14:anchorId="3177200C" wp14:editId="421533B1">
                <wp:simplePos x="0" y="0"/>
                <wp:positionH relativeFrom="column">
                  <wp:posOffset>1805305</wp:posOffset>
                </wp:positionH>
                <wp:positionV relativeFrom="paragraph">
                  <wp:posOffset>43815</wp:posOffset>
                </wp:positionV>
                <wp:extent cx="0" cy="409575"/>
                <wp:effectExtent l="76200" t="38100" r="57150" b="9525"/>
                <wp:wrapNone/>
                <wp:docPr id="132" name="直線コネクタ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9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71A9A3A" id="直線コネクタ 132" o:spid="_x0000_s1026" style="position:absolute;left:0;text-align:left;flip:y;z-index:251806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2.15pt,3.45pt" to="142.15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">
                <v:stroke endarrow="block"/>
              </v:line>
            </w:pict>
          </mc:Fallback>
        </mc:AlternateContent>
      </w:r>
    </w:p>
    <w:p w:rsidR="00BA1DFA" w:rsidRPr="00BA1DFA" w:rsidRDefault="00BA1DFA" w:rsidP="00BA1DFA">
      <w:pPr>
        <w:rPr>
          <w:rFonts w:hAnsi="Century" w:cs="Times New Roman"/>
          <w:szCs w:val="24"/>
        </w:rPr>
      </w:pPr>
    </w:p>
    <w:p w:rsidR="00BA1DFA" w:rsidRPr="00BA1DFA" w:rsidRDefault="00C914E3" w:rsidP="00BA1DFA">
      <w:pPr>
        <w:rPr>
          <w:rFonts w:hAnsi="Century" w:cs="Times New Roman"/>
          <w:szCs w:val="24"/>
        </w:rPr>
      </w:pPr>
      <w:r w:rsidRPr="004372A8">
        <w:rPr>
          <w:rFonts w:hAnsi="Century" w:cs="Times New Roman"/>
          <w:noProof/>
          <w:szCs w:val="24"/>
        </w:rPr>
        <mc:AlternateContent>
          <mc:Choice Requires="wps">
            <w:drawing>
              <wp:anchor distT="0" distB="0" distL="114300" distR="114300" simplePos="0" relativeHeight="252007424" behindDoc="0" locked="0" layoutInCell="1" allowOverlap="1" wp14:anchorId="4A4F045E" wp14:editId="546756F3">
                <wp:simplePos x="0" y="0"/>
                <wp:positionH relativeFrom="column">
                  <wp:posOffset>0</wp:posOffset>
                </wp:positionH>
                <wp:positionV relativeFrom="paragraph">
                  <wp:posOffset>196850</wp:posOffset>
                </wp:positionV>
                <wp:extent cx="767715" cy="350520"/>
                <wp:effectExtent l="0" t="0" r="13335" b="11430"/>
                <wp:wrapNone/>
                <wp:docPr id="122" name="正方形/長方形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3505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Default="00C914E3" w:rsidP="00D11043">
                            <w:pPr>
                              <w:spacing w:line="240" w:lineRule="exact"/>
                              <w:jc w:val="center"/>
                              <w:rPr>
                                <w:sz w:val="18"/>
                              </w:rPr>
                            </w:pPr>
                            <w:r w:rsidRPr="00C914E3">
                              <w:rPr>
                                <w:rFonts w:hint="eastAsia"/>
                                <w:sz w:val="18"/>
                              </w:rPr>
                              <w:t>町営住宅</w:t>
                            </w:r>
                          </w:p>
                          <w:p w:rsidR="00C914E3" w:rsidRPr="001D62DB" w:rsidRDefault="00C914E3" w:rsidP="00D11043">
                            <w:pPr>
                              <w:spacing w:line="240" w:lineRule="exact"/>
                              <w:jc w:val="center"/>
                              <w:rPr>
                                <w:sz w:val="18"/>
                                <w:szCs w:val="18"/>
                              </w:rPr>
                            </w:pPr>
                            <w:r w:rsidRPr="00C914E3">
                              <w:rPr>
                                <w:rFonts w:hint="eastAsia"/>
                                <w:sz w:val="18"/>
                              </w:rPr>
                              <w:t>運営委員</w:t>
                            </w:r>
                            <w:r>
                              <w:rPr>
                                <w:rFonts w:hint="eastAsia"/>
                              </w:rPr>
                              <w:t>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2" o:spid="_x0000_s1032" style="position:absolute;left:0;text-align:left;margin-left:0;margin-top:15.5pt;width:60.45pt;height:27.6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" filled="f">
                <v:textbox inset="5.85pt,.7pt,5.85pt,.7pt">
                  <w:txbxContent>
                    <w:p w:rsidR="00C914E3" w:rsidRDefault="00C914E3" w:rsidP="00D11043">
                      <w:pPr>
                        <w:spacing w:line="240" w:lineRule="exact"/>
                        <w:jc w:val="center"/>
                        <w:rPr>
                          <w:rFonts w:hint="eastAsia"/>
                          <w:sz w:val="18"/>
                        </w:rPr>
                      </w:pPr>
                      <w:r w:rsidRPr="00C914E3">
                        <w:rPr>
                          <w:rFonts w:hint="eastAsia"/>
                          <w:sz w:val="18"/>
                        </w:rPr>
                        <w:t>町営住宅</w:t>
                      </w:r>
                    </w:p>
                    <w:p w:rsidR="00C914E3" w:rsidRPr="001D62DB" w:rsidRDefault="00C914E3" w:rsidP="00D11043">
                      <w:pPr>
                        <w:spacing w:line="240" w:lineRule="exact"/>
                        <w:jc w:val="center"/>
                        <w:rPr>
                          <w:sz w:val="18"/>
                          <w:szCs w:val="18"/>
                        </w:rPr>
                      </w:pPr>
                      <w:r w:rsidRPr="00C914E3">
                        <w:rPr>
                          <w:rFonts w:hint="eastAsia"/>
                          <w:sz w:val="18"/>
                        </w:rPr>
                        <w:t>運営委員</w:t>
                      </w:r>
                      <w:r>
                        <w:rPr>
                          <w:rFonts w:hint="eastAsia"/>
                        </w:rPr>
                        <w:t>会</w:t>
                      </w:r>
                    </w:p>
                  </w:txbxContent>
                </v:textbox>
              </v:rect>
            </w:pict>
          </mc:Fallback>
        </mc:AlternateContent>
      </w:r>
      <w:r w:rsidR="006E36ED" w:rsidRPr="00BA1DFA">
        <w:rPr>
          <w:rFonts w:hAnsi="Century" w:cs="Times New Roman"/>
          <w:noProof/>
          <w:szCs w:val="24"/>
        </w:rPr>
        <mc:AlternateContent>
          <mc:Choice Requires="wps">
            <w:drawing>
              <wp:anchor distT="0" distB="0" distL="114300" distR="114300" simplePos="0" relativeHeight="251804672" behindDoc="0" locked="0" layoutInCell="1" allowOverlap="1" wp14:anchorId="678FD06E" wp14:editId="133BF2FE">
                <wp:simplePos x="0" y="0"/>
                <wp:positionH relativeFrom="column">
                  <wp:posOffset>3018155</wp:posOffset>
                </wp:positionH>
                <wp:positionV relativeFrom="paragraph">
                  <wp:posOffset>158115</wp:posOffset>
                </wp:positionV>
                <wp:extent cx="809625" cy="190500"/>
                <wp:effectExtent l="0" t="0" r="18415" b="0"/>
                <wp:wrapNone/>
                <wp:docPr id="126" name="正方形/長方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jc w:val="center"/>
                              <w:rPr>
                                <w:sz w:val="18"/>
                                <w:szCs w:val="18"/>
                              </w:rPr>
                            </w:pPr>
                            <w:r>
                              <w:rPr>
                                <w:rFonts w:hint="eastAsia"/>
                                <w:sz w:val="18"/>
                                <w:szCs w:val="18"/>
                              </w:rPr>
                              <w:t>連携・調整</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26" o:spid="_x0000_s1033" style="position:absolute;left:0;text-align:left;margin-left:237.65pt;margin-top:12.45pt;width:63.75pt;height:15pt;z-index:251804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" filled="f" stroked="f">
                <v:textbox style="mso-fit-shape-to-text:t" inset="0,0,0,0">
                  <w:txbxContent>
                    <w:p w:rsidR="00C914E3" w:rsidRPr="001D62DB" w:rsidRDefault="00C914E3" w:rsidP="00BA1DFA">
                      <w:pPr>
                        <w:jc w:val="center"/>
                        <w:rPr>
                          <w:sz w:val="18"/>
                          <w:szCs w:val="18"/>
                        </w:rPr>
                      </w:pPr>
                      <w:r>
                        <w:rPr>
                          <w:rFonts w:hint="eastAsia"/>
                          <w:sz w:val="18"/>
                          <w:szCs w:val="18"/>
                        </w:rPr>
                        <w:t>連携・調整</w:t>
                      </w:r>
                    </w:p>
                  </w:txbxContent>
                </v:textbox>
              </v:rect>
            </w:pict>
          </mc:Fallback>
        </mc:AlternateContent>
      </w:r>
      <w:r w:rsidR="00D11043" w:rsidRPr="004372A8">
        <w:rPr>
          <w:rFonts w:hAnsi="Century" w:cs="Times New Roman"/>
          <w:noProof/>
          <w:szCs w:val="24"/>
        </w:rPr>
        <mc:AlternateContent>
          <mc:Choice Requires="wps">
            <w:drawing>
              <wp:anchor distT="0" distB="0" distL="114300" distR="114300" simplePos="0" relativeHeight="252009472" behindDoc="0" locked="0" layoutInCell="1" allowOverlap="1" wp14:anchorId="7DE5A461" wp14:editId="6DE02096">
                <wp:simplePos x="0" y="0"/>
                <wp:positionH relativeFrom="column">
                  <wp:posOffset>800735</wp:posOffset>
                </wp:positionH>
                <wp:positionV relativeFrom="paragraph">
                  <wp:posOffset>13970</wp:posOffset>
                </wp:positionV>
                <wp:extent cx="390525" cy="190500"/>
                <wp:effectExtent l="0" t="0" r="18415" b="0"/>
                <wp:wrapNone/>
                <wp:docPr id="13" name="正方形/長方形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D11043">
                            <w:pPr>
                              <w:jc w:val="center"/>
                              <w:rPr>
                                <w:sz w:val="18"/>
                                <w:szCs w:val="18"/>
                              </w:rPr>
                            </w:pPr>
                            <w:r>
                              <w:rPr>
                                <w:rFonts w:hint="eastAsia"/>
                                <w:sz w:val="18"/>
                                <w:szCs w:val="18"/>
                              </w:rPr>
                              <w:t>提言</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3" o:spid="_x0000_s1034" style="position:absolute;left:0;text-align:left;margin-left:63.05pt;margin-top:1.1pt;width:30.75pt;height:15pt;z-index:252009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" filled="f" stroked="f">
                <v:textbox style="mso-fit-shape-to-text:t" inset="0,0,0,0">
                  <w:txbxContent>
                    <w:p w:rsidR="00C914E3" w:rsidRPr="001D62DB" w:rsidRDefault="00C914E3" w:rsidP="00D11043">
                      <w:pPr>
                        <w:jc w:val="center"/>
                        <w:rPr>
                          <w:sz w:val="18"/>
                          <w:szCs w:val="18"/>
                        </w:rPr>
                      </w:pPr>
                      <w:r>
                        <w:rPr>
                          <w:rFonts w:hint="eastAsia"/>
                          <w:sz w:val="18"/>
                          <w:szCs w:val="18"/>
                        </w:rPr>
                        <w:t>提言</w:t>
                      </w:r>
                    </w:p>
                  </w:txbxContent>
                </v:textbox>
              </v:rect>
            </w:pict>
          </mc:Fallback>
        </mc:AlternateContent>
      </w:r>
      <w:r w:rsidR="00BA1DFA" w:rsidRPr="00BA1DFA">
        <w:rPr>
          <w:rFonts w:hAnsi="Century" w:cs="Times New Roman"/>
          <w:noProof/>
          <w:szCs w:val="24"/>
        </w:rPr>
        <mc:AlternateContent>
          <mc:Choice Requires="wps">
            <w:drawing>
              <wp:anchor distT="0" distB="0" distL="114300" distR="114300" simplePos="0" relativeHeight="251781120" behindDoc="0" locked="0" layoutInCell="1" allowOverlap="1" wp14:anchorId="07B7B210" wp14:editId="2D36C1B7">
                <wp:simplePos x="0" y="0"/>
                <wp:positionH relativeFrom="column">
                  <wp:posOffset>1175385</wp:posOffset>
                </wp:positionH>
                <wp:positionV relativeFrom="paragraph">
                  <wp:posOffset>-1270</wp:posOffset>
                </wp:positionV>
                <wp:extent cx="3019425" cy="2392680"/>
                <wp:effectExtent l="0" t="0" r="28575" b="26670"/>
                <wp:wrapNone/>
                <wp:docPr id="128" name="正方形/長方形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23926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Pr="001D62DB" w:rsidRDefault="00C914E3" w:rsidP="00BA1DFA">
                            <w:pPr>
                              <w:ind w:left="210" w:firstLine="210"/>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8" o:spid="_x0000_s1035" style="position:absolute;left:0;text-align:left;margin-left:92.55pt;margin-top:-.1pt;width:237.75pt;height:188.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" filled="f">
                <v:textbox inset="5.85pt,.7pt,5.85pt,.7pt">
                  <w:txbxContent>
                    <w:p w:rsidR="00C914E3" w:rsidRPr="001D62DB" w:rsidRDefault="00C914E3" w:rsidP="00BA1DFA">
                      <w:pPr>
                        <w:ind w:left="210" w:firstLine="210"/>
                      </w:pPr>
                    </w:p>
                  </w:txbxContent>
                </v:textbox>
              </v:rect>
            </w:pict>
          </mc:Fallback>
        </mc:AlternateContent>
      </w:r>
      <w:r w:rsidR="00BA1DFA" w:rsidRPr="00BA1DFA">
        <w:rPr>
          <w:rFonts w:hAnsi="Century" w:cs="Times New Roman"/>
          <w:noProof/>
          <w:szCs w:val="24"/>
        </w:rPr>
        <mc:AlternateContent>
          <mc:Choice Requires="wps">
            <w:drawing>
              <wp:anchor distT="0" distB="0" distL="114300" distR="114300" simplePos="0" relativeHeight="251786240" behindDoc="0" locked="0" layoutInCell="1" allowOverlap="1" wp14:anchorId="28B26246" wp14:editId="5E70D445">
                <wp:simplePos x="0" y="0"/>
                <wp:positionH relativeFrom="column">
                  <wp:posOffset>1243965</wp:posOffset>
                </wp:positionH>
                <wp:positionV relativeFrom="paragraph">
                  <wp:posOffset>82549</wp:posOffset>
                </wp:positionV>
                <wp:extent cx="1666875" cy="981075"/>
                <wp:effectExtent l="19050" t="19050" r="28575" b="28575"/>
                <wp:wrapNone/>
                <wp:docPr id="127" name="正方形/長方形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981075"/>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Default="00C914E3" w:rsidP="00BA1DFA">
                            <w:pPr>
                              <w:spacing w:line="240" w:lineRule="atLeast"/>
                              <w:rPr>
                                <w:sz w:val="18"/>
                                <w:szCs w:val="18"/>
                              </w:rPr>
                            </w:pPr>
                            <w:r>
                              <w:rPr>
                                <w:rFonts w:hint="eastAsia"/>
                                <w:sz w:val="18"/>
                                <w:szCs w:val="18"/>
                              </w:rPr>
                              <w:t>策定委員会</w:t>
                            </w:r>
                          </w:p>
                          <w:p w:rsidR="00C914E3" w:rsidRPr="00E718F1" w:rsidRDefault="00C914E3" w:rsidP="00BA1DFA">
                            <w:pPr>
                              <w:spacing w:line="240" w:lineRule="exact"/>
                              <w:rPr>
                                <w:sz w:val="18"/>
                                <w:szCs w:val="18"/>
                              </w:rPr>
                            </w:pPr>
                            <w:r>
                              <w:rPr>
                                <w:rFonts w:hint="eastAsia"/>
                                <w:sz w:val="18"/>
                                <w:szCs w:val="18"/>
                              </w:rPr>
                              <w:t>・</w:t>
                            </w:r>
                            <w:r w:rsidR="00596FBE" w:rsidRPr="00596FBE">
                              <w:rPr>
                                <w:rFonts w:hint="eastAsia"/>
                                <w:sz w:val="18"/>
                              </w:rPr>
                              <w:t>庁内関係部長</w:t>
                            </w:r>
                            <w:r w:rsidRPr="00E718F1">
                              <w:rPr>
                                <w:rFonts w:hint="eastAsia"/>
                                <w:sz w:val="18"/>
                                <w:szCs w:val="18"/>
                              </w:rPr>
                              <w:t>で構成</w:t>
                            </w:r>
                          </w:p>
                          <w:p w:rsidR="00C914E3" w:rsidRPr="00E718F1" w:rsidRDefault="00C914E3" w:rsidP="00BA1DFA">
                            <w:pPr>
                              <w:spacing w:line="240" w:lineRule="exact"/>
                              <w:rPr>
                                <w:sz w:val="18"/>
                                <w:szCs w:val="18"/>
                              </w:rPr>
                            </w:pPr>
                            <w:r w:rsidRPr="00E718F1">
                              <w:rPr>
                                <w:rFonts w:hint="eastAsia"/>
                                <w:sz w:val="18"/>
                                <w:szCs w:val="18"/>
                              </w:rPr>
                              <w:t>・北海道</w:t>
                            </w:r>
                            <w:r>
                              <w:rPr>
                                <w:rFonts w:hint="eastAsia"/>
                                <w:sz w:val="18"/>
                                <w:szCs w:val="18"/>
                              </w:rPr>
                              <w:t>根室</w:t>
                            </w:r>
                            <w:r w:rsidRPr="00E718F1">
                              <w:rPr>
                                <w:rFonts w:hint="eastAsia"/>
                                <w:sz w:val="18"/>
                                <w:szCs w:val="18"/>
                              </w:rPr>
                              <w:t>振興局</w:t>
                            </w:r>
                          </w:p>
                          <w:p w:rsidR="00C914E3" w:rsidRDefault="00C914E3" w:rsidP="00BA1DFA">
                            <w:pPr>
                              <w:spacing w:line="240" w:lineRule="exact"/>
                              <w:rPr>
                                <w:sz w:val="18"/>
                                <w:szCs w:val="18"/>
                              </w:rPr>
                            </w:pPr>
                            <w:r>
                              <w:rPr>
                                <w:rFonts w:hint="eastAsia"/>
                                <w:sz w:val="18"/>
                                <w:szCs w:val="18"/>
                              </w:rPr>
                              <w:t>（アドバイザー</w:t>
                            </w:r>
                            <w:r w:rsidRPr="00E718F1">
                              <w:rPr>
                                <w:rFonts w:hint="eastAsia"/>
                                <w:sz w:val="18"/>
                                <w:szCs w:val="18"/>
                              </w:rPr>
                              <w:t>）</w:t>
                            </w:r>
                          </w:p>
                          <w:p w:rsidR="00C914E3" w:rsidRPr="00E718F1" w:rsidRDefault="00C914E3" w:rsidP="00BA1DFA">
                            <w:pPr>
                              <w:spacing w:line="240" w:lineRule="exact"/>
                              <w:rPr>
                                <w:sz w:val="18"/>
                                <w:szCs w:val="18"/>
                              </w:rPr>
                            </w:pPr>
                            <w:r>
                              <w:rPr>
                                <w:rFonts w:hint="eastAsia"/>
                                <w:sz w:val="18"/>
                                <w:szCs w:val="18"/>
                              </w:rPr>
                              <w:t>・</w:t>
                            </w:r>
                            <w:r w:rsidRPr="00596FBE">
                              <w:rPr>
                                <w:rFonts w:hint="eastAsia"/>
                                <w:sz w:val="18"/>
                              </w:rPr>
                              <w:t>町内各種団体等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7" o:spid="_x0000_s1036" style="position:absolute;left:0;text-align:left;margin-left:97.95pt;margin-top:6.5pt;width:131.25pt;height:77.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" filled="f" strokeweight="3pt">
                <v:stroke linestyle="thinThin"/>
                <v:textbox inset="5.85pt,.7pt,5.85pt,.7pt">
                  <w:txbxContent>
                    <w:p w:rsidR="00C914E3" w:rsidRDefault="00C914E3" w:rsidP="00BA1DFA">
                      <w:pPr>
                        <w:spacing w:line="240" w:lineRule="atLeast"/>
                        <w:rPr>
                          <w:sz w:val="18"/>
                          <w:szCs w:val="18"/>
                        </w:rPr>
                      </w:pPr>
                      <w:r>
                        <w:rPr>
                          <w:rFonts w:hint="eastAsia"/>
                          <w:sz w:val="18"/>
                          <w:szCs w:val="18"/>
                        </w:rPr>
                        <w:t>策定委員会</w:t>
                      </w:r>
                    </w:p>
                    <w:p w:rsidR="00C914E3" w:rsidRPr="00E718F1" w:rsidRDefault="00C914E3" w:rsidP="00BA1DFA">
                      <w:pPr>
                        <w:spacing w:line="240" w:lineRule="exact"/>
                        <w:rPr>
                          <w:sz w:val="18"/>
                          <w:szCs w:val="18"/>
                        </w:rPr>
                      </w:pPr>
                      <w:r>
                        <w:rPr>
                          <w:rFonts w:hint="eastAsia"/>
                          <w:sz w:val="18"/>
                          <w:szCs w:val="18"/>
                        </w:rPr>
                        <w:t>・</w:t>
                      </w:r>
                      <w:r w:rsidR="00596FBE" w:rsidRPr="00596FBE">
                        <w:rPr>
                          <w:rFonts w:hint="eastAsia"/>
                          <w:sz w:val="18"/>
                        </w:rPr>
                        <w:t>庁内関係部長</w:t>
                      </w:r>
                      <w:r w:rsidRPr="00E718F1">
                        <w:rPr>
                          <w:rFonts w:hint="eastAsia"/>
                          <w:sz w:val="18"/>
                          <w:szCs w:val="18"/>
                        </w:rPr>
                        <w:t>で構成</w:t>
                      </w:r>
                    </w:p>
                    <w:p w:rsidR="00C914E3" w:rsidRPr="00E718F1" w:rsidRDefault="00C914E3" w:rsidP="00BA1DFA">
                      <w:pPr>
                        <w:spacing w:line="240" w:lineRule="exact"/>
                        <w:rPr>
                          <w:sz w:val="18"/>
                          <w:szCs w:val="18"/>
                        </w:rPr>
                      </w:pPr>
                      <w:r w:rsidRPr="00E718F1">
                        <w:rPr>
                          <w:rFonts w:hint="eastAsia"/>
                          <w:sz w:val="18"/>
                          <w:szCs w:val="18"/>
                        </w:rPr>
                        <w:t>・北海道</w:t>
                      </w:r>
                      <w:r>
                        <w:rPr>
                          <w:rFonts w:hint="eastAsia"/>
                          <w:sz w:val="18"/>
                          <w:szCs w:val="18"/>
                        </w:rPr>
                        <w:t>根室</w:t>
                      </w:r>
                      <w:r w:rsidRPr="00E718F1">
                        <w:rPr>
                          <w:rFonts w:hint="eastAsia"/>
                          <w:sz w:val="18"/>
                          <w:szCs w:val="18"/>
                        </w:rPr>
                        <w:t>振興局</w:t>
                      </w:r>
                    </w:p>
                    <w:p w:rsidR="00C914E3" w:rsidRDefault="00C914E3" w:rsidP="00BA1DFA">
                      <w:pPr>
                        <w:spacing w:line="240" w:lineRule="exact"/>
                        <w:rPr>
                          <w:rFonts w:hint="eastAsia"/>
                          <w:sz w:val="18"/>
                          <w:szCs w:val="18"/>
                        </w:rPr>
                      </w:pPr>
                      <w:r>
                        <w:rPr>
                          <w:rFonts w:hint="eastAsia"/>
                          <w:sz w:val="18"/>
                          <w:szCs w:val="18"/>
                        </w:rPr>
                        <w:t>（アドバイザー</w:t>
                      </w:r>
                      <w:r w:rsidRPr="00E718F1">
                        <w:rPr>
                          <w:rFonts w:hint="eastAsia"/>
                          <w:sz w:val="18"/>
                          <w:szCs w:val="18"/>
                        </w:rPr>
                        <w:t>）</w:t>
                      </w:r>
                    </w:p>
                    <w:p w:rsidR="00C914E3" w:rsidRPr="00E718F1" w:rsidRDefault="00C914E3" w:rsidP="00BA1DFA">
                      <w:pPr>
                        <w:spacing w:line="240" w:lineRule="exact"/>
                        <w:rPr>
                          <w:sz w:val="18"/>
                          <w:szCs w:val="18"/>
                        </w:rPr>
                      </w:pPr>
                      <w:r>
                        <w:rPr>
                          <w:rFonts w:hint="eastAsia"/>
                          <w:sz w:val="18"/>
                          <w:szCs w:val="18"/>
                        </w:rPr>
                        <w:t>・</w:t>
                      </w:r>
                      <w:r w:rsidRPr="00596FBE">
                        <w:rPr>
                          <w:rFonts w:hint="eastAsia"/>
                          <w:sz w:val="18"/>
                        </w:rPr>
                        <w:t>町内各種団体等</w:t>
                      </w:r>
                    </w:p>
                  </w:txbxContent>
                </v:textbox>
              </v:rect>
            </w:pict>
          </mc:Fallback>
        </mc:AlternateContent>
      </w:r>
      <w:r w:rsidR="00BA1DFA" w:rsidRPr="00BA1DFA">
        <w:rPr>
          <w:rFonts w:hAnsi="Century" w:cs="Times New Roman"/>
          <w:noProof/>
          <w:szCs w:val="24"/>
        </w:rPr>
        <mc:AlternateContent>
          <mc:Choice Requires="wps">
            <w:drawing>
              <wp:anchor distT="0" distB="0" distL="114300" distR="114300" simplePos="0" relativeHeight="251790336" behindDoc="0" locked="0" layoutInCell="1" allowOverlap="1" wp14:anchorId="5DC799BE" wp14:editId="4D61EAEF">
                <wp:simplePos x="0" y="0"/>
                <wp:positionH relativeFrom="column">
                  <wp:posOffset>800735</wp:posOffset>
                </wp:positionH>
                <wp:positionV relativeFrom="paragraph">
                  <wp:posOffset>80645</wp:posOffset>
                </wp:positionV>
                <wp:extent cx="390525" cy="190500"/>
                <wp:effectExtent l="0" t="0" r="0" b="0"/>
                <wp:wrapNone/>
                <wp:docPr id="121" name="正方形/長方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jc w:val="center"/>
                              <w:rPr>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1" o:spid="_x0000_s1037" style="position:absolute;left:0;text-align:left;margin-left:63.05pt;margin-top:6.35pt;width:30.75pt;height: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" filled="f" stroked="f">
                <v:textbox inset="5.85pt,.7pt,5.85pt,.7pt">
                  <w:txbxContent>
                    <w:p w:rsidR="00C914E3" w:rsidRPr="001D62DB" w:rsidRDefault="00C914E3" w:rsidP="00BA1DFA">
                      <w:pPr>
                        <w:jc w:val="center"/>
                        <w:rPr>
                          <w:sz w:val="18"/>
                          <w:szCs w:val="18"/>
                        </w:rPr>
                      </w:pPr>
                    </w:p>
                  </w:txbxContent>
                </v:textbox>
              </v:rect>
            </w:pict>
          </mc:Fallback>
        </mc:AlternateContent>
      </w:r>
    </w:p>
    <w:p w:rsidR="00BA1DFA" w:rsidRPr="00BA1DFA" w:rsidRDefault="00D11043" w:rsidP="00BA1DFA">
      <w:pPr>
        <w:rPr>
          <w:rFonts w:hAnsi="Century" w:cs="Times New Roman"/>
          <w:szCs w:val="24"/>
        </w:rPr>
      </w:pPr>
      <w:r w:rsidRPr="004372A8">
        <w:rPr>
          <w:rFonts w:hAnsi="Century" w:cs="Times New Roman"/>
          <w:noProof/>
          <w:szCs w:val="24"/>
        </w:rPr>
        <mc:AlternateContent>
          <mc:Choice Requires="wps">
            <w:drawing>
              <wp:anchor distT="0" distB="0" distL="114300" distR="114300" simplePos="0" relativeHeight="252015616" behindDoc="0" locked="0" layoutInCell="1" allowOverlap="1" wp14:anchorId="5CD3A173" wp14:editId="3DE59251">
                <wp:simplePos x="0" y="0"/>
                <wp:positionH relativeFrom="column">
                  <wp:posOffset>796290</wp:posOffset>
                </wp:positionH>
                <wp:positionV relativeFrom="paragraph">
                  <wp:posOffset>196850</wp:posOffset>
                </wp:positionV>
                <wp:extent cx="390525" cy="190500"/>
                <wp:effectExtent l="0" t="0" r="18415" b="0"/>
                <wp:wrapNone/>
                <wp:docPr id="22" name="正方形/長方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D11043">
                            <w:pPr>
                              <w:jc w:val="center"/>
                              <w:rPr>
                                <w:sz w:val="18"/>
                                <w:szCs w:val="18"/>
                              </w:rPr>
                            </w:pPr>
                            <w:r>
                              <w:rPr>
                                <w:rFonts w:hint="eastAsia"/>
                                <w:sz w:val="18"/>
                                <w:szCs w:val="18"/>
                              </w:rPr>
                              <w:t>報告</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2" o:spid="_x0000_s1038" style="position:absolute;left:0;text-align:left;margin-left:62.7pt;margin-top:15.5pt;width:30.75pt;height:15pt;z-index:252015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" filled="f" stroked="f">
                <v:textbox style="mso-fit-shape-to-text:t" inset="0,0,0,0">
                  <w:txbxContent>
                    <w:p w:rsidR="00C914E3" w:rsidRPr="001D62DB" w:rsidRDefault="00C914E3" w:rsidP="00D11043">
                      <w:pPr>
                        <w:jc w:val="center"/>
                        <w:rPr>
                          <w:sz w:val="18"/>
                          <w:szCs w:val="18"/>
                        </w:rPr>
                      </w:pPr>
                      <w:r>
                        <w:rPr>
                          <w:rFonts w:hint="eastAsia"/>
                          <w:sz w:val="18"/>
                          <w:szCs w:val="18"/>
                        </w:rPr>
                        <w:t>報告</w:t>
                      </w:r>
                    </w:p>
                  </w:txbxContent>
                </v:textbox>
              </v:rect>
            </w:pict>
          </mc:Fallback>
        </mc:AlternateContent>
      </w:r>
      <w:r w:rsidRPr="004372A8">
        <w:rPr>
          <w:rFonts w:hAnsi="Century" w:cs="Times New Roman"/>
          <w:noProof/>
          <w:szCs w:val="24"/>
        </w:rPr>
        <mc:AlternateContent>
          <mc:Choice Requires="wps">
            <w:drawing>
              <wp:anchor distT="4294967295" distB="4294967295" distL="114300" distR="114300" simplePos="0" relativeHeight="252013568" behindDoc="0" locked="0" layoutInCell="1" allowOverlap="1" wp14:anchorId="2FC0DC4B" wp14:editId="14CFE365">
                <wp:simplePos x="0" y="0"/>
                <wp:positionH relativeFrom="column">
                  <wp:posOffset>767715</wp:posOffset>
                </wp:positionH>
                <wp:positionV relativeFrom="paragraph">
                  <wp:posOffset>208915</wp:posOffset>
                </wp:positionV>
                <wp:extent cx="447675" cy="0"/>
                <wp:effectExtent l="38100" t="76200" r="0" b="95250"/>
                <wp:wrapNone/>
                <wp:docPr id="117" name="直線コネクタ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76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17" o:spid="_x0000_s1026" style="position:absolute;left:0;text-align:left;flip:x;z-index:25201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0.45pt,16.45pt" to="95.7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">
                <v:stroke endarrow="block"/>
              </v:line>
            </w:pict>
          </mc:Fallback>
        </mc:AlternateContent>
      </w:r>
      <w:r w:rsidRPr="004372A8">
        <w:rPr>
          <w:rFonts w:hAnsi="Century" w:cs="Times New Roman"/>
          <w:noProof/>
          <w:szCs w:val="24"/>
        </w:rPr>
        <mc:AlternateContent>
          <mc:Choice Requires="wps">
            <w:drawing>
              <wp:anchor distT="4294967295" distB="4294967295" distL="114300" distR="114300" simplePos="0" relativeHeight="252011520" behindDoc="0" locked="0" layoutInCell="1" allowOverlap="1" wp14:anchorId="06534B5F" wp14:editId="447F3F66">
                <wp:simplePos x="0" y="0"/>
                <wp:positionH relativeFrom="column">
                  <wp:posOffset>777240</wp:posOffset>
                </wp:positionH>
                <wp:positionV relativeFrom="paragraph">
                  <wp:posOffset>15240</wp:posOffset>
                </wp:positionV>
                <wp:extent cx="447675" cy="0"/>
                <wp:effectExtent l="0" t="76200" r="28575" b="95250"/>
                <wp:wrapNone/>
                <wp:docPr id="118" name="直線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18" o:spid="_x0000_s1026" style="position:absolute;left:0;text-align:left;z-index:25201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1.2pt,1.2pt" to="96.4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">
                <v:stroke endarrow="block"/>
              </v:line>
            </w:pict>
          </mc:Fallback>
        </mc:AlternateContent>
      </w:r>
      <w:r w:rsidR="00BA1DFA" w:rsidRPr="00BA1DFA">
        <w:rPr>
          <w:rFonts w:hAnsi="Century" w:cs="Times New Roman"/>
          <w:noProof/>
          <w:szCs w:val="24"/>
        </w:rPr>
        <mc:AlternateContent>
          <mc:Choice Requires="wps">
            <w:drawing>
              <wp:anchor distT="0" distB="0" distL="114300" distR="114300" simplePos="0" relativeHeight="251789312" behindDoc="0" locked="0" layoutInCell="1" allowOverlap="1" wp14:anchorId="60AFF542" wp14:editId="5960D093">
                <wp:simplePos x="0" y="0"/>
                <wp:positionH relativeFrom="column">
                  <wp:posOffset>786765</wp:posOffset>
                </wp:positionH>
                <wp:positionV relativeFrom="paragraph">
                  <wp:posOffset>199390</wp:posOffset>
                </wp:positionV>
                <wp:extent cx="390525" cy="190500"/>
                <wp:effectExtent l="0" t="0" r="0" b="0"/>
                <wp:wrapNone/>
                <wp:docPr id="116" name="正方形/長方形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jc w:val="center"/>
                              <w:rPr>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16" o:spid="_x0000_s1039" style="position:absolute;left:0;text-align:left;margin-left:61.95pt;margin-top:15.7pt;width:30.75pt;height: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" filled="f" stroked="f">
                <v:textbox inset="5.85pt,.7pt,5.85pt,.7pt">
                  <w:txbxContent>
                    <w:p w:rsidR="00C914E3" w:rsidRPr="001D62DB" w:rsidRDefault="00C914E3" w:rsidP="00BA1DFA">
                      <w:pPr>
                        <w:jc w:val="center"/>
                        <w:rPr>
                          <w:sz w:val="18"/>
                          <w:szCs w:val="18"/>
                        </w:rPr>
                      </w:pPr>
                    </w:p>
                  </w:txbxContent>
                </v:textbox>
              </v:rect>
            </w:pict>
          </mc:Fallback>
        </mc:AlternateContent>
      </w:r>
      <w:r w:rsidR="00BA1DFA" w:rsidRPr="00BA1DFA">
        <w:rPr>
          <w:rFonts w:hAnsi="Century" w:cs="Times New Roman"/>
          <w:noProof/>
          <w:szCs w:val="24"/>
        </w:rPr>
        <mc:AlternateContent>
          <mc:Choice Requires="wpg">
            <w:drawing>
              <wp:anchor distT="0" distB="0" distL="114300" distR="114300" simplePos="0" relativeHeight="251798528" behindDoc="0" locked="0" layoutInCell="1" allowOverlap="1" wp14:anchorId="722E6AF2" wp14:editId="79C9B40E">
                <wp:simplePos x="0" y="0"/>
                <wp:positionH relativeFrom="column">
                  <wp:posOffset>2941320</wp:posOffset>
                </wp:positionH>
                <wp:positionV relativeFrom="paragraph">
                  <wp:posOffset>153035</wp:posOffset>
                </wp:positionV>
                <wp:extent cx="885825" cy="381635"/>
                <wp:effectExtent l="38100" t="76200" r="104775" b="56515"/>
                <wp:wrapNone/>
                <wp:docPr id="123" name="グループ化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825" cy="381635"/>
                          <a:chOff x="6330" y="4140"/>
                          <a:chExt cx="1110" cy="743"/>
                        </a:xfrm>
                      </wpg:grpSpPr>
                      <wps:wsp>
                        <wps:cNvPr id="124" name="Line 23"/>
                        <wps:cNvCnPr/>
                        <wps:spPr bwMode="auto">
                          <a:xfrm>
                            <a:off x="7440" y="4140"/>
                            <a:ext cx="0" cy="7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5" name="Line 24"/>
                        <wps:cNvCnPr/>
                        <wps:spPr bwMode="auto">
                          <a:xfrm flipH="1">
                            <a:off x="6330" y="4140"/>
                            <a:ext cx="11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FBEF390" id="グループ化 123" o:spid="_x0000_s1026" style="position:absolute;left:0;text-align:left;margin-left:231.6pt;margin-top:12.05pt;width:69.75pt;height:30.05pt;z-index:251798528" coordorigin="6330,4140" coordsize="1110,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">
                <v:line id="Line 23" o:spid="_x0000_s1027" style="position:absolute;visibility:visible;mso-wrap-style:square" from="7440,4140" to="7440,4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KKcMAAADcAAAADwAAAGRycy9kb3ducmV2LnhtbERP32vCMBB+F/Y/hBvsTVNFpnZGGRZh&#10;D5tglT3fmltT1lxKE2v23y8Dwbf7+H7eehttKwbqfeNYwXSSgSCunG64VnA+7cdLED4ga2wdk4Jf&#10;8rDdPIzWmGt35SMNZahFCmGfowITQpdL6StDFv3EdcSJ+3a9xZBgX0vd4zWF21bOsuxZWmw4NRjs&#10;aGeo+ikvVsHCFEe5kMX76VAMzXQVP+Ln10qpp8f4+gIiUAx38c39ptP82R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PiinDAAAA3AAAAA8AAAAAAAAAAAAA&#10;AAAAoQIAAGRycy9kb3ducmV2LnhtbFBLBQYAAAAABAAEAPkAAACRAwAAAAA=&#10;">
                  <v:stroke endarrow="block"/>
                </v:line>
                <v:line id="Line 24" o:spid="_x0000_s1028" style="position:absolute;flip:x;visibility:visible;mso-wrap-style:square" from="6330,4140" to="7432,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xoIcUAAADcAAAADwAAAGRycy9kb3ducmV2LnhtbESPT2vCQBDF70K/wzIFL0E3KpWauor9&#10;IwjioeqhxyE7TUKzsyE7avz2rlDwNsN7vzdv5svO1epMbag8GxgNU1DEubcVFwaOh/XgFVQQZIu1&#10;ZzJwpQDLxVNvjpn1F/6m814KFUM4ZGigFGkyrUNeksMw9A1x1H5961Di2hbatniJ4a7W4zSdaocV&#10;xwslNvRRUv63P7lYY73jz8kkeXc6SWb09SPbVIsx/edu9QZKqJOH+Z/e2MiNX+D+TJxAL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nxoIcUAAADcAAAADwAAAAAAAAAA&#10;AAAAAAChAgAAZHJzL2Rvd25yZXYueG1sUEsFBgAAAAAEAAQA+QAAAJMDAAAAAA==&#10;">
                  <v:stroke endarrow="block"/>
                </v:line>
              </v:group>
            </w:pict>
          </mc:Fallback>
        </mc:AlternateContent>
      </w: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800576" behindDoc="0" locked="0" layoutInCell="1" allowOverlap="1" wp14:anchorId="4A0D7DBD" wp14:editId="029D90DC">
                <wp:simplePos x="0" y="0"/>
                <wp:positionH relativeFrom="column">
                  <wp:posOffset>4237355</wp:posOffset>
                </wp:positionH>
                <wp:positionV relativeFrom="paragraph">
                  <wp:posOffset>193040</wp:posOffset>
                </wp:positionV>
                <wp:extent cx="414655" cy="190500"/>
                <wp:effectExtent l="0" t="0" r="0" b="0"/>
                <wp:wrapNone/>
                <wp:docPr id="120" name="正方形/長方形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65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jc w:val="center"/>
                              <w:rPr>
                                <w:sz w:val="18"/>
                                <w:szCs w:val="18"/>
                              </w:rPr>
                            </w:pPr>
                            <w:r>
                              <w:rPr>
                                <w:rFonts w:hint="eastAsia"/>
                                <w:sz w:val="18"/>
                                <w:szCs w:val="18"/>
                              </w:rPr>
                              <w:t>調整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20" o:spid="_x0000_s1040" style="position:absolute;left:0;text-align:left;margin-left:333.65pt;margin-top:15.2pt;width:32.65pt;height: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" filled="f" stroked="f">
                <v:textbox inset="5.85pt,.7pt,5.85pt,.7pt">
                  <w:txbxContent>
                    <w:p w:rsidR="00C914E3" w:rsidRPr="001D62DB" w:rsidRDefault="00C914E3" w:rsidP="00BA1DFA">
                      <w:pPr>
                        <w:jc w:val="center"/>
                        <w:rPr>
                          <w:sz w:val="18"/>
                          <w:szCs w:val="18"/>
                        </w:rPr>
                      </w:pPr>
                      <w:r>
                        <w:rPr>
                          <w:rFonts w:hint="eastAsia"/>
                          <w:sz w:val="18"/>
                          <w:szCs w:val="18"/>
                        </w:rPr>
                        <w:t>調整</w:t>
                      </w:r>
                    </w:p>
                  </w:txbxContent>
                </v:textbox>
              </v:rect>
            </w:pict>
          </mc:Fallback>
        </mc:AlternateContent>
      </w:r>
      <w:r w:rsidRPr="00BA1DFA">
        <w:rPr>
          <w:rFonts w:hAnsi="Century" w:cs="Times New Roman"/>
          <w:noProof/>
          <w:szCs w:val="24"/>
        </w:rPr>
        <mc:AlternateContent>
          <mc:Choice Requires="wps">
            <w:drawing>
              <wp:anchor distT="0" distB="0" distL="114300" distR="114300" simplePos="0" relativeHeight="251783168" behindDoc="0" locked="0" layoutInCell="1" allowOverlap="1" wp14:anchorId="71CAE930" wp14:editId="1060C929">
                <wp:simplePos x="0" y="0"/>
                <wp:positionH relativeFrom="column">
                  <wp:posOffset>4791075</wp:posOffset>
                </wp:positionH>
                <wp:positionV relativeFrom="paragraph">
                  <wp:posOffset>200025</wp:posOffset>
                </wp:positionV>
                <wp:extent cx="676275" cy="318770"/>
                <wp:effectExtent l="0" t="0" r="28575" b="24130"/>
                <wp:wrapNone/>
                <wp:docPr id="119" name="正方形/長方形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318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Default="00C914E3" w:rsidP="00BA1DFA">
                            <w:pPr>
                              <w:spacing w:line="100" w:lineRule="exact"/>
                              <w:ind w:left="210" w:firstLine="180"/>
                              <w:jc w:val="center"/>
                              <w:rPr>
                                <w:sz w:val="18"/>
                                <w:szCs w:val="18"/>
                              </w:rPr>
                            </w:pPr>
                          </w:p>
                          <w:p w:rsidR="00C914E3" w:rsidRPr="001D62DB" w:rsidRDefault="00C914E3" w:rsidP="00BA1DFA">
                            <w:pPr>
                              <w:spacing w:line="240" w:lineRule="atLeast"/>
                              <w:jc w:val="center"/>
                              <w:rPr>
                                <w:sz w:val="18"/>
                                <w:szCs w:val="18"/>
                              </w:rPr>
                            </w:pPr>
                            <w:r>
                              <w:rPr>
                                <w:rFonts w:hint="eastAsia"/>
                                <w:sz w:val="18"/>
                                <w:szCs w:val="18"/>
                              </w:rPr>
                              <w:t>北海道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19" o:spid="_x0000_s1041" style="position:absolute;left:0;text-align:left;margin-left:377.25pt;margin-top:15.75pt;width:53.25pt;height:2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" filled="f">
                <v:textbox inset="5.85pt,.7pt,5.85pt,.7pt">
                  <w:txbxContent>
                    <w:p w:rsidR="00C914E3" w:rsidRDefault="00C914E3" w:rsidP="00BA1DFA">
                      <w:pPr>
                        <w:spacing w:line="100" w:lineRule="exact"/>
                        <w:ind w:left="210" w:firstLine="180"/>
                        <w:jc w:val="center"/>
                        <w:rPr>
                          <w:sz w:val="18"/>
                          <w:szCs w:val="18"/>
                        </w:rPr>
                      </w:pPr>
                    </w:p>
                    <w:p w:rsidR="00C914E3" w:rsidRPr="001D62DB" w:rsidRDefault="00C914E3" w:rsidP="00BA1DFA">
                      <w:pPr>
                        <w:spacing w:line="240" w:lineRule="atLeast"/>
                        <w:jc w:val="center"/>
                        <w:rPr>
                          <w:sz w:val="18"/>
                          <w:szCs w:val="18"/>
                        </w:rPr>
                      </w:pPr>
                      <w:r>
                        <w:rPr>
                          <w:rFonts w:hint="eastAsia"/>
                          <w:sz w:val="18"/>
                          <w:szCs w:val="18"/>
                        </w:rPr>
                        <w:t>北海道</w:t>
                      </w:r>
                    </w:p>
                  </w:txbxContent>
                </v:textbox>
              </v:rect>
            </w:pict>
          </mc:Fallback>
        </mc:AlternateContent>
      </w:r>
    </w:p>
    <w:p w:rsidR="00BA1DFA" w:rsidRPr="00BA1DFA" w:rsidRDefault="00D11043"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784192" behindDoc="0" locked="0" layoutInCell="1" allowOverlap="1" wp14:anchorId="11516919" wp14:editId="7B398C51">
                <wp:simplePos x="0" y="0"/>
                <wp:positionH relativeFrom="column">
                  <wp:posOffset>3120390</wp:posOffset>
                </wp:positionH>
                <wp:positionV relativeFrom="paragraph">
                  <wp:posOffset>93980</wp:posOffset>
                </wp:positionV>
                <wp:extent cx="904875" cy="473710"/>
                <wp:effectExtent l="0" t="0" r="28575" b="21590"/>
                <wp:wrapNone/>
                <wp:docPr id="114" name="正方形/長方形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4737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Default="00C914E3" w:rsidP="00BA1DFA">
                            <w:pPr>
                              <w:spacing w:line="240" w:lineRule="atLeast"/>
                              <w:jc w:val="center"/>
                              <w:rPr>
                                <w:sz w:val="18"/>
                                <w:szCs w:val="18"/>
                              </w:rPr>
                            </w:pPr>
                            <w:r>
                              <w:rPr>
                                <w:rFonts w:hint="eastAsia"/>
                                <w:sz w:val="18"/>
                                <w:szCs w:val="18"/>
                              </w:rPr>
                              <w:t>事務局</w:t>
                            </w:r>
                          </w:p>
                          <w:p w:rsidR="00C914E3" w:rsidRPr="001D62DB" w:rsidRDefault="00C914E3" w:rsidP="00BA1DFA">
                            <w:pPr>
                              <w:spacing w:line="240" w:lineRule="atLeast"/>
                              <w:jc w:val="center"/>
                              <w:rPr>
                                <w:sz w:val="18"/>
                                <w:szCs w:val="18"/>
                              </w:rPr>
                            </w:pPr>
                            <w:r>
                              <w:rPr>
                                <w:rFonts w:hint="eastAsia"/>
                                <w:sz w:val="18"/>
                                <w:szCs w:val="18"/>
                              </w:rPr>
                              <w:t>（都市住宅課）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14" o:spid="_x0000_s1042" style="position:absolute;left:0;text-align:left;margin-left:245.7pt;margin-top:7.4pt;width:71.25pt;height:37.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" filled="f">
                <v:textbox inset="5.85pt,.7pt,5.85pt,.7pt">
                  <w:txbxContent>
                    <w:p w:rsidR="00C914E3" w:rsidRDefault="00C914E3" w:rsidP="00BA1DFA">
                      <w:pPr>
                        <w:spacing w:line="240" w:lineRule="atLeast"/>
                        <w:jc w:val="center"/>
                        <w:rPr>
                          <w:sz w:val="18"/>
                          <w:szCs w:val="18"/>
                        </w:rPr>
                      </w:pPr>
                      <w:r>
                        <w:rPr>
                          <w:rFonts w:hint="eastAsia"/>
                          <w:sz w:val="18"/>
                          <w:szCs w:val="18"/>
                        </w:rPr>
                        <w:t>事務局</w:t>
                      </w:r>
                    </w:p>
                    <w:p w:rsidR="00C914E3" w:rsidRPr="001D62DB" w:rsidRDefault="00C914E3" w:rsidP="00BA1DFA">
                      <w:pPr>
                        <w:spacing w:line="240" w:lineRule="atLeast"/>
                        <w:jc w:val="center"/>
                        <w:rPr>
                          <w:sz w:val="18"/>
                          <w:szCs w:val="18"/>
                        </w:rPr>
                      </w:pPr>
                      <w:r>
                        <w:rPr>
                          <w:rFonts w:hint="eastAsia"/>
                          <w:sz w:val="18"/>
                          <w:szCs w:val="18"/>
                        </w:rPr>
                        <w:t>（都市住宅課）</w:t>
                      </w:r>
                    </w:p>
                  </w:txbxContent>
                </v:textbox>
              </v:rect>
            </w:pict>
          </mc:Fallback>
        </mc:AlternateContent>
      </w:r>
      <w:r w:rsidR="00BA1DFA" w:rsidRPr="00BA1DFA">
        <w:rPr>
          <w:rFonts w:hAnsi="Century" w:cs="Times New Roman"/>
          <w:noProof/>
          <w:szCs w:val="24"/>
        </w:rPr>
        <mc:AlternateContent>
          <mc:Choice Requires="wps">
            <w:drawing>
              <wp:anchor distT="4294967295" distB="4294967295" distL="114300" distR="114300" simplePos="0" relativeHeight="251802624" behindDoc="0" locked="0" layoutInCell="1" allowOverlap="1" wp14:anchorId="18A979C8" wp14:editId="38B19FEF">
                <wp:simplePos x="0" y="0"/>
                <wp:positionH relativeFrom="column">
                  <wp:posOffset>4014470</wp:posOffset>
                </wp:positionH>
                <wp:positionV relativeFrom="paragraph">
                  <wp:posOffset>213360</wp:posOffset>
                </wp:positionV>
                <wp:extent cx="775970" cy="0"/>
                <wp:effectExtent l="38100" t="76200" r="24130" b="95250"/>
                <wp:wrapNone/>
                <wp:docPr id="115" name="直線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597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15" o:spid="_x0000_s1026" style="position:absolute;left:0;text-align:left;flip:x;z-index:25180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6.1pt,16.8pt" to="377.2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">
                <v:stroke startarrow="block" endarrow="block"/>
              </v:line>
            </w:pict>
          </mc:Fallback>
        </mc:AlternateContent>
      </w: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791360" behindDoc="0" locked="0" layoutInCell="1" allowOverlap="1" wp14:anchorId="37166CF5" wp14:editId="725ED708">
                <wp:simplePos x="0" y="0"/>
                <wp:positionH relativeFrom="column">
                  <wp:posOffset>2202815</wp:posOffset>
                </wp:positionH>
                <wp:positionV relativeFrom="paragraph">
                  <wp:posOffset>181610</wp:posOffset>
                </wp:positionV>
                <wp:extent cx="809625" cy="190500"/>
                <wp:effectExtent l="0" t="0" r="18415" b="0"/>
                <wp:wrapNone/>
                <wp:docPr id="110" name="正方形/長方形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jc w:val="center"/>
                              <w:rPr>
                                <w:sz w:val="18"/>
                                <w:szCs w:val="18"/>
                              </w:rPr>
                            </w:pPr>
                            <w:r>
                              <w:rPr>
                                <w:rFonts w:hint="eastAsia"/>
                                <w:sz w:val="18"/>
                                <w:szCs w:val="18"/>
                              </w:rPr>
                              <w:t>連携・調整</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10" o:spid="_x0000_s1043" style="position:absolute;left:0;text-align:left;margin-left:173.45pt;margin-top:14.3pt;width:63.75pt;height:1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" filled="f" stroked="f">
                <v:textbox style="mso-fit-shape-to-text:t" inset="0,0,0,0">
                  <w:txbxContent>
                    <w:p w:rsidR="00C914E3" w:rsidRPr="001D62DB" w:rsidRDefault="00C914E3" w:rsidP="00BA1DFA">
                      <w:pPr>
                        <w:jc w:val="center"/>
                        <w:rPr>
                          <w:sz w:val="18"/>
                          <w:szCs w:val="18"/>
                        </w:rPr>
                      </w:pPr>
                      <w:r>
                        <w:rPr>
                          <w:rFonts w:hint="eastAsia"/>
                          <w:sz w:val="18"/>
                          <w:szCs w:val="18"/>
                        </w:rPr>
                        <w:t>連携・調整</w:t>
                      </w:r>
                    </w:p>
                  </w:txbxContent>
                </v:textbox>
              </v:rect>
            </w:pict>
          </mc:Fallback>
        </mc:AlternateContent>
      </w:r>
      <w:r w:rsidRPr="00BA1DFA">
        <w:rPr>
          <w:rFonts w:hAnsi="Century" w:cs="Times New Roman"/>
          <w:noProof/>
          <w:szCs w:val="24"/>
        </w:rPr>
        <mc:AlternateContent>
          <mc:Choice Requires="wpg">
            <w:drawing>
              <wp:anchor distT="0" distB="0" distL="114300" distR="114300" simplePos="0" relativeHeight="251799552" behindDoc="0" locked="0" layoutInCell="1" allowOverlap="1" wp14:anchorId="3B6C3A8E" wp14:editId="420F1B99">
                <wp:simplePos x="0" y="0"/>
                <wp:positionH relativeFrom="column">
                  <wp:posOffset>3133090</wp:posOffset>
                </wp:positionH>
                <wp:positionV relativeFrom="paragraph">
                  <wp:posOffset>95250</wp:posOffset>
                </wp:positionV>
                <wp:extent cx="414655" cy="897890"/>
                <wp:effectExtent l="6033" t="32067" r="67627" b="86678"/>
                <wp:wrapNone/>
                <wp:docPr id="106" name="グループ化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414655" cy="897890"/>
                          <a:chOff x="6330" y="4140"/>
                          <a:chExt cx="1110" cy="743"/>
                        </a:xfrm>
                      </wpg:grpSpPr>
                      <wps:wsp>
                        <wps:cNvPr id="107" name="Line 26"/>
                        <wps:cNvCnPr/>
                        <wps:spPr bwMode="auto">
                          <a:xfrm>
                            <a:off x="7440" y="4140"/>
                            <a:ext cx="0" cy="74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27"/>
                        <wps:cNvCnPr/>
                        <wps:spPr bwMode="auto">
                          <a:xfrm flipH="1">
                            <a:off x="6330" y="4140"/>
                            <a:ext cx="110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A78EA9E" id="グループ化 106" o:spid="_x0000_s1026" style="position:absolute;left:0;text-align:left;margin-left:246.7pt;margin-top:7.5pt;width:32.65pt;height:70.7pt;rotation:90;z-index:251799552" coordorigin="6330,4140" coordsize="1110,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">
                <v:line id="Line 26" o:spid="_x0000_s1027" style="position:absolute;visibility:visible;mso-wrap-style:square" from="7440,4140" to="7440,4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IPsIAAADcAAAADwAAAGRycy9kb3ducmV2LnhtbERPS2sCMRC+F/wPYYTealYPbt0apbgI&#10;HmrBB57HzXSzdDNZNnFN/30jFHqbj+85y3W0rRio941jBdNJBoK4crrhWsH5tH15BeEDssbWMSn4&#10;IQ/r1ehpiYV2dz7QcAy1SCHsC1RgQugKKX1lyKKfuI44cV+utxgS7Gupe7yncNvKWZbNpcWGU4PB&#10;jjaGqu/jzSrITXmQuSw/Tp/l0EwXcR8v14VSz+P4/gYiUAz/4j/3Tqf5WQ6PZ9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hIPsIAAADcAAAADwAAAAAAAAAAAAAA&#10;AAChAgAAZHJzL2Rvd25yZXYueG1sUEsFBgAAAAAEAAQA+QAAAJADAAAAAA==&#10;">
                  <v:stroke endarrow="block"/>
                </v:line>
                <v:line id="Line 27" o:spid="_x0000_s1028" style="position:absolute;flip:x;visibility:visible;mso-wrap-style:square" from="6330,4140" to="7432,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ib38QAAADcAAAADwAAAGRycy9kb3ducmV2LnhtbESPQUsDQQyF74L/YYjgZbEzbUF07bTY&#10;1kJBPFg9eAw7cXdxJ7PspO36782h4C2PvO/lZbEaY2dONOQ2sYfpxIEhrlJoufbw+bG7ewCTBTlg&#10;l5g8/FKG1fL6aoFlSGd+p9NBaqMhnEv00Ij0pbW5aihinqSeWHffaYgoKofahgHPGh47O3Pu3kZs&#10;WS802NOmoerncIxaY/fG2/m8WEdbFI/08iWvzor3tzfj8xMYoVH+zRd6H5Rz2laf0Qns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yJvfxAAAANwAAAAPAAAAAAAAAAAA&#10;AAAAAKECAABkcnMvZG93bnJldi54bWxQSwUGAAAAAAQABAD5AAAAkgMAAAAA&#10;">
                  <v:stroke endarrow="block"/>
                </v:line>
              </v:group>
            </w:pict>
          </mc:Fallback>
        </mc:AlternateContent>
      </w:r>
      <w:r w:rsidRPr="00BA1DFA">
        <w:rPr>
          <w:rFonts w:hAnsi="Century" w:cs="Times New Roman"/>
          <w:noProof/>
          <w:szCs w:val="24"/>
        </w:rPr>
        <mc:AlternateContent>
          <mc:Choice Requires="wps">
            <w:drawing>
              <wp:anchor distT="0" distB="0" distL="114299" distR="114299" simplePos="0" relativeHeight="251797504" behindDoc="0" locked="0" layoutInCell="1" allowOverlap="1" wp14:anchorId="58A29765" wp14:editId="7096DD39">
                <wp:simplePos x="0" y="0"/>
                <wp:positionH relativeFrom="column">
                  <wp:posOffset>2082165</wp:posOffset>
                </wp:positionH>
                <wp:positionV relativeFrom="paragraph">
                  <wp:posOffset>168275</wp:posOffset>
                </wp:positionV>
                <wp:extent cx="0" cy="189230"/>
                <wp:effectExtent l="76200" t="38100" r="57150" b="58420"/>
                <wp:wrapNone/>
                <wp:docPr id="113" name="直線コネクタ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923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CFD78EF" id="直線コネクタ 113" o:spid="_x0000_s1026" style="position:absolute;left:0;text-align:left;flip:y;z-index:251797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3.95pt,13.25pt" to="163.9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">
                <v:stroke startarrow="block" endarrow="block"/>
              </v:line>
            </w:pict>
          </mc:Fallback>
        </mc:AlternateContent>
      </w:r>
      <w:r w:rsidRPr="00BA1DFA">
        <w:rPr>
          <w:rFonts w:hAnsi="Century" w:cs="Times New Roman"/>
          <w:noProof/>
          <w:szCs w:val="24"/>
        </w:rPr>
        <mc:AlternateContent>
          <mc:Choice Requires="wps">
            <w:drawing>
              <wp:anchor distT="0" distB="0" distL="114300" distR="114300" simplePos="0" relativeHeight="251808768" behindDoc="0" locked="0" layoutInCell="1" allowOverlap="1" wp14:anchorId="66B1C43F" wp14:editId="4CC29E58">
                <wp:simplePos x="0" y="0"/>
                <wp:positionH relativeFrom="column">
                  <wp:posOffset>4791075</wp:posOffset>
                </wp:positionH>
                <wp:positionV relativeFrom="paragraph">
                  <wp:posOffset>145415</wp:posOffset>
                </wp:positionV>
                <wp:extent cx="676275" cy="318770"/>
                <wp:effectExtent l="0" t="0" r="28575" b="24130"/>
                <wp:wrapNone/>
                <wp:docPr id="112" name="正方形/長方形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318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Default="00C914E3" w:rsidP="00BA1DFA">
                            <w:pPr>
                              <w:spacing w:line="100" w:lineRule="exact"/>
                              <w:ind w:left="210" w:firstLine="180"/>
                              <w:jc w:val="center"/>
                              <w:rPr>
                                <w:sz w:val="18"/>
                                <w:szCs w:val="18"/>
                              </w:rPr>
                            </w:pPr>
                          </w:p>
                          <w:p w:rsidR="00C914E3" w:rsidRPr="001D62DB" w:rsidRDefault="00C914E3" w:rsidP="00BA1DFA">
                            <w:pPr>
                              <w:spacing w:line="240" w:lineRule="atLeast"/>
                              <w:jc w:val="center"/>
                              <w:rPr>
                                <w:sz w:val="18"/>
                                <w:szCs w:val="18"/>
                              </w:rPr>
                            </w:pPr>
                            <w:r>
                              <w:rPr>
                                <w:rFonts w:hint="eastAsia"/>
                                <w:sz w:val="18"/>
                                <w:szCs w:val="18"/>
                              </w:rPr>
                              <w:t>関係団体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12" o:spid="_x0000_s1044" style="position:absolute;left:0;text-align:left;margin-left:377.25pt;margin-top:11.45pt;width:53.25pt;height:25.1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" filled="f">
                <v:textbox inset="5.85pt,.7pt,5.85pt,.7pt">
                  <w:txbxContent>
                    <w:p w:rsidR="00C914E3" w:rsidRDefault="00C914E3" w:rsidP="00BA1DFA">
                      <w:pPr>
                        <w:spacing w:line="100" w:lineRule="exact"/>
                        <w:ind w:left="210" w:firstLine="180"/>
                        <w:jc w:val="center"/>
                        <w:rPr>
                          <w:sz w:val="18"/>
                          <w:szCs w:val="18"/>
                        </w:rPr>
                      </w:pPr>
                    </w:p>
                    <w:p w:rsidR="00C914E3" w:rsidRPr="001D62DB" w:rsidRDefault="00C914E3" w:rsidP="00BA1DFA">
                      <w:pPr>
                        <w:spacing w:line="240" w:lineRule="atLeast"/>
                        <w:jc w:val="center"/>
                        <w:rPr>
                          <w:sz w:val="18"/>
                          <w:szCs w:val="18"/>
                        </w:rPr>
                      </w:pPr>
                      <w:r>
                        <w:rPr>
                          <w:rFonts w:hint="eastAsia"/>
                          <w:sz w:val="18"/>
                          <w:szCs w:val="18"/>
                        </w:rPr>
                        <w:t>関係団体</w:t>
                      </w:r>
                    </w:p>
                  </w:txbxContent>
                </v:textbox>
              </v:rect>
            </w:pict>
          </mc:Fallback>
        </mc:AlternateContent>
      </w: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785216" behindDoc="0" locked="0" layoutInCell="1" allowOverlap="1" wp14:anchorId="614180AA" wp14:editId="28F1ECC6">
                <wp:simplePos x="0" y="0"/>
                <wp:positionH relativeFrom="column">
                  <wp:posOffset>1243965</wp:posOffset>
                </wp:positionH>
                <wp:positionV relativeFrom="paragraph">
                  <wp:posOffset>179705</wp:posOffset>
                </wp:positionV>
                <wp:extent cx="1647825" cy="922020"/>
                <wp:effectExtent l="0" t="0" r="28575" b="11430"/>
                <wp:wrapNone/>
                <wp:docPr id="105" name="正方形/長方形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9220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Default="00C914E3" w:rsidP="00BA1DFA">
                            <w:pPr>
                              <w:spacing w:line="240" w:lineRule="atLeast"/>
                              <w:rPr>
                                <w:sz w:val="18"/>
                                <w:szCs w:val="18"/>
                              </w:rPr>
                            </w:pPr>
                            <w:r>
                              <w:rPr>
                                <w:rFonts w:hint="eastAsia"/>
                                <w:sz w:val="18"/>
                                <w:szCs w:val="18"/>
                              </w:rPr>
                              <w:t>作業部会</w:t>
                            </w:r>
                          </w:p>
                          <w:p w:rsidR="00C914E3" w:rsidRDefault="00C914E3" w:rsidP="00BA1DFA">
                            <w:pPr>
                              <w:spacing w:line="240" w:lineRule="exact"/>
                              <w:ind w:left="180" w:hangingChars="100" w:hanging="180"/>
                              <w:rPr>
                                <w:sz w:val="18"/>
                                <w:szCs w:val="18"/>
                              </w:rPr>
                            </w:pPr>
                            <w:r>
                              <w:rPr>
                                <w:rFonts w:hint="eastAsia"/>
                                <w:sz w:val="18"/>
                                <w:szCs w:val="18"/>
                              </w:rPr>
                              <w:t>・</w:t>
                            </w:r>
                            <w:r w:rsidR="00596FBE" w:rsidRPr="00596FBE">
                              <w:rPr>
                                <w:rFonts w:hint="eastAsia"/>
                                <w:sz w:val="18"/>
                              </w:rPr>
                              <w:t>庁内関係課長</w:t>
                            </w:r>
                            <w:r w:rsidRPr="00E718F1">
                              <w:rPr>
                                <w:rFonts w:hint="eastAsia"/>
                                <w:sz w:val="18"/>
                                <w:szCs w:val="18"/>
                              </w:rPr>
                              <w:t>で構</w:t>
                            </w:r>
                            <w:r>
                              <w:rPr>
                                <w:rFonts w:hint="eastAsia"/>
                                <w:sz w:val="18"/>
                                <w:szCs w:val="18"/>
                              </w:rPr>
                              <w:t>成</w:t>
                            </w:r>
                          </w:p>
                          <w:p w:rsidR="00C914E3" w:rsidRDefault="00C914E3" w:rsidP="00BA1DFA">
                            <w:pPr>
                              <w:spacing w:line="240" w:lineRule="exact"/>
                              <w:rPr>
                                <w:sz w:val="18"/>
                                <w:szCs w:val="18"/>
                              </w:rPr>
                            </w:pPr>
                            <w:r>
                              <w:rPr>
                                <w:rFonts w:hint="eastAsia"/>
                                <w:sz w:val="18"/>
                                <w:szCs w:val="18"/>
                              </w:rPr>
                              <w:t>・北海道根室振興局</w:t>
                            </w:r>
                          </w:p>
                          <w:p w:rsidR="00C914E3" w:rsidRPr="001D62DB" w:rsidRDefault="00C914E3" w:rsidP="00BA1DFA">
                            <w:pPr>
                              <w:spacing w:line="240" w:lineRule="exact"/>
                              <w:rPr>
                                <w:sz w:val="18"/>
                                <w:szCs w:val="18"/>
                              </w:rPr>
                            </w:pPr>
                            <w:r>
                              <w:rPr>
                                <w:rFonts w:hint="eastAsia"/>
                                <w:sz w:val="18"/>
                                <w:szCs w:val="18"/>
                              </w:rPr>
                              <w:t>（アドバイザー）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5" o:spid="_x0000_s1045" style="position:absolute;left:0;text-align:left;margin-left:97.95pt;margin-top:14.15pt;width:129.75pt;height:72.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" filled="f">
                <v:textbox inset="5.85pt,.7pt,5.85pt,.7pt">
                  <w:txbxContent>
                    <w:p w:rsidR="00C914E3" w:rsidRDefault="00C914E3" w:rsidP="00BA1DFA">
                      <w:pPr>
                        <w:spacing w:line="240" w:lineRule="atLeast"/>
                        <w:rPr>
                          <w:sz w:val="18"/>
                          <w:szCs w:val="18"/>
                        </w:rPr>
                      </w:pPr>
                      <w:r>
                        <w:rPr>
                          <w:rFonts w:hint="eastAsia"/>
                          <w:sz w:val="18"/>
                          <w:szCs w:val="18"/>
                        </w:rPr>
                        <w:t>作業部会</w:t>
                      </w:r>
                    </w:p>
                    <w:p w:rsidR="00C914E3" w:rsidRDefault="00C914E3" w:rsidP="00BA1DFA">
                      <w:pPr>
                        <w:spacing w:line="240" w:lineRule="exact"/>
                        <w:ind w:left="180" w:hangingChars="100" w:hanging="180"/>
                        <w:rPr>
                          <w:sz w:val="18"/>
                          <w:szCs w:val="18"/>
                        </w:rPr>
                      </w:pPr>
                      <w:r>
                        <w:rPr>
                          <w:rFonts w:hint="eastAsia"/>
                          <w:sz w:val="18"/>
                          <w:szCs w:val="18"/>
                        </w:rPr>
                        <w:t>・</w:t>
                      </w:r>
                      <w:r w:rsidR="00596FBE" w:rsidRPr="00596FBE">
                        <w:rPr>
                          <w:rFonts w:hint="eastAsia"/>
                          <w:sz w:val="18"/>
                        </w:rPr>
                        <w:t>庁内関係課長</w:t>
                      </w:r>
                      <w:r w:rsidRPr="00E718F1">
                        <w:rPr>
                          <w:rFonts w:hint="eastAsia"/>
                          <w:sz w:val="18"/>
                          <w:szCs w:val="18"/>
                        </w:rPr>
                        <w:t>で構</w:t>
                      </w:r>
                      <w:r>
                        <w:rPr>
                          <w:rFonts w:hint="eastAsia"/>
                          <w:sz w:val="18"/>
                          <w:szCs w:val="18"/>
                        </w:rPr>
                        <w:t>成</w:t>
                      </w:r>
                    </w:p>
                    <w:p w:rsidR="00C914E3" w:rsidRDefault="00C914E3" w:rsidP="00BA1DFA">
                      <w:pPr>
                        <w:spacing w:line="240" w:lineRule="exact"/>
                        <w:rPr>
                          <w:sz w:val="18"/>
                          <w:szCs w:val="18"/>
                        </w:rPr>
                      </w:pPr>
                      <w:r>
                        <w:rPr>
                          <w:rFonts w:hint="eastAsia"/>
                          <w:sz w:val="18"/>
                          <w:szCs w:val="18"/>
                        </w:rPr>
                        <w:t>・北海道根室振興局</w:t>
                      </w:r>
                    </w:p>
                    <w:p w:rsidR="00C914E3" w:rsidRPr="001D62DB" w:rsidRDefault="00C914E3" w:rsidP="00BA1DFA">
                      <w:pPr>
                        <w:spacing w:line="240" w:lineRule="exact"/>
                        <w:rPr>
                          <w:sz w:val="18"/>
                          <w:szCs w:val="18"/>
                        </w:rPr>
                      </w:pPr>
                      <w:r>
                        <w:rPr>
                          <w:rFonts w:hint="eastAsia"/>
                          <w:sz w:val="18"/>
                          <w:szCs w:val="18"/>
                        </w:rPr>
                        <w:t>（アドバイザー）</w:t>
                      </w:r>
                    </w:p>
                  </w:txbxContent>
                </v:textbox>
              </v:rect>
            </w:pict>
          </mc:Fallback>
        </mc:AlternateContent>
      </w:r>
      <w:r w:rsidRPr="00BA1DFA">
        <w:rPr>
          <w:rFonts w:hAnsi="Century" w:cs="Times New Roman"/>
          <w:noProof/>
          <w:szCs w:val="24"/>
        </w:rPr>
        <mc:AlternateContent>
          <mc:Choice Requires="wps">
            <w:drawing>
              <wp:anchor distT="0" distB="0" distL="114300" distR="114300" simplePos="0" relativeHeight="251810816" behindDoc="0" locked="0" layoutInCell="1" allowOverlap="1" wp14:anchorId="64153ACC" wp14:editId="1D7DA045">
                <wp:simplePos x="0" y="0"/>
                <wp:positionH relativeFrom="column">
                  <wp:posOffset>4146550</wp:posOffset>
                </wp:positionH>
                <wp:positionV relativeFrom="paragraph">
                  <wp:posOffset>-6985</wp:posOffset>
                </wp:positionV>
                <wp:extent cx="643255" cy="342900"/>
                <wp:effectExtent l="0" t="0" r="0" b="0"/>
                <wp:wrapNone/>
                <wp:docPr id="109" name="正方形/長方形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25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420EF8" w:rsidRDefault="00C914E3" w:rsidP="00BA1DFA">
                            <w:pPr>
                              <w:rPr>
                                <w:sz w:val="18"/>
                                <w:szCs w:val="18"/>
                              </w:rPr>
                            </w:pPr>
                            <w:r w:rsidRPr="00420EF8">
                              <w:rPr>
                                <w:rFonts w:hint="eastAsia"/>
                                <w:sz w:val="18"/>
                                <w:szCs w:val="18"/>
                              </w:rPr>
                              <w:t>意見交換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9" o:spid="_x0000_s1046" style="position:absolute;left:0;text-align:left;margin-left:326.5pt;margin-top:-.55pt;width:50.65pt;height:2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" filled="f" stroked="f">
                <v:textbox inset="5.85pt,.7pt,5.85pt,.7pt">
                  <w:txbxContent>
                    <w:p w:rsidR="00C914E3" w:rsidRPr="00420EF8" w:rsidRDefault="00C914E3" w:rsidP="00BA1DFA">
                      <w:pPr>
                        <w:rPr>
                          <w:sz w:val="18"/>
                          <w:szCs w:val="18"/>
                        </w:rPr>
                      </w:pPr>
                      <w:r w:rsidRPr="00420EF8">
                        <w:rPr>
                          <w:rFonts w:hint="eastAsia"/>
                          <w:sz w:val="18"/>
                          <w:szCs w:val="18"/>
                        </w:rPr>
                        <w:t>意見交換</w:t>
                      </w:r>
                    </w:p>
                  </w:txbxContent>
                </v:textbox>
              </v:rect>
            </w:pict>
          </mc:Fallback>
        </mc:AlternateContent>
      </w:r>
      <w:r w:rsidRPr="00BA1DFA">
        <w:rPr>
          <w:rFonts w:hAnsi="Century" w:cs="Times New Roman"/>
          <w:noProof/>
          <w:szCs w:val="24"/>
        </w:rPr>
        <mc:AlternateContent>
          <mc:Choice Requires="wps">
            <w:drawing>
              <wp:anchor distT="4294967295" distB="4294967295" distL="114300" distR="114300" simplePos="0" relativeHeight="251809792" behindDoc="0" locked="0" layoutInCell="1" allowOverlap="1" wp14:anchorId="777A29B7" wp14:editId="249F4998">
                <wp:simplePos x="0" y="0"/>
                <wp:positionH relativeFrom="column">
                  <wp:posOffset>4023995</wp:posOffset>
                </wp:positionH>
                <wp:positionV relativeFrom="paragraph">
                  <wp:posOffset>635</wp:posOffset>
                </wp:positionV>
                <wp:extent cx="775970" cy="0"/>
                <wp:effectExtent l="38100" t="76200" r="24130" b="95250"/>
                <wp:wrapNone/>
                <wp:docPr id="111" name="直線コネクタ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597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F4BA5E" id="直線コネクタ 111" o:spid="_x0000_s1026" style="position:absolute;left:0;text-align:left;flip:x;z-index:25180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6.85pt,.05pt" to="377.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">
                <v:stroke startarrow="block" endarrow="block"/>
              </v:line>
            </w:pict>
          </mc:Fallback>
        </mc:AlternateContent>
      </w:r>
    </w:p>
    <w:p w:rsidR="00BA1DFA" w:rsidRPr="00BA1DFA" w:rsidRDefault="00BA1DFA" w:rsidP="00BA1DFA">
      <w:pPr>
        <w:rPr>
          <w:rFonts w:hAnsi="Century" w:cs="Times New Roman"/>
          <w:szCs w:val="24"/>
        </w:rPr>
      </w:pPr>
    </w:p>
    <w:p w:rsidR="00BA1DFA" w:rsidRPr="00BA1DFA" w:rsidRDefault="00BA1DFA" w:rsidP="00BA1DFA">
      <w:pPr>
        <w:rPr>
          <w:rFonts w:hAnsi="Century" w:cs="Times New Roman"/>
          <w:szCs w:val="24"/>
        </w:rPr>
      </w:pPr>
      <w:r w:rsidRPr="00BA1DFA">
        <w:rPr>
          <w:rFonts w:hAnsi="Century" w:cs="Times New Roman"/>
          <w:noProof/>
          <w:szCs w:val="24"/>
        </w:rPr>
        <mc:AlternateContent>
          <mc:Choice Requires="wps">
            <w:drawing>
              <wp:anchor distT="0" distB="0" distL="114300" distR="114300" simplePos="0" relativeHeight="251803648" behindDoc="0" locked="0" layoutInCell="1" allowOverlap="1" wp14:anchorId="0DD7064B" wp14:editId="0D1915F5">
                <wp:simplePos x="0" y="0"/>
                <wp:positionH relativeFrom="column">
                  <wp:posOffset>2983865</wp:posOffset>
                </wp:positionH>
                <wp:positionV relativeFrom="paragraph">
                  <wp:posOffset>61146</wp:posOffset>
                </wp:positionV>
                <wp:extent cx="809625" cy="190500"/>
                <wp:effectExtent l="0" t="0" r="18415" b="0"/>
                <wp:wrapNone/>
                <wp:docPr id="104" name="正方形/長方形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jc w:val="center"/>
                              <w:rPr>
                                <w:sz w:val="18"/>
                                <w:szCs w:val="18"/>
                              </w:rPr>
                            </w:pPr>
                            <w:r>
                              <w:rPr>
                                <w:rFonts w:hint="eastAsia"/>
                                <w:sz w:val="18"/>
                                <w:szCs w:val="18"/>
                              </w:rPr>
                              <w:t>連携・調整</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04" o:spid="_x0000_s1047" style="position:absolute;left:0;text-align:left;margin-left:234.95pt;margin-top:4.8pt;width:63.75pt;height:15pt;z-index:251803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" filled="f" stroked="f">
                <v:textbox style="mso-fit-shape-to-text:t" inset="0,0,0,0">
                  <w:txbxContent>
                    <w:p w:rsidR="00C914E3" w:rsidRPr="001D62DB" w:rsidRDefault="00C914E3" w:rsidP="00BA1DFA">
                      <w:pPr>
                        <w:jc w:val="center"/>
                        <w:rPr>
                          <w:sz w:val="18"/>
                          <w:szCs w:val="18"/>
                        </w:rPr>
                      </w:pPr>
                      <w:r>
                        <w:rPr>
                          <w:rFonts w:hint="eastAsia"/>
                          <w:sz w:val="18"/>
                          <w:szCs w:val="18"/>
                        </w:rPr>
                        <w:t>連携・調整</w:t>
                      </w:r>
                    </w:p>
                  </w:txbxContent>
                </v:textbox>
              </v:rect>
            </w:pict>
          </mc:Fallback>
        </mc:AlternateContent>
      </w:r>
    </w:p>
    <w:p w:rsidR="00BA1DFA" w:rsidRPr="00BA1DFA" w:rsidRDefault="00BA1DFA" w:rsidP="00BA1DFA">
      <w:pPr>
        <w:rPr>
          <w:rFonts w:hAnsi="Century" w:cs="Times New Roman"/>
          <w:szCs w:val="24"/>
        </w:rPr>
      </w:pPr>
    </w:p>
    <w:p w:rsidR="00BA1DFA" w:rsidRPr="00BA1DFA" w:rsidRDefault="00BA1DFA" w:rsidP="00BA1DFA">
      <w:pPr>
        <w:rPr>
          <w:rFonts w:hAnsi="Century" w:cs="Times New Roman"/>
          <w:szCs w:val="24"/>
        </w:rPr>
      </w:pPr>
    </w:p>
    <w:p w:rsidR="00BA1DFA" w:rsidRPr="00BA1DFA" w:rsidRDefault="006E36ED" w:rsidP="00BA1DFA">
      <w:pPr>
        <w:rPr>
          <w:rFonts w:hAnsi="HG丸ｺﾞｼｯｸM-PRO"/>
          <w:kern w:val="0"/>
          <w:sz w:val="24"/>
        </w:rPr>
      </w:pPr>
      <w:r w:rsidRPr="00BA1DFA">
        <w:rPr>
          <w:rFonts w:hAnsi="Century" w:cs="Times New Roman"/>
          <w:noProof/>
          <w:szCs w:val="24"/>
        </w:rPr>
        <mc:AlternateContent>
          <mc:Choice Requires="wps">
            <w:drawing>
              <wp:anchor distT="0" distB="0" distL="114300" distR="114300" simplePos="0" relativeHeight="251793408" behindDoc="0" locked="0" layoutInCell="1" allowOverlap="1" wp14:anchorId="5DA3A417" wp14:editId="69DAE955">
                <wp:simplePos x="0" y="0"/>
                <wp:positionH relativeFrom="column">
                  <wp:posOffset>1955800</wp:posOffset>
                </wp:positionH>
                <wp:positionV relativeFrom="paragraph">
                  <wp:posOffset>100965</wp:posOffset>
                </wp:positionV>
                <wp:extent cx="390525" cy="190500"/>
                <wp:effectExtent l="0" t="0" r="18415" b="0"/>
                <wp:wrapNone/>
                <wp:docPr id="102" name="正方形/長方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14E3" w:rsidRPr="001D62DB" w:rsidRDefault="00C914E3" w:rsidP="00BA1DFA">
                            <w:pPr>
                              <w:jc w:val="center"/>
                              <w:rPr>
                                <w:sz w:val="18"/>
                                <w:szCs w:val="18"/>
                              </w:rPr>
                            </w:pPr>
                            <w:r>
                              <w:rPr>
                                <w:rFonts w:hint="eastAsia"/>
                                <w:sz w:val="18"/>
                                <w:szCs w:val="18"/>
                              </w:rPr>
                              <w:t>参考</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02" o:spid="_x0000_s1048" style="position:absolute;left:0;text-align:left;margin-left:154pt;margin-top:7.95pt;width:30.75pt;height:15pt;z-index:251793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" filled="f" stroked="f">
                <v:textbox style="mso-fit-shape-to-text:t" inset="0,0,0,0">
                  <w:txbxContent>
                    <w:p w:rsidR="00C914E3" w:rsidRPr="001D62DB" w:rsidRDefault="00C914E3" w:rsidP="00BA1DFA">
                      <w:pPr>
                        <w:jc w:val="center"/>
                        <w:rPr>
                          <w:sz w:val="18"/>
                          <w:szCs w:val="18"/>
                        </w:rPr>
                      </w:pPr>
                      <w:r>
                        <w:rPr>
                          <w:rFonts w:hint="eastAsia"/>
                          <w:sz w:val="18"/>
                          <w:szCs w:val="18"/>
                        </w:rPr>
                        <w:t>参考</w:t>
                      </w:r>
                    </w:p>
                  </w:txbxContent>
                </v:textbox>
              </v:rect>
            </w:pict>
          </mc:Fallback>
        </mc:AlternateContent>
      </w:r>
      <w:r w:rsidRPr="00BA1DFA">
        <w:rPr>
          <w:rFonts w:hAnsi="Century" w:cs="Times New Roman"/>
          <w:noProof/>
          <w:szCs w:val="24"/>
        </w:rPr>
        <mc:AlternateContent>
          <mc:Choice Requires="wps">
            <w:drawing>
              <wp:anchor distT="0" distB="0" distL="114299" distR="114299" simplePos="0" relativeHeight="251794432" behindDoc="0" locked="0" layoutInCell="1" allowOverlap="1" wp14:anchorId="0D73AF3C" wp14:editId="2A163690">
                <wp:simplePos x="0" y="0"/>
                <wp:positionH relativeFrom="column">
                  <wp:posOffset>1891665</wp:posOffset>
                </wp:positionH>
                <wp:positionV relativeFrom="paragraph">
                  <wp:posOffset>-3175</wp:posOffset>
                </wp:positionV>
                <wp:extent cx="0" cy="350520"/>
                <wp:effectExtent l="76200" t="38100" r="57150" b="11430"/>
                <wp:wrapNone/>
                <wp:docPr id="103" name="直線コネクタ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505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03" o:spid="_x0000_s1026" style="position:absolute;left:0;text-align:left;flip:y;z-index:251794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8.95pt,-.25pt" to="148.95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">
                <v:stroke endarrow="block"/>
              </v:line>
            </w:pict>
          </mc:Fallback>
        </mc:AlternateContent>
      </w:r>
    </w:p>
    <w:p w:rsidR="00BA1DFA" w:rsidRPr="00BA1DFA" w:rsidRDefault="006E36ED" w:rsidP="00BA1DFA">
      <w:pPr>
        <w:rPr>
          <w:rFonts w:hAnsi="HG丸ｺﾞｼｯｸM-PRO"/>
          <w:kern w:val="0"/>
          <w:sz w:val="24"/>
        </w:rPr>
      </w:pPr>
      <w:r w:rsidRPr="00BA1DFA">
        <w:rPr>
          <w:rFonts w:hAnsi="Century" w:cs="Times New Roman"/>
          <w:noProof/>
          <w:szCs w:val="24"/>
        </w:rPr>
        <mc:AlternateContent>
          <mc:Choice Requires="wps">
            <w:drawing>
              <wp:anchor distT="0" distB="0" distL="114300" distR="114300" simplePos="0" relativeHeight="251792384" behindDoc="0" locked="0" layoutInCell="1" allowOverlap="1" wp14:anchorId="1A6D067C" wp14:editId="639E8FB2">
                <wp:simplePos x="0" y="0"/>
                <wp:positionH relativeFrom="column">
                  <wp:posOffset>215265</wp:posOffset>
                </wp:positionH>
                <wp:positionV relativeFrom="paragraph">
                  <wp:posOffset>122555</wp:posOffset>
                </wp:positionV>
                <wp:extent cx="5372100" cy="259080"/>
                <wp:effectExtent l="0" t="0" r="19050" b="26670"/>
                <wp:wrapNone/>
                <wp:docPr id="101" name="正方形/長方形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259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14E3" w:rsidRPr="001D62DB" w:rsidRDefault="00C914E3" w:rsidP="00BA1DFA">
                            <w:pPr>
                              <w:spacing w:line="240" w:lineRule="atLeast"/>
                              <w:rPr>
                                <w:sz w:val="18"/>
                                <w:szCs w:val="18"/>
                              </w:rPr>
                            </w:pPr>
                            <w:r>
                              <w:rPr>
                                <w:rFonts w:hint="eastAsia"/>
                                <w:sz w:val="18"/>
                                <w:szCs w:val="18"/>
                              </w:rPr>
                              <w:t>・町民意向調査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1" o:spid="_x0000_s1049" style="position:absolute;left:0;text-align:left;margin-left:16.95pt;margin-top:9.65pt;width:423pt;height:20.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" filled="f">
                <v:textbox inset="5.85pt,.7pt,5.85pt,.7pt">
                  <w:txbxContent>
                    <w:p w:rsidR="00C914E3" w:rsidRPr="001D62DB" w:rsidRDefault="00C914E3" w:rsidP="00BA1DFA">
                      <w:pPr>
                        <w:spacing w:line="240" w:lineRule="atLeast"/>
                        <w:rPr>
                          <w:sz w:val="18"/>
                          <w:szCs w:val="18"/>
                        </w:rPr>
                      </w:pPr>
                      <w:r>
                        <w:rPr>
                          <w:rFonts w:hint="eastAsia"/>
                          <w:sz w:val="18"/>
                          <w:szCs w:val="18"/>
                        </w:rPr>
                        <w:t>・町民意向調査</w:t>
                      </w:r>
                    </w:p>
                  </w:txbxContent>
                </v:textbox>
              </v:rect>
            </w:pict>
          </mc:Fallback>
        </mc:AlternateContent>
      </w:r>
    </w:p>
    <w:p w:rsidR="00BA1DFA" w:rsidRPr="00BA1DFA" w:rsidRDefault="00BA1DFA" w:rsidP="00BA1DFA">
      <w:pPr>
        <w:rPr>
          <w:rFonts w:hAnsi="HG丸ｺﾞｼｯｸM-PRO"/>
          <w:kern w:val="0"/>
          <w:sz w:val="24"/>
        </w:rPr>
      </w:pPr>
    </w:p>
    <w:p w:rsidR="00BA1DFA" w:rsidRPr="00BA1DFA" w:rsidRDefault="00BA1DFA" w:rsidP="00BA1DFA">
      <w:pPr>
        <w:rPr>
          <w:rFonts w:hAnsi="HG丸ｺﾞｼｯｸM-PRO"/>
          <w:kern w:val="0"/>
          <w:sz w:val="24"/>
        </w:rPr>
      </w:pPr>
    </w:p>
    <w:p w:rsidR="00BA1DFA" w:rsidRPr="00BA1DFA" w:rsidRDefault="00BA1DFA" w:rsidP="00BA1DFA">
      <w:pPr>
        <w:rPr>
          <w:rFonts w:hAnsi="HG丸ｺﾞｼｯｸM-PRO"/>
          <w:kern w:val="0"/>
          <w:sz w:val="24"/>
        </w:rPr>
      </w:pPr>
    </w:p>
    <w:p w:rsidR="00BA1DFA" w:rsidRPr="00BA1DFA" w:rsidRDefault="00BA1DFA" w:rsidP="00E94E94">
      <w:pPr>
        <w:rPr>
          <w:rFonts w:hAnsi="HG丸ｺﾞｼｯｸM-PRO"/>
          <w:kern w:val="0"/>
          <w:sz w:val="24"/>
        </w:rPr>
      </w:pPr>
    </w:p>
    <w:p w:rsidR="00BA1DFA" w:rsidRDefault="00BA1DFA" w:rsidP="00E94E94">
      <w:pPr>
        <w:rPr>
          <w:rFonts w:hAnsi="HG丸ｺﾞｼｯｸM-PRO"/>
          <w:kern w:val="0"/>
          <w:sz w:val="24"/>
        </w:rPr>
      </w:pPr>
    </w:p>
    <w:p w:rsidR="00BA1DFA" w:rsidRDefault="00BA1DFA" w:rsidP="00E94E94">
      <w:pPr>
        <w:rPr>
          <w:rFonts w:hAnsi="HG丸ｺﾞｼｯｸM-PRO"/>
          <w:kern w:val="0"/>
          <w:sz w:val="24"/>
        </w:rPr>
      </w:pPr>
    </w:p>
    <w:p w:rsidR="00E94E94" w:rsidRPr="00E94E94" w:rsidRDefault="00E94E94" w:rsidP="00E94E94">
      <w:pPr>
        <w:rPr>
          <w:rFonts w:hAnsi="HG丸ｺﾞｼｯｸM-PRO"/>
          <w:kern w:val="0"/>
          <w:sz w:val="24"/>
        </w:rPr>
      </w:pPr>
    </w:p>
    <w:p w:rsidR="00E94E94" w:rsidRPr="00E94E94" w:rsidRDefault="00E94E94" w:rsidP="00E94E94">
      <w:pPr>
        <w:widowControl/>
        <w:ind w:leftChars="135" w:left="283" w:firstLineChars="67" w:firstLine="161"/>
        <w:jc w:val="left"/>
        <w:rPr>
          <w:rFonts w:hAnsi="HG丸ｺﾞｼｯｸM-PRO"/>
          <w:kern w:val="0"/>
          <w:sz w:val="24"/>
        </w:rPr>
        <w:sectPr w:rsidR="00E94E94" w:rsidRPr="00E94E94" w:rsidSect="00580D6A">
          <w:footerReference w:type="default" r:id="rId11"/>
          <w:pgSz w:w="11906" w:h="16838" w:code="9"/>
          <w:pgMar w:top="1985" w:right="1701" w:bottom="851" w:left="1701" w:header="851" w:footer="454" w:gutter="0"/>
          <w:pgNumType w:start="1"/>
          <w:cols w:space="425"/>
          <w:docGrid w:type="lines" w:linePitch="381"/>
        </w:sectPr>
      </w:pPr>
    </w:p>
    <w:p w:rsidR="00E147D0" w:rsidRDefault="00E147D0" w:rsidP="00E147D0">
      <w:pPr>
        <w:pStyle w:val="1"/>
      </w:pPr>
      <w:r>
        <w:rPr>
          <w:rFonts w:hint="eastAsia"/>
        </w:rPr>
        <w:lastRenderedPageBreak/>
        <w:t xml:space="preserve">　</w:t>
      </w:r>
      <w:bookmarkStart w:id="8" w:name="_Toc454787566"/>
      <w:bookmarkStart w:id="9" w:name="_Toc488931199"/>
      <w:r>
        <w:rPr>
          <w:rFonts w:hint="eastAsia"/>
        </w:rPr>
        <w:t>住宅事情の特性</w:t>
      </w:r>
      <w:bookmarkEnd w:id="8"/>
      <w:bookmarkEnd w:id="9"/>
    </w:p>
    <w:p w:rsidR="00E147D0" w:rsidRDefault="00E147D0" w:rsidP="00E147D0"/>
    <w:p w:rsidR="00E147D0" w:rsidRDefault="00E147D0" w:rsidP="00E147D0">
      <w:pPr>
        <w:pStyle w:val="2"/>
      </w:pPr>
      <w:r>
        <w:rPr>
          <w:rFonts w:hint="eastAsia"/>
        </w:rPr>
        <w:t xml:space="preserve">　</w:t>
      </w:r>
      <w:bookmarkStart w:id="10" w:name="_Toc454787567"/>
      <w:bookmarkStart w:id="11" w:name="_Toc488931200"/>
      <w:r w:rsidR="00777257">
        <w:rPr>
          <w:rFonts w:hint="eastAsia"/>
        </w:rPr>
        <w:t>中標津町</w:t>
      </w:r>
      <w:r>
        <w:rPr>
          <w:rFonts w:hint="eastAsia"/>
        </w:rPr>
        <w:t>の概況</w:t>
      </w:r>
      <w:bookmarkEnd w:id="10"/>
      <w:bookmarkEnd w:id="11"/>
    </w:p>
    <w:p w:rsidR="00E147D0" w:rsidRDefault="00E147D0" w:rsidP="00E147D0"/>
    <w:p w:rsidR="00E147D0" w:rsidRDefault="00E147D0" w:rsidP="00D404D0">
      <w:pPr>
        <w:pStyle w:val="3"/>
      </w:pPr>
      <w:r>
        <w:rPr>
          <w:rFonts w:hint="eastAsia"/>
        </w:rPr>
        <w:t>自然環境</w:t>
      </w:r>
    </w:p>
    <w:p w:rsidR="00E147D0" w:rsidRDefault="00E147D0" w:rsidP="00E147D0"/>
    <w:p w:rsidR="00E147D0" w:rsidRPr="002D3A12" w:rsidRDefault="00E147D0" w:rsidP="00D404D0">
      <w:pPr>
        <w:pStyle w:val="4"/>
      </w:pPr>
      <w:r w:rsidRPr="002D3A12">
        <w:rPr>
          <w:rFonts w:hint="eastAsia"/>
        </w:rPr>
        <w:t>土地利用</w:t>
      </w:r>
    </w:p>
    <w:p w:rsidR="00FE57F2" w:rsidRPr="00FE57F2" w:rsidRDefault="00FE57F2" w:rsidP="00596FBE">
      <w:pPr>
        <w:ind w:firstLineChars="100" w:firstLine="213"/>
      </w:pPr>
      <w:r w:rsidRPr="00FE57F2">
        <w:t>中標津町は、北海道の東部、根室管内の中部に位置し、町域は東西約４２km、南北約２７kmに及びます。面積は、６８４．８７</w:t>
      </w:r>
      <w:r w:rsidR="00596FBE">
        <w:rPr>
          <w:rFonts w:hint="eastAsia"/>
        </w:rPr>
        <w:t>㎢</w:t>
      </w:r>
      <w:r w:rsidRPr="00FE57F2">
        <w:t>。北部は千島火山帯につながる丘陵地で、南側に向かって緩やかに傾斜し、平坦な根釧原野が広がっています。</w:t>
      </w:r>
    </w:p>
    <w:p w:rsidR="00170713" w:rsidRDefault="00170713" w:rsidP="00E147D0">
      <w:pPr>
        <w:widowControl/>
        <w:jc w:val="left"/>
      </w:pPr>
    </w:p>
    <w:p w:rsidR="00E147D0" w:rsidRDefault="00E147D0" w:rsidP="00E147D0">
      <w:pPr>
        <w:pStyle w:val="aa"/>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w:t>
      </w:r>
      <w:r w:rsidR="00967F96">
        <w:fldChar w:fldCharType="end"/>
      </w:r>
      <w:r w:rsidR="00BA1DFA" w:rsidRPr="002D3A12">
        <w:rPr>
          <w:rFonts w:hint="eastAsia"/>
        </w:rPr>
        <w:t xml:space="preserve">　</w:t>
      </w:r>
      <w:r w:rsidR="00170713" w:rsidRPr="002D3A12">
        <w:rPr>
          <w:rFonts w:hint="eastAsia"/>
        </w:rPr>
        <w:t>中標津町</w:t>
      </w:r>
      <w:r w:rsidRPr="002D3A12">
        <w:rPr>
          <w:rFonts w:hint="eastAsia"/>
        </w:rPr>
        <w:t>の位置</w:t>
      </w:r>
    </w:p>
    <w:p w:rsidR="00E147D0" w:rsidRDefault="00170713" w:rsidP="00E147D0">
      <w:pPr>
        <w:widowControl/>
        <w:jc w:val="left"/>
      </w:pPr>
      <w:r>
        <w:rPr>
          <w:rFonts w:hint="eastAsia"/>
          <w:noProof/>
        </w:rPr>
        <w:drawing>
          <wp:anchor distT="0" distB="0" distL="114300" distR="114300" simplePos="0" relativeHeight="252005376" behindDoc="0" locked="0" layoutInCell="1" allowOverlap="1" wp14:anchorId="2DD162DE" wp14:editId="54CAAAD9">
            <wp:simplePos x="0" y="0"/>
            <wp:positionH relativeFrom="column">
              <wp:posOffset>11430</wp:posOffset>
            </wp:positionH>
            <wp:positionV relativeFrom="paragraph">
              <wp:posOffset>10795</wp:posOffset>
            </wp:positionV>
            <wp:extent cx="2969260" cy="2623820"/>
            <wp:effectExtent l="0" t="0" r="2540" b="508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中標津町の位置.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9260" cy="2623820"/>
                    </a:xfrm>
                    <a:prstGeom prst="rect">
                      <a:avLst/>
                    </a:prstGeom>
                  </pic:spPr>
                </pic:pic>
              </a:graphicData>
            </a:graphic>
            <wp14:sizeRelH relativeFrom="margin">
              <wp14:pctWidth>0</wp14:pctWidth>
            </wp14:sizeRelH>
            <wp14:sizeRelV relativeFrom="margin">
              <wp14:pctHeight>0</wp14:pctHeight>
            </wp14:sizeRelV>
          </wp:anchor>
        </w:drawing>
      </w: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Default="00E147D0" w:rsidP="00E147D0">
      <w:pPr>
        <w:widowControl/>
        <w:jc w:val="left"/>
      </w:pPr>
    </w:p>
    <w:p w:rsidR="00E147D0" w:rsidRPr="00A05805" w:rsidRDefault="00E147D0" w:rsidP="00E147D0">
      <w:pPr>
        <w:widowControl/>
        <w:jc w:val="left"/>
        <w:rPr>
          <w:sz w:val="18"/>
          <w:szCs w:val="18"/>
        </w:rPr>
      </w:pPr>
    </w:p>
    <w:p w:rsidR="00E147D0" w:rsidRPr="002D3A12" w:rsidRDefault="00E147D0" w:rsidP="00E147D0">
      <w:pPr>
        <w:pStyle w:val="4"/>
      </w:pPr>
      <w:r w:rsidRPr="002D3A12">
        <w:rPr>
          <w:rFonts w:hint="eastAsia"/>
        </w:rPr>
        <w:t>気候</w:t>
      </w:r>
    </w:p>
    <w:p w:rsidR="00A92F4B" w:rsidRDefault="00FE57F2" w:rsidP="002D3A12">
      <w:pPr>
        <w:ind w:firstLineChars="100" w:firstLine="213"/>
        <w:rPr>
          <w:rFonts w:ascii="NotoSansCJKjp-Regular" w:hAnsi="NotoSansCJKjp-Regular" w:hint="eastAsia"/>
        </w:rPr>
      </w:pPr>
      <w:r w:rsidRPr="00FE57F2">
        <w:rPr>
          <w:rFonts w:ascii="NotoSansCJKjp-Regular" w:hAnsi="NotoSansCJKjp-Regular"/>
        </w:rPr>
        <w:t>内陸性の気候で、夏の平均気温は２０</w:t>
      </w:r>
      <w:r w:rsidRPr="00FE57F2">
        <w:rPr>
          <w:rFonts w:ascii="ＭＳ 明朝" w:eastAsia="ＭＳ 明朝" w:hAnsi="ＭＳ 明朝" w:cs="ＭＳ 明朝" w:hint="eastAsia"/>
        </w:rPr>
        <w:t>℃</w:t>
      </w:r>
      <w:r w:rsidRPr="00FE57F2">
        <w:rPr>
          <w:rFonts w:ascii="NotoSansCJKjp-Regular" w:hAnsi="NotoSansCJKjp-Regular"/>
        </w:rPr>
        <w:t>前後、冬の平均気温はマイナス１０</w:t>
      </w:r>
      <w:r w:rsidRPr="00FE57F2">
        <w:rPr>
          <w:rFonts w:ascii="ＭＳ 明朝" w:eastAsia="ＭＳ 明朝" w:hAnsi="ＭＳ 明朝" w:cs="ＭＳ 明朝" w:hint="eastAsia"/>
        </w:rPr>
        <w:t>℃</w:t>
      </w:r>
      <w:r w:rsidRPr="00FE57F2">
        <w:rPr>
          <w:rFonts w:ascii="NotoSansCJKjp-Regular" w:hAnsi="NotoSansCJKjp-Regular"/>
        </w:rPr>
        <w:t>前後。積雪は、道内でも少ない方です。</w:t>
      </w:r>
    </w:p>
    <w:p w:rsidR="002D3A12" w:rsidRPr="002D3A12" w:rsidRDefault="002D3A12" w:rsidP="002D3A12"/>
    <w:p w:rsidR="002D3A12" w:rsidRDefault="00CA389A" w:rsidP="00CA389A">
      <w:pPr>
        <w:pStyle w:val="aa"/>
        <w:rPr>
          <w:rFonts w:hAnsi="HG丸ｺﾞｼｯｸM-PRO" w:cs="HG丸ｺﾞｼｯｸM-PRO"/>
          <w:color w:val="000000"/>
          <w:kern w:val="0"/>
        </w:rPr>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w:t>
      </w:r>
      <w:r w:rsidR="005E685B">
        <w:fldChar w:fldCharType="end"/>
      </w:r>
      <w:r>
        <w:rPr>
          <w:rFonts w:hint="eastAsia"/>
        </w:rPr>
        <w:t xml:space="preserve">　</w:t>
      </w:r>
      <w:r w:rsidR="002D3A12" w:rsidRPr="002D3A12">
        <w:rPr>
          <w:rFonts w:hAnsi="HG丸ｺﾞｼｯｸM-PRO" w:cs="HG丸ｺﾞｼｯｸM-PRO" w:hint="eastAsia"/>
          <w:color w:val="000000"/>
          <w:kern w:val="0"/>
        </w:rPr>
        <w:t>年次別気象概要</w:t>
      </w:r>
    </w:p>
    <w:tbl>
      <w:tblPr>
        <w:tblW w:w="8541" w:type="dxa"/>
        <w:tblInd w:w="84" w:type="dxa"/>
        <w:tblCellMar>
          <w:left w:w="99" w:type="dxa"/>
          <w:right w:w="99" w:type="dxa"/>
        </w:tblCellMar>
        <w:tblLook w:val="04A0" w:firstRow="1" w:lastRow="0" w:firstColumn="1" w:lastColumn="0" w:noHBand="0" w:noVBand="1"/>
      </w:tblPr>
      <w:tblGrid>
        <w:gridCol w:w="1058"/>
        <w:gridCol w:w="982"/>
        <w:gridCol w:w="903"/>
        <w:gridCol w:w="903"/>
        <w:gridCol w:w="904"/>
        <w:gridCol w:w="1003"/>
        <w:gridCol w:w="982"/>
        <w:gridCol w:w="903"/>
        <w:gridCol w:w="903"/>
      </w:tblGrid>
      <w:tr w:rsidR="002D3A12" w:rsidRPr="000E2302" w:rsidTr="00CD0506">
        <w:trPr>
          <w:trHeight w:val="315"/>
        </w:trPr>
        <w:tc>
          <w:tcPr>
            <w:tcW w:w="1058"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　</w:t>
            </w:r>
          </w:p>
        </w:tc>
        <w:tc>
          <w:tcPr>
            <w:tcW w:w="982"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年降水量</w:t>
            </w:r>
          </w:p>
        </w:tc>
        <w:tc>
          <w:tcPr>
            <w:tcW w:w="2710" w:type="dxa"/>
            <w:gridSpan w:val="3"/>
            <w:tcBorders>
              <w:top w:val="single" w:sz="4" w:space="0" w:color="auto"/>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気温</w:t>
            </w:r>
          </w:p>
        </w:tc>
        <w:tc>
          <w:tcPr>
            <w:tcW w:w="1003"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平均風速</w:t>
            </w:r>
          </w:p>
        </w:tc>
        <w:tc>
          <w:tcPr>
            <w:tcW w:w="982"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年間</w:t>
            </w:r>
            <w:r w:rsidRPr="000E2302">
              <w:rPr>
                <w:rFonts w:ascii="メイリオ" w:eastAsia="メイリオ" w:hAnsi="メイリオ" w:cs="ＭＳ Ｐゴシック" w:hint="eastAsia"/>
                <w:color w:val="000000"/>
                <w:kern w:val="0"/>
                <w:sz w:val="18"/>
                <w:szCs w:val="18"/>
              </w:rPr>
              <w:br/>
              <w:t>日照時間</w:t>
            </w:r>
          </w:p>
        </w:tc>
        <w:tc>
          <w:tcPr>
            <w:tcW w:w="903"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降雪量</w:t>
            </w:r>
          </w:p>
        </w:tc>
        <w:tc>
          <w:tcPr>
            <w:tcW w:w="903"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最深積雪</w:t>
            </w:r>
          </w:p>
        </w:tc>
      </w:tr>
      <w:tr w:rsidR="002D3A12" w:rsidRPr="000E2302" w:rsidTr="00CD0506">
        <w:trPr>
          <w:trHeight w:val="315"/>
        </w:trPr>
        <w:tc>
          <w:tcPr>
            <w:tcW w:w="1058" w:type="dxa"/>
            <w:vMerge/>
            <w:tcBorders>
              <w:top w:val="single" w:sz="4" w:space="0" w:color="auto"/>
              <w:left w:val="single" w:sz="4" w:space="0" w:color="auto"/>
              <w:bottom w:val="single" w:sz="4" w:space="0" w:color="000000"/>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kern w:val="0"/>
                <w:sz w:val="18"/>
                <w:szCs w:val="18"/>
              </w:rPr>
            </w:pPr>
          </w:p>
        </w:tc>
        <w:tc>
          <w:tcPr>
            <w:tcW w:w="982" w:type="dxa"/>
            <w:vMerge/>
            <w:tcBorders>
              <w:top w:val="single" w:sz="4" w:space="0" w:color="auto"/>
              <w:left w:val="single" w:sz="4" w:space="0" w:color="auto"/>
              <w:bottom w:val="nil"/>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c>
          <w:tcPr>
            <w:tcW w:w="903" w:type="dxa"/>
            <w:tcBorders>
              <w:top w:val="nil"/>
              <w:left w:val="nil"/>
              <w:bottom w:val="nil"/>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平均気温</w:t>
            </w:r>
          </w:p>
        </w:tc>
        <w:tc>
          <w:tcPr>
            <w:tcW w:w="903" w:type="dxa"/>
            <w:tcBorders>
              <w:top w:val="nil"/>
              <w:left w:val="nil"/>
              <w:bottom w:val="nil"/>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最高気温</w:t>
            </w:r>
          </w:p>
        </w:tc>
        <w:tc>
          <w:tcPr>
            <w:tcW w:w="904" w:type="dxa"/>
            <w:tcBorders>
              <w:top w:val="nil"/>
              <w:left w:val="nil"/>
              <w:bottom w:val="nil"/>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最低気温</w:t>
            </w:r>
          </w:p>
        </w:tc>
        <w:tc>
          <w:tcPr>
            <w:tcW w:w="1003" w:type="dxa"/>
            <w:vMerge/>
            <w:tcBorders>
              <w:top w:val="single" w:sz="4" w:space="0" w:color="auto"/>
              <w:left w:val="single" w:sz="4" w:space="0" w:color="auto"/>
              <w:bottom w:val="single" w:sz="4" w:space="0" w:color="auto"/>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c>
          <w:tcPr>
            <w:tcW w:w="982" w:type="dxa"/>
            <w:vMerge/>
            <w:tcBorders>
              <w:top w:val="single" w:sz="4" w:space="0" w:color="auto"/>
              <w:left w:val="single" w:sz="4" w:space="0" w:color="auto"/>
              <w:bottom w:val="single" w:sz="4" w:space="0" w:color="auto"/>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color w:val="000000"/>
                <w:kern w:val="0"/>
                <w:sz w:val="18"/>
                <w:szCs w:val="18"/>
              </w:rPr>
            </w:pPr>
          </w:p>
        </w:tc>
      </w:tr>
      <w:tr w:rsidR="002D3A12" w:rsidRPr="000E2302" w:rsidTr="00CD0506">
        <w:trPr>
          <w:trHeight w:val="315"/>
        </w:trPr>
        <w:tc>
          <w:tcPr>
            <w:tcW w:w="1058" w:type="dxa"/>
            <w:vMerge/>
            <w:tcBorders>
              <w:top w:val="single" w:sz="4" w:space="0" w:color="auto"/>
              <w:left w:val="single" w:sz="4" w:space="0" w:color="auto"/>
              <w:bottom w:val="single" w:sz="4" w:space="0" w:color="000000"/>
              <w:right w:val="single" w:sz="4" w:space="0" w:color="auto"/>
            </w:tcBorders>
            <w:vAlign w:val="center"/>
            <w:hideMark/>
          </w:tcPr>
          <w:p w:rsidR="002D3A12" w:rsidRPr="000E2302" w:rsidRDefault="002D3A12" w:rsidP="00CD0506">
            <w:pPr>
              <w:widowControl/>
              <w:spacing w:line="200" w:lineRule="exact"/>
              <w:jc w:val="left"/>
              <w:rPr>
                <w:rFonts w:ascii="メイリオ" w:eastAsia="メイリオ" w:hAnsi="メイリオ" w:cs="ＭＳ Ｐゴシック"/>
                <w:kern w:val="0"/>
                <w:sz w:val="18"/>
                <w:szCs w:val="18"/>
              </w:rPr>
            </w:pPr>
          </w:p>
        </w:tc>
        <w:tc>
          <w:tcPr>
            <w:tcW w:w="982"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04"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10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（m/s）</w:t>
            </w:r>
          </w:p>
        </w:tc>
        <w:tc>
          <w:tcPr>
            <w:tcW w:w="982"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（時間）</w:t>
            </w:r>
          </w:p>
        </w:tc>
        <w:tc>
          <w:tcPr>
            <w:tcW w:w="9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03" w:type="dxa"/>
            <w:tcBorders>
              <w:top w:val="nil"/>
              <w:left w:val="nil"/>
              <w:bottom w:val="single" w:sz="4" w:space="0" w:color="auto"/>
              <w:right w:val="single" w:sz="4" w:space="0" w:color="auto"/>
            </w:tcBorders>
            <w:shd w:val="clear" w:color="000000" w:fill="D9D9D9"/>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r>
      <w:tr w:rsidR="002D3A12" w:rsidRPr="000E2302" w:rsidTr="00CD0506">
        <w:trPr>
          <w:trHeight w:val="315"/>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平成24年</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1,386.0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5.7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32.7 </w:t>
            </w:r>
          </w:p>
        </w:tc>
        <w:tc>
          <w:tcPr>
            <w:tcW w:w="904"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-24.4 </w:t>
            </w:r>
          </w:p>
        </w:tc>
        <w:tc>
          <w:tcPr>
            <w:tcW w:w="10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1,613.3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470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106 </w:t>
            </w:r>
          </w:p>
        </w:tc>
      </w:tr>
      <w:tr w:rsidR="002D3A12" w:rsidRPr="000E2302" w:rsidTr="00CD0506">
        <w:trPr>
          <w:trHeight w:val="315"/>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平成25年</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1,341.0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5.8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30.6 </w:t>
            </w:r>
          </w:p>
        </w:tc>
        <w:tc>
          <w:tcPr>
            <w:tcW w:w="904"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-23.5 </w:t>
            </w:r>
          </w:p>
        </w:tc>
        <w:tc>
          <w:tcPr>
            <w:tcW w:w="10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1,662.9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374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95 </w:t>
            </w:r>
          </w:p>
        </w:tc>
      </w:tr>
      <w:tr w:rsidR="002D3A12" w:rsidRPr="000E2302" w:rsidTr="00CD0506">
        <w:trPr>
          <w:trHeight w:val="315"/>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平成26年</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1,191.5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6.1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30.5 </w:t>
            </w:r>
          </w:p>
        </w:tc>
        <w:tc>
          <w:tcPr>
            <w:tcW w:w="904"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-21.0 </w:t>
            </w:r>
          </w:p>
        </w:tc>
        <w:tc>
          <w:tcPr>
            <w:tcW w:w="10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 </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1,953.9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310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71 </w:t>
            </w:r>
          </w:p>
        </w:tc>
      </w:tr>
      <w:tr w:rsidR="002D3A12" w:rsidRPr="000E2302" w:rsidTr="00CD0506">
        <w:trPr>
          <w:trHeight w:val="315"/>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平成27年</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1,494.5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6.7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32.6 </w:t>
            </w:r>
          </w:p>
        </w:tc>
        <w:tc>
          <w:tcPr>
            <w:tcW w:w="904"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-22.5 </w:t>
            </w:r>
          </w:p>
        </w:tc>
        <w:tc>
          <w:tcPr>
            <w:tcW w:w="10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82"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1,761.3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452 </w:t>
            </w:r>
          </w:p>
        </w:tc>
        <w:tc>
          <w:tcPr>
            <w:tcW w:w="903" w:type="dxa"/>
            <w:tcBorders>
              <w:top w:val="nil"/>
              <w:left w:val="nil"/>
              <w:bottom w:val="single" w:sz="4" w:space="0" w:color="auto"/>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156 </w:t>
            </w:r>
          </w:p>
        </w:tc>
      </w:tr>
      <w:tr w:rsidR="002D3A12" w:rsidRPr="000E2302" w:rsidTr="00CD0506">
        <w:trPr>
          <w:trHeight w:val="315"/>
        </w:trPr>
        <w:tc>
          <w:tcPr>
            <w:tcW w:w="1058" w:type="dxa"/>
            <w:tcBorders>
              <w:top w:val="nil"/>
              <w:left w:val="single" w:sz="4" w:space="0" w:color="auto"/>
              <w:bottom w:val="nil"/>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平成28年</w:t>
            </w:r>
          </w:p>
        </w:tc>
        <w:tc>
          <w:tcPr>
            <w:tcW w:w="982"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1,700.5 </w:t>
            </w:r>
          </w:p>
        </w:tc>
        <w:tc>
          <w:tcPr>
            <w:tcW w:w="9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5.7 </w:t>
            </w:r>
          </w:p>
        </w:tc>
        <w:tc>
          <w:tcPr>
            <w:tcW w:w="9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30.6 </w:t>
            </w:r>
          </w:p>
        </w:tc>
        <w:tc>
          <w:tcPr>
            <w:tcW w:w="904"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 </w:t>
            </w:r>
          </w:p>
        </w:tc>
        <w:tc>
          <w:tcPr>
            <w:tcW w:w="10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 </w:t>
            </w:r>
          </w:p>
        </w:tc>
        <w:tc>
          <w:tcPr>
            <w:tcW w:w="982"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1,777.2 </w:t>
            </w:r>
          </w:p>
        </w:tc>
        <w:tc>
          <w:tcPr>
            <w:tcW w:w="9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243 </w:t>
            </w:r>
          </w:p>
        </w:tc>
        <w:tc>
          <w:tcPr>
            <w:tcW w:w="903" w:type="dxa"/>
            <w:tcBorders>
              <w:top w:val="nil"/>
              <w:left w:val="nil"/>
              <w:bottom w:val="nil"/>
              <w:right w:val="single" w:sz="4" w:space="0" w:color="auto"/>
            </w:tcBorders>
            <w:shd w:val="clear" w:color="000000" w:fill="FFFFFF"/>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79 </w:t>
            </w:r>
          </w:p>
        </w:tc>
      </w:tr>
      <w:tr w:rsidR="002D3A12" w:rsidRPr="000E2302" w:rsidTr="00CD0506">
        <w:trPr>
          <w:trHeight w:val="315"/>
        </w:trPr>
        <w:tc>
          <w:tcPr>
            <w:tcW w:w="1058"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平均</w:t>
            </w:r>
          </w:p>
        </w:tc>
        <w:tc>
          <w:tcPr>
            <w:tcW w:w="982"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1,422.7 </w:t>
            </w:r>
          </w:p>
        </w:tc>
        <w:tc>
          <w:tcPr>
            <w:tcW w:w="9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6.0 </w:t>
            </w:r>
          </w:p>
        </w:tc>
        <w:tc>
          <w:tcPr>
            <w:tcW w:w="9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31.4 </w:t>
            </w:r>
          </w:p>
        </w:tc>
        <w:tc>
          <w:tcPr>
            <w:tcW w:w="904"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-22.8 </w:t>
            </w:r>
          </w:p>
        </w:tc>
        <w:tc>
          <w:tcPr>
            <w:tcW w:w="10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82"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1,753.7 </w:t>
            </w:r>
          </w:p>
        </w:tc>
        <w:tc>
          <w:tcPr>
            <w:tcW w:w="9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370 </w:t>
            </w:r>
          </w:p>
        </w:tc>
        <w:tc>
          <w:tcPr>
            <w:tcW w:w="903" w:type="dxa"/>
            <w:tcBorders>
              <w:top w:val="double" w:sz="6" w:space="0" w:color="auto"/>
              <w:left w:val="nil"/>
              <w:bottom w:val="single" w:sz="4" w:space="0" w:color="auto"/>
              <w:right w:val="single" w:sz="4" w:space="0" w:color="auto"/>
            </w:tcBorders>
            <w:shd w:val="clear" w:color="auto" w:fill="auto"/>
            <w:noWrap/>
            <w:vAlign w:val="center"/>
            <w:hideMark/>
          </w:tcPr>
          <w:p w:rsidR="002D3A12" w:rsidRPr="000E2302" w:rsidRDefault="002D3A12" w:rsidP="00CD0506">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101 </w:t>
            </w:r>
          </w:p>
        </w:tc>
      </w:tr>
    </w:tbl>
    <w:p w:rsidR="002D3A12" w:rsidRDefault="002D3A12" w:rsidP="002D3A12">
      <w:pPr>
        <w:pStyle w:val="aa"/>
        <w:rPr>
          <w:sz w:val="18"/>
          <w:szCs w:val="18"/>
        </w:rPr>
      </w:pPr>
      <w:r w:rsidRPr="00A05805">
        <w:rPr>
          <w:rFonts w:hint="eastAsia"/>
          <w:sz w:val="18"/>
          <w:szCs w:val="18"/>
        </w:rPr>
        <w:t>資料：</w:t>
      </w:r>
      <w:r>
        <w:rPr>
          <w:rFonts w:hint="eastAsia"/>
          <w:sz w:val="18"/>
          <w:szCs w:val="18"/>
        </w:rPr>
        <w:t>気象庁ホームページ</w:t>
      </w:r>
    </w:p>
    <w:p w:rsidR="002D3A12" w:rsidRDefault="002D3A12" w:rsidP="00E147D0">
      <w:pPr>
        <w:widowControl/>
        <w:spacing w:line="240" w:lineRule="exact"/>
        <w:jc w:val="left"/>
      </w:pPr>
      <w:r>
        <w:br w:type="page"/>
      </w:r>
    </w:p>
    <w:p w:rsidR="00A92F4B" w:rsidRPr="005F52DE" w:rsidRDefault="00A92F4B" w:rsidP="00E147D0">
      <w:pPr>
        <w:widowControl/>
        <w:spacing w:line="240" w:lineRule="exact"/>
        <w:jc w:val="left"/>
      </w:pPr>
    </w:p>
    <w:p w:rsidR="000E2302" w:rsidRDefault="00590333" w:rsidP="000E2302">
      <w:pPr>
        <w:pStyle w:val="aa"/>
        <w:rPr>
          <w:rFonts w:hAnsi="HG丸ｺﾞｼｯｸM-PRO" w:cs="HG丸ｺﾞｼｯｸM-PRO"/>
          <w:bCs w:val="0"/>
          <w:color w:val="000000"/>
          <w:kern w:val="0"/>
        </w:rPr>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w:t>
      </w:r>
      <w:r w:rsidR="005E685B">
        <w:fldChar w:fldCharType="end"/>
      </w:r>
      <w:r w:rsidR="00E147D0" w:rsidRPr="002D3A12">
        <w:rPr>
          <w:rFonts w:hint="eastAsia"/>
        </w:rPr>
        <w:t xml:space="preserve">　</w:t>
      </w:r>
      <w:r w:rsidR="00E147D0" w:rsidRPr="002D3A12">
        <w:rPr>
          <w:rFonts w:hAnsi="HG丸ｺﾞｼｯｸM-PRO" w:cs="HG丸ｺﾞｼｯｸM-PRO" w:hint="eastAsia"/>
          <w:color w:val="000000"/>
          <w:kern w:val="0"/>
        </w:rPr>
        <w:t>月別気象概要</w:t>
      </w:r>
      <w:r w:rsidR="00E147D0" w:rsidRPr="002D3A12">
        <w:rPr>
          <w:rFonts w:hAnsi="HG丸ｺﾞｼｯｸM-PRO" w:cs="HG丸ｺﾞｼｯｸM-PRO" w:hint="eastAsia"/>
          <w:bCs w:val="0"/>
          <w:color w:val="000000"/>
          <w:kern w:val="0"/>
        </w:rPr>
        <w:t>（平成2</w:t>
      </w:r>
      <w:r w:rsidR="000E2302" w:rsidRPr="002D3A12">
        <w:rPr>
          <w:rFonts w:hAnsi="HG丸ｺﾞｼｯｸM-PRO" w:cs="HG丸ｺﾞｼｯｸM-PRO" w:hint="eastAsia"/>
          <w:bCs w:val="0"/>
          <w:color w:val="000000"/>
          <w:kern w:val="0"/>
        </w:rPr>
        <w:t>8</w:t>
      </w:r>
      <w:r w:rsidR="00E147D0" w:rsidRPr="002D3A12">
        <w:rPr>
          <w:rFonts w:hAnsi="HG丸ｺﾞｼｯｸM-PRO" w:cs="HG丸ｺﾞｼｯｸM-PRO" w:hint="eastAsia"/>
          <w:bCs w:val="0"/>
          <w:color w:val="000000"/>
          <w:kern w:val="0"/>
        </w:rPr>
        <w:t>年）</w:t>
      </w:r>
    </w:p>
    <w:tbl>
      <w:tblPr>
        <w:tblW w:w="8486" w:type="dxa"/>
        <w:tblInd w:w="84" w:type="dxa"/>
        <w:tblCellMar>
          <w:left w:w="99" w:type="dxa"/>
          <w:right w:w="99" w:type="dxa"/>
        </w:tblCellMar>
        <w:tblLook w:val="04A0" w:firstRow="1" w:lastRow="0" w:firstColumn="1" w:lastColumn="0" w:noHBand="0" w:noVBand="1"/>
      </w:tblPr>
      <w:tblGrid>
        <w:gridCol w:w="1051"/>
        <w:gridCol w:w="976"/>
        <w:gridCol w:w="897"/>
        <w:gridCol w:w="897"/>
        <w:gridCol w:w="898"/>
        <w:gridCol w:w="997"/>
        <w:gridCol w:w="976"/>
        <w:gridCol w:w="897"/>
        <w:gridCol w:w="897"/>
      </w:tblGrid>
      <w:tr w:rsidR="000E2302" w:rsidRPr="000E2302" w:rsidTr="002E3DE8">
        <w:trPr>
          <w:trHeight w:val="291"/>
        </w:trPr>
        <w:tc>
          <w:tcPr>
            <w:tcW w:w="105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 xml:space="preserve">　</w:t>
            </w:r>
          </w:p>
        </w:tc>
        <w:tc>
          <w:tcPr>
            <w:tcW w:w="97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降水量</w:t>
            </w:r>
          </w:p>
        </w:tc>
        <w:tc>
          <w:tcPr>
            <w:tcW w:w="2691" w:type="dxa"/>
            <w:gridSpan w:val="3"/>
            <w:tcBorders>
              <w:top w:val="single" w:sz="4" w:space="0" w:color="auto"/>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気温</w:t>
            </w:r>
          </w:p>
        </w:tc>
        <w:tc>
          <w:tcPr>
            <w:tcW w:w="99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平均風速</w:t>
            </w:r>
          </w:p>
        </w:tc>
        <w:tc>
          <w:tcPr>
            <w:tcW w:w="97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日照時間</w:t>
            </w:r>
          </w:p>
        </w:tc>
        <w:tc>
          <w:tcPr>
            <w:tcW w:w="89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降雪量</w:t>
            </w:r>
          </w:p>
        </w:tc>
        <w:tc>
          <w:tcPr>
            <w:tcW w:w="89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最深積雪</w:t>
            </w:r>
          </w:p>
        </w:tc>
      </w:tr>
      <w:tr w:rsidR="000E2302" w:rsidRPr="000E2302" w:rsidTr="002E3DE8">
        <w:trPr>
          <w:trHeight w:val="291"/>
        </w:trPr>
        <w:tc>
          <w:tcPr>
            <w:tcW w:w="1051"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976"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897" w:type="dxa"/>
            <w:tcBorders>
              <w:top w:val="nil"/>
              <w:left w:val="nil"/>
              <w:bottom w:val="nil"/>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平均気温</w:t>
            </w:r>
          </w:p>
        </w:tc>
        <w:tc>
          <w:tcPr>
            <w:tcW w:w="897" w:type="dxa"/>
            <w:tcBorders>
              <w:top w:val="nil"/>
              <w:left w:val="nil"/>
              <w:bottom w:val="nil"/>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最高気温</w:t>
            </w:r>
          </w:p>
        </w:tc>
        <w:tc>
          <w:tcPr>
            <w:tcW w:w="898" w:type="dxa"/>
            <w:tcBorders>
              <w:top w:val="nil"/>
              <w:left w:val="nil"/>
              <w:bottom w:val="nil"/>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最低気温</w:t>
            </w:r>
          </w:p>
        </w:tc>
        <w:tc>
          <w:tcPr>
            <w:tcW w:w="997"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976"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897"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897"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r>
      <w:tr w:rsidR="000E2302" w:rsidRPr="000E2302" w:rsidTr="002E3DE8">
        <w:trPr>
          <w:trHeight w:val="291"/>
        </w:trPr>
        <w:tc>
          <w:tcPr>
            <w:tcW w:w="1051" w:type="dxa"/>
            <w:vMerge/>
            <w:tcBorders>
              <w:top w:val="single" w:sz="4" w:space="0" w:color="auto"/>
              <w:left w:val="single" w:sz="4" w:space="0" w:color="auto"/>
              <w:bottom w:val="single" w:sz="4" w:space="0" w:color="auto"/>
              <w:right w:val="single" w:sz="4" w:space="0" w:color="auto"/>
            </w:tcBorders>
            <w:vAlign w:val="center"/>
            <w:hideMark/>
          </w:tcPr>
          <w:p w:rsidR="000E2302" w:rsidRPr="000E2302" w:rsidRDefault="000E2302" w:rsidP="000E2302">
            <w:pPr>
              <w:widowControl/>
              <w:spacing w:line="200" w:lineRule="exact"/>
              <w:jc w:val="left"/>
              <w:rPr>
                <w:rFonts w:ascii="メイリオ" w:eastAsia="メイリオ" w:hAnsi="メイリオ" w:cs="ＭＳ Ｐゴシック"/>
                <w:color w:val="000000"/>
                <w:kern w:val="0"/>
                <w:sz w:val="18"/>
                <w:szCs w:val="18"/>
              </w:rPr>
            </w:pPr>
          </w:p>
        </w:tc>
        <w:tc>
          <w:tcPr>
            <w:tcW w:w="976"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8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8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898"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9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（m/s）</w:t>
            </w:r>
          </w:p>
        </w:tc>
        <w:tc>
          <w:tcPr>
            <w:tcW w:w="976"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（時間）</w:t>
            </w:r>
          </w:p>
        </w:tc>
        <w:tc>
          <w:tcPr>
            <w:tcW w:w="8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c>
          <w:tcPr>
            <w:tcW w:w="897" w:type="dxa"/>
            <w:tcBorders>
              <w:top w:val="nil"/>
              <w:left w:val="nil"/>
              <w:bottom w:val="single" w:sz="4" w:space="0" w:color="auto"/>
              <w:right w:val="single" w:sz="4" w:space="0" w:color="auto"/>
            </w:tcBorders>
            <w:shd w:val="clear" w:color="000000" w:fill="D9D9D9"/>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color w:val="000000"/>
                <w:kern w:val="0"/>
                <w:sz w:val="18"/>
                <w:szCs w:val="18"/>
              </w:rPr>
            </w:pPr>
            <w:r w:rsidRPr="000E2302">
              <w:rPr>
                <w:rFonts w:ascii="メイリオ" w:eastAsia="メイリオ" w:hAnsi="メイリオ" w:cs="ＭＳ Ｐゴシック" w:hint="eastAsia"/>
                <w:color w:val="000000"/>
                <w:kern w:val="0"/>
                <w:sz w:val="18"/>
                <w:szCs w:val="18"/>
              </w:rPr>
              <w:t>（㎝）</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1月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28.5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-19.8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171.4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36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2月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-5.9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6.5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2.0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185.0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71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67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3月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8.0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10.5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-19.1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216.5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31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79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4月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71.0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3.7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19.8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-2.7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2.6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141.6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19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5月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66.5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11.3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30.6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2.9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224.1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6月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268.5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11.1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27.3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113.4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7月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182.0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16.2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27.0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8.3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82.2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8月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666.0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29.7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13.4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2.6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93.2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9月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217.5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15.6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27.0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5.2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95.2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10月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44.0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8.2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-6.1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2.5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183.9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 </w:t>
            </w:r>
          </w:p>
        </w:tc>
      </w:tr>
      <w:tr w:rsidR="000E2302" w:rsidRPr="000E2302" w:rsidTr="002E3DE8">
        <w:trPr>
          <w:trHeight w:val="291"/>
        </w:trPr>
        <w:tc>
          <w:tcPr>
            <w:tcW w:w="1051" w:type="dxa"/>
            <w:tcBorders>
              <w:top w:val="nil"/>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11月</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57.0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0.0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10.7 </w:t>
            </w:r>
          </w:p>
        </w:tc>
        <w:tc>
          <w:tcPr>
            <w:tcW w:w="898"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-15.6 </w:t>
            </w:r>
          </w:p>
        </w:tc>
        <w:tc>
          <w:tcPr>
            <w:tcW w:w="9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2.1 </w:t>
            </w:r>
          </w:p>
        </w:tc>
        <w:tc>
          <w:tcPr>
            <w:tcW w:w="976"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138.2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24 </w:t>
            </w:r>
          </w:p>
        </w:tc>
        <w:tc>
          <w:tcPr>
            <w:tcW w:w="897" w:type="dxa"/>
            <w:tcBorders>
              <w:top w:val="nil"/>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 </w:t>
            </w:r>
          </w:p>
        </w:tc>
      </w:tr>
      <w:tr w:rsidR="000E2302" w:rsidRPr="000E2302" w:rsidTr="002E3DE8">
        <w:trPr>
          <w:trHeight w:val="291"/>
        </w:trPr>
        <w:tc>
          <w:tcPr>
            <w:tcW w:w="1051" w:type="dxa"/>
            <w:tcBorders>
              <w:top w:val="nil"/>
              <w:left w:val="single" w:sz="4" w:space="0" w:color="auto"/>
              <w:bottom w:val="nil"/>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12月</w:t>
            </w:r>
          </w:p>
        </w:tc>
        <w:tc>
          <w:tcPr>
            <w:tcW w:w="976"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69.0 </w:t>
            </w:r>
          </w:p>
        </w:tc>
        <w:tc>
          <w:tcPr>
            <w:tcW w:w="8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-4.2 </w:t>
            </w:r>
          </w:p>
        </w:tc>
        <w:tc>
          <w:tcPr>
            <w:tcW w:w="8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9.7 </w:t>
            </w:r>
          </w:p>
        </w:tc>
        <w:tc>
          <w:tcPr>
            <w:tcW w:w="898"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-18.2 </w:t>
            </w:r>
          </w:p>
        </w:tc>
        <w:tc>
          <w:tcPr>
            <w:tcW w:w="9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2.3 </w:t>
            </w:r>
          </w:p>
        </w:tc>
        <w:tc>
          <w:tcPr>
            <w:tcW w:w="976"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132.5 </w:t>
            </w:r>
          </w:p>
        </w:tc>
        <w:tc>
          <w:tcPr>
            <w:tcW w:w="8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78 </w:t>
            </w:r>
          </w:p>
        </w:tc>
        <w:tc>
          <w:tcPr>
            <w:tcW w:w="897" w:type="dxa"/>
            <w:tcBorders>
              <w:top w:val="nil"/>
              <w:left w:val="nil"/>
              <w:bottom w:val="nil"/>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47 </w:t>
            </w:r>
          </w:p>
        </w:tc>
      </w:tr>
      <w:tr w:rsidR="000E2302" w:rsidRPr="000E2302" w:rsidTr="002E3DE8">
        <w:trPr>
          <w:trHeight w:val="291"/>
        </w:trPr>
        <w:tc>
          <w:tcPr>
            <w:tcW w:w="1051"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0E2302" w:rsidRPr="000E2302" w:rsidRDefault="000E2302" w:rsidP="000E2302">
            <w:pPr>
              <w:widowControl/>
              <w:spacing w:line="200" w:lineRule="exact"/>
              <w:jc w:val="center"/>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全年</w:t>
            </w:r>
          </w:p>
        </w:tc>
        <w:tc>
          <w:tcPr>
            <w:tcW w:w="976"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1,700.5 </w:t>
            </w:r>
          </w:p>
        </w:tc>
        <w:tc>
          <w:tcPr>
            <w:tcW w:w="8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5.7 </w:t>
            </w:r>
          </w:p>
        </w:tc>
        <w:tc>
          <w:tcPr>
            <w:tcW w:w="8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30.6 </w:t>
            </w:r>
          </w:p>
        </w:tc>
        <w:tc>
          <w:tcPr>
            <w:tcW w:w="898"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-22.4 </w:t>
            </w:r>
          </w:p>
        </w:tc>
        <w:tc>
          <w:tcPr>
            <w:tcW w:w="9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2.2 </w:t>
            </w:r>
          </w:p>
        </w:tc>
        <w:tc>
          <w:tcPr>
            <w:tcW w:w="976"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1,777.2 </w:t>
            </w:r>
          </w:p>
        </w:tc>
        <w:tc>
          <w:tcPr>
            <w:tcW w:w="8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318 </w:t>
            </w:r>
          </w:p>
        </w:tc>
        <w:tc>
          <w:tcPr>
            <w:tcW w:w="897" w:type="dxa"/>
            <w:tcBorders>
              <w:top w:val="double" w:sz="6" w:space="0" w:color="auto"/>
              <w:left w:val="nil"/>
              <w:bottom w:val="single" w:sz="4" w:space="0" w:color="auto"/>
              <w:right w:val="single" w:sz="4" w:space="0" w:color="auto"/>
            </w:tcBorders>
            <w:shd w:val="clear" w:color="000000" w:fill="FFFFFF"/>
            <w:noWrap/>
            <w:vAlign w:val="center"/>
            <w:hideMark/>
          </w:tcPr>
          <w:p w:rsidR="000E2302" w:rsidRPr="000E2302" w:rsidRDefault="000E2302" w:rsidP="000E2302">
            <w:pPr>
              <w:widowControl/>
              <w:spacing w:line="200" w:lineRule="exact"/>
              <w:jc w:val="right"/>
              <w:rPr>
                <w:rFonts w:ascii="メイリオ" w:eastAsia="メイリオ" w:hAnsi="メイリオ" w:cs="ＭＳ Ｐゴシック"/>
                <w:kern w:val="0"/>
                <w:sz w:val="18"/>
                <w:szCs w:val="18"/>
              </w:rPr>
            </w:pPr>
            <w:r w:rsidRPr="000E2302">
              <w:rPr>
                <w:rFonts w:ascii="メイリオ" w:eastAsia="メイリオ" w:hAnsi="メイリオ" w:cs="ＭＳ Ｐゴシック" w:hint="eastAsia"/>
                <w:kern w:val="0"/>
                <w:sz w:val="18"/>
                <w:szCs w:val="18"/>
              </w:rPr>
              <w:t xml:space="preserve">79 </w:t>
            </w:r>
          </w:p>
        </w:tc>
      </w:tr>
    </w:tbl>
    <w:p w:rsidR="005512F0" w:rsidRDefault="005512F0" w:rsidP="000E2302">
      <w:pPr>
        <w:pStyle w:val="aa"/>
        <w:rPr>
          <w:sz w:val="18"/>
          <w:szCs w:val="18"/>
        </w:rPr>
      </w:pPr>
      <w:r w:rsidRPr="000253DE">
        <w:rPr>
          <w:rFonts w:hint="eastAsia"/>
          <w:sz w:val="18"/>
          <w:szCs w:val="18"/>
        </w:rPr>
        <w:t>資料：気象庁ホームページ</w:t>
      </w:r>
    </w:p>
    <w:p w:rsidR="002D3A12" w:rsidRDefault="002D3A12" w:rsidP="00590333">
      <w:pPr>
        <w:pStyle w:val="aa"/>
      </w:pPr>
    </w:p>
    <w:p w:rsidR="00E147D0" w:rsidRDefault="00590333" w:rsidP="00590333">
      <w:pPr>
        <w:pStyle w:val="aa"/>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2</w:t>
      </w:r>
      <w:r w:rsidR="00967F96">
        <w:fldChar w:fldCharType="end"/>
      </w:r>
      <w:r w:rsidR="00E147D0" w:rsidRPr="002D3A12">
        <w:rPr>
          <w:rFonts w:hint="eastAsia"/>
        </w:rPr>
        <w:t xml:space="preserve">　</w:t>
      </w:r>
      <w:r w:rsidR="00E147D0" w:rsidRPr="002D3A12">
        <w:rPr>
          <w:rFonts w:hAnsi="HG丸ｺﾞｼｯｸM-PRO" w:cs="HG丸ｺﾞｼｯｸM-PRO" w:hint="eastAsia"/>
          <w:color w:val="000000"/>
          <w:kern w:val="0"/>
        </w:rPr>
        <w:t>年次別気温概要</w:t>
      </w: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D404D0" w:rsidRDefault="00D404D0" w:rsidP="00E147D0">
      <w:pPr>
        <w:widowControl/>
        <w:jc w:val="left"/>
      </w:pPr>
    </w:p>
    <w:p w:rsidR="00E147D0" w:rsidRDefault="002E3DE8" w:rsidP="00E147D0">
      <w:pPr>
        <w:widowControl/>
        <w:jc w:val="left"/>
      </w:pPr>
      <w:r>
        <w:rPr>
          <w:noProof/>
        </w:rPr>
        <w:drawing>
          <wp:anchor distT="0" distB="0" distL="114300" distR="114300" simplePos="0" relativeHeight="252018688" behindDoc="0" locked="0" layoutInCell="1" allowOverlap="1">
            <wp:simplePos x="0" y="0"/>
            <wp:positionH relativeFrom="column">
              <wp:posOffset>520</wp:posOffset>
            </wp:positionH>
            <wp:positionV relativeFrom="paragraph">
              <wp:posOffset>-1932190</wp:posOffset>
            </wp:positionV>
            <wp:extent cx="5342021" cy="2117558"/>
            <wp:effectExtent l="0" t="0" r="0" b="0"/>
            <wp:wrapNone/>
            <wp:docPr id="59" name="グラフ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rsidR="000253DE" w:rsidRDefault="00E147D0" w:rsidP="002D3A12">
      <w:pPr>
        <w:pStyle w:val="26"/>
      </w:pPr>
      <w:r w:rsidRPr="00A05805">
        <w:rPr>
          <w:rFonts w:hint="eastAsia"/>
        </w:rPr>
        <w:t>資料：</w:t>
      </w:r>
      <w:r>
        <w:rPr>
          <w:rFonts w:hint="eastAsia"/>
        </w:rPr>
        <w:t>気象庁ホームページ</w:t>
      </w:r>
    </w:p>
    <w:p w:rsidR="00712807" w:rsidRDefault="00712807" w:rsidP="00E147D0">
      <w:pPr>
        <w:widowControl/>
        <w:snapToGrid w:val="0"/>
        <w:jc w:val="left"/>
      </w:pPr>
    </w:p>
    <w:p w:rsidR="00712807" w:rsidRDefault="00712807" w:rsidP="00E147D0">
      <w:pPr>
        <w:widowControl/>
        <w:snapToGrid w:val="0"/>
        <w:jc w:val="left"/>
        <w:sectPr w:rsidR="00712807" w:rsidSect="00712807">
          <w:pgSz w:w="11906" w:h="16838" w:code="9"/>
          <w:pgMar w:top="1701" w:right="1701" w:bottom="851" w:left="1701" w:header="851" w:footer="454" w:gutter="0"/>
          <w:cols w:space="425"/>
          <w:docGrid w:type="linesAndChars" w:linePitch="335" w:charSpace="532"/>
        </w:sectPr>
      </w:pPr>
    </w:p>
    <w:p w:rsidR="00E147D0" w:rsidRDefault="00E147D0" w:rsidP="00E147D0">
      <w:pPr>
        <w:pStyle w:val="2"/>
      </w:pPr>
      <w:r>
        <w:rPr>
          <w:rFonts w:hint="eastAsia"/>
        </w:rPr>
        <w:lastRenderedPageBreak/>
        <w:t xml:space="preserve">　</w:t>
      </w:r>
      <w:bookmarkStart w:id="12" w:name="_Toc454787568"/>
      <w:bookmarkStart w:id="13" w:name="_Toc488931201"/>
      <w:r>
        <w:rPr>
          <w:rFonts w:hint="eastAsia"/>
        </w:rPr>
        <w:t>住宅事情の特性</w:t>
      </w:r>
      <w:bookmarkEnd w:id="12"/>
      <w:bookmarkEnd w:id="13"/>
    </w:p>
    <w:p w:rsidR="00E147D0" w:rsidRPr="006F5CE5" w:rsidRDefault="00E147D0" w:rsidP="00E147D0"/>
    <w:p w:rsidR="00E147D0" w:rsidRDefault="00E147D0" w:rsidP="00E147D0">
      <w:pPr>
        <w:pStyle w:val="3"/>
      </w:pPr>
      <w:r w:rsidRPr="00C35B6E">
        <w:rPr>
          <w:rFonts w:hint="eastAsia"/>
        </w:rPr>
        <w:t>人口</w:t>
      </w:r>
      <w:r>
        <w:rPr>
          <w:rFonts w:hint="eastAsia"/>
        </w:rPr>
        <w:t>・世帯</w:t>
      </w:r>
    </w:p>
    <w:p w:rsidR="00E147D0" w:rsidRDefault="00E147D0" w:rsidP="00E147D0"/>
    <w:p w:rsidR="00E147D0" w:rsidRPr="002D3A12" w:rsidRDefault="00E147D0" w:rsidP="00E147D0">
      <w:pPr>
        <w:pStyle w:val="4"/>
      </w:pPr>
      <w:r w:rsidRPr="002D3A12">
        <w:rPr>
          <w:rFonts w:hint="eastAsia"/>
        </w:rPr>
        <w:t>人口</w:t>
      </w:r>
    </w:p>
    <w:p w:rsidR="00E147D0" w:rsidRDefault="002B2CF4" w:rsidP="00E147D0">
      <w:pPr>
        <w:pStyle w:val="af"/>
        <w:ind w:left="213" w:firstLine="213"/>
      </w:pPr>
      <w:r>
        <w:rPr>
          <w:rFonts w:hint="eastAsia"/>
        </w:rPr>
        <w:t>中標津町</w:t>
      </w:r>
      <w:r w:rsidR="00E147D0">
        <w:rPr>
          <w:rFonts w:hint="eastAsia"/>
        </w:rPr>
        <w:t>の人口は平成2７年国勢調査で</w:t>
      </w:r>
      <w:r w:rsidR="004D0AD3">
        <w:rPr>
          <w:rFonts w:hint="eastAsia"/>
        </w:rPr>
        <w:t>2</w:t>
      </w:r>
      <w:r>
        <w:rPr>
          <w:rFonts w:hint="eastAsia"/>
        </w:rPr>
        <w:t>3</w:t>
      </w:r>
      <w:r w:rsidR="004D0AD3">
        <w:rPr>
          <w:rFonts w:hint="eastAsia"/>
        </w:rPr>
        <w:t>,</w:t>
      </w:r>
      <w:r>
        <w:rPr>
          <w:rFonts w:hint="eastAsia"/>
        </w:rPr>
        <w:t>7</w:t>
      </w:r>
      <w:r w:rsidR="00130E36">
        <w:rPr>
          <w:rFonts w:hint="eastAsia"/>
        </w:rPr>
        <w:t>7</w:t>
      </w:r>
      <w:r>
        <w:rPr>
          <w:rFonts w:hint="eastAsia"/>
        </w:rPr>
        <w:t>4</w:t>
      </w:r>
      <w:r w:rsidR="00E147D0">
        <w:rPr>
          <w:rFonts w:hint="eastAsia"/>
        </w:rPr>
        <w:t>人、20年間（平成7～27</w:t>
      </w:r>
      <w:r w:rsidR="00063054">
        <w:rPr>
          <w:rFonts w:hint="eastAsia"/>
        </w:rPr>
        <w:t>年）の推移をみると、</w:t>
      </w:r>
      <w:r>
        <w:rPr>
          <w:rFonts w:hint="eastAsia"/>
        </w:rPr>
        <w:t>6％の増加</w:t>
      </w:r>
      <w:r w:rsidR="00E147D0">
        <w:rPr>
          <w:rFonts w:hint="eastAsia"/>
        </w:rPr>
        <w:t>となっています。</w:t>
      </w:r>
      <w:r w:rsidR="00537B2A">
        <w:rPr>
          <w:rFonts w:hint="eastAsia"/>
        </w:rPr>
        <w:t>これまで増加傾向にありましたが、平成27年は減少に転じています。</w:t>
      </w:r>
    </w:p>
    <w:p w:rsidR="00E147D0" w:rsidRDefault="00E147D0" w:rsidP="00E147D0">
      <w:pPr>
        <w:pStyle w:val="af"/>
        <w:ind w:left="213" w:firstLine="213"/>
      </w:pPr>
      <w:r>
        <w:rPr>
          <w:rFonts w:hint="eastAsia"/>
        </w:rPr>
        <w:t>国立社会保障・人口問題研究所の将来人口では、</w:t>
      </w:r>
      <w:r w:rsidR="00063054">
        <w:rPr>
          <w:rFonts w:hint="eastAsia"/>
        </w:rPr>
        <w:t>今後</w:t>
      </w:r>
      <w:r w:rsidR="00DC2F6F">
        <w:rPr>
          <w:rFonts w:hint="eastAsia"/>
        </w:rPr>
        <w:t>は</w:t>
      </w:r>
      <w:r w:rsidR="00063054">
        <w:rPr>
          <w:rFonts w:hint="eastAsia"/>
        </w:rPr>
        <w:t>減少が続き、</w:t>
      </w:r>
      <w:r w:rsidRPr="00235BDC">
        <w:rPr>
          <w:rFonts w:hint="eastAsia"/>
        </w:rPr>
        <w:t>平成32年で</w:t>
      </w:r>
      <w:r w:rsidR="00DC2F6F">
        <w:rPr>
          <w:rFonts w:hint="eastAsia"/>
        </w:rPr>
        <w:t>23</w:t>
      </w:r>
      <w:r w:rsidR="004D0AD3">
        <w:rPr>
          <w:rFonts w:hint="eastAsia"/>
        </w:rPr>
        <w:t>,</w:t>
      </w:r>
      <w:r w:rsidR="00DC2F6F">
        <w:rPr>
          <w:rFonts w:hint="eastAsia"/>
        </w:rPr>
        <w:t>768</w:t>
      </w:r>
      <w:r w:rsidRPr="00235BDC">
        <w:rPr>
          <w:rFonts w:hint="eastAsia"/>
        </w:rPr>
        <w:t>人、平成37年で</w:t>
      </w:r>
      <w:r w:rsidR="00DC2F6F">
        <w:rPr>
          <w:rFonts w:hint="eastAsia"/>
        </w:rPr>
        <w:t>23</w:t>
      </w:r>
      <w:r w:rsidR="004D0AD3">
        <w:rPr>
          <w:rFonts w:hint="eastAsia"/>
        </w:rPr>
        <w:t>,</w:t>
      </w:r>
      <w:r w:rsidR="00DC2F6F">
        <w:rPr>
          <w:rFonts w:hint="eastAsia"/>
        </w:rPr>
        <w:t>367</w:t>
      </w:r>
      <w:r w:rsidRPr="00235BDC">
        <w:rPr>
          <w:rFonts w:hint="eastAsia"/>
        </w:rPr>
        <w:t>人</w:t>
      </w:r>
      <w:r>
        <w:rPr>
          <w:rFonts w:hint="eastAsia"/>
        </w:rPr>
        <w:t>と</w:t>
      </w:r>
      <w:r w:rsidRPr="00235BDC">
        <w:rPr>
          <w:rFonts w:hint="eastAsia"/>
        </w:rPr>
        <w:t>推計</w:t>
      </w:r>
      <w:r>
        <w:rPr>
          <w:rFonts w:hint="eastAsia"/>
        </w:rPr>
        <w:t>されて</w:t>
      </w:r>
      <w:r w:rsidRPr="00235BDC">
        <w:rPr>
          <w:rFonts w:hint="eastAsia"/>
        </w:rPr>
        <w:t>います。</w:t>
      </w:r>
    </w:p>
    <w:p w:rsidR="00E147D0" w:rsidRPr="00DC2F6F" w:rsidRDefault="00E147D0" w:rsidP="00E147D0">
      <w:pPr>
        <w:pStyle w:val="af"/>
        <w:ind w:left="213" w:firstLine="213"/>
      </w:pPr>
    </w:p>
    <w:p w:rsidR="00E147D0" w:rsidRDefault="00E147D0" w:rsidP="00E147D0">
      <w:pPr>
        <w:pStyle w:val="aa"/>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3</w:t>
      </w:r>
      <w:r w:rsidR="00967F96">
        <w:fldChar w:fldCharType="end"/>
      </w:r>
      <w:r w:rsidR="004D0AD3" w:rsidRPr="002D3A12">
        <w:rPr>
          <w:rFonts w:hint="eastAsia"/>
        </w:rPr>
        <w:t xml:space="preserve">　</w:t>
      </w:r>
      <w:r w:rsidR="002E3DE8" w:rsidRPr="002D3A12">
        <w:rPr>
          <w:rFonts w:hint="eastAsia"/>
        </w:rPr>
        <w:t>中標津</w:t>
      </w:r>
      <w:r w:rsidR="004D0AD3" w:rsidRPr="002D3A12">
        <w:rPr>
          <w:rFonts w:hint="eastAsia"/>
        </w:rPr>
        <w:t>町</w:t>
      </w:r>
      <w:r w:rsidRPr="002D3A12">
        <w:rPr>
          <w:rFonts w:hint="eastAsia"/>
        </w:rPr>
        <w:t>の人口の推移</w:t>
      </w:r>
    </w:p>
    <w:p w:rsidR="00D404D0" w:rsidRDefault="00D404D0" w:rsidP="00D404D0">
      <w:r>
        <w:rPr>
          <w:noProof/>
        </w:rPr>
        <w:drawing>
          <wp:anchor distT="0" distB="0" distL="114300" distR="114300" simplePos="0" relativeHeight="252016640" behindDoc="0" locked="0" layoutInCell="1" allowOverlap="1" wp14:anchorId="76308679" wp14:editId="3EA3BBB4">
            <wp:simplePos x="0" y="0"/>
            <wp:positionH relativeFrom="column">
              <wp:posOffset>2540</wp:posOffset>
            </wp:positionH>
            <wp:positionV relativeFrom="paragraph">
              <wp:posOffset>45720</wp:posOffset>
            </wp:positionV>
            <wp:extent cx="5341620" cy="2662555"/>
            <wp:effectExtent l="0" t="0" r="0" b="0"/>
            <wp:wrapNone/>
            <wp:docPr id="60" name="グラフ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Default="00D404D0" w:rsidP="00D404D0"/>
    <w:p w:rsidR="00D404D0" w:rsidRPr="00D404D0" w:rsidRDefault="00D404D0" w:rsidP="00D404D0"/>
    <w:p w:rsidR="002E3DE8" w:rsidRDefault="002E3DE8" w:rsidP="002E3DE8">
      <w:pPr>
        <w:rPr>
          <w:sz w:val="18"/>
          <w:szCs w:val="18"/>
        </w:rPr>
      </w:pPr>
    </w:p>
    <w:p w:rsidR="00E40A69" w:rsidRDefault="00E40A69" w:rsidP="002D3A12">
      <w:pPr>
        <w:pStyle w:val="26"/>
        <w:spacing w:line="240" w:lineRule="exact"/>
      </w:pPr>
      <w:r>
        <w:rPr>
          <w:rFonts w:hint="eastAsia"/>
        </w:rPr>
        <w:t>資料：</w:t>
      </w:r>
      <w:r w:rsidR="00E147D0" w:rsidRPr="007D68F3">
        <w:rPr>
          <w:rFonts w:hint="eastAsia"/>
        </w:rPr>
        <w:t>H7～2</w:t>
      </w:r>
      <w:r w:rsidR="00E147D0">
        <w:rPr>
          <w:rFonts w:hint="eastAsia"/>
        </w:rPr>
        <w:t>7</w:t>
      </w:r>
      <w:r w:rsidR="00E147D0" w:rsidRPr="007D68F3">
        <w:rPr>
          <w:rFonts w:hint="eastAsia"/>
        </w:rPr>
        <w:t>は各年国勢調査、</w:t>
      </w:r>
    </w:p>
    <w:p w:rsidR="00E147D0" w:rsidRPr="007D68F3" w:rsidRDefault="00E147D0" w:rsidP="002D3A12">
      <w:pPr>
        <w:pStyle w:val="26"/>
        <w:spacing w:line="240" w:lineRule="exact"/>
      </w:pPr>
      <w:r w:rsidRPr="007D68F3">
        <w:rPr>
          <w:rFonts w:hint="eastAsia"/>
        </w:rPr>
        <w:t>H</w:t>
      </w:r>
      <w:r>
        <w:rPr>
          <w:rFonts w:hint="eastAsia"/>
        </w:rPr>
        <w:t>3</w:t>
      </w:r>
      <w:r w:rsidRPr="007D68F3">
        <w:rPr>
          <w:rFonts w:hint="eastAsia"/>
        </w:rPr>
        <w:t>2～</w:t>
      </w:r>
      <w:r>
        <w:rPr>
          <w:rFonts w:hint="eastAsia"/>
        </w:rPr>
        <w:t>52</w:t>
      </w:r>
      <w:r w:rsidRPr="002B2CF4">
        <w:rPr>
          <w:rFonts w:hint="eastAsia"/>
        </w:rPr>
        <w:t>は</w:t>
      </w:r>
      <w:r w:rsidR="002B2CF4" w:rsidRPr="002B2CF4">
        <w:rPr>
          <w:rFonts w:ascii="Arial" w:hAnsi="Arial" w:cs="Arial"/>
        </w:rPr>
        <w:t>国立社会保障・人口問題研究所</w:t>
      </w:r>
      <w:r w:rsidR="002E3DE8" w:rsidRPr="002E3DE8">
        <w:rPr>
          <w:rFonts w:hint="eastAsia"/>
        </w:rPr>
        <w:t>推計</w:t>
      </w:r>
      <w:r w:rsidR="00E40A69">
        <w:rPr>
          <w:rFonts w:hint="eastAsia"/>
        </w:rPr>
        <w:t>値</w:t>
      </w:r>
    </w:p>
    <w:p w:rsidR="00E147D0" w:rsidRDefault="00E147D0" w:rsidP="00E147D0">
      <w:pPr>
        <w:widowControl/>
        <w:jc w:val="left"/>
      </w:pPr>
    </w:p>
    <w:p w:rsidR="00F30FDC" w:rsidRDefault="00063054" w:rsidP="00F30FDC">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3</w:t>
      </w:r>
      <w:r w:rsidR="005E685B">
        <w:fldChar w:fldCharType="end"/>
      </w:r>
      <w:r w:rsidRPr="002D3A12">
        <w:rPr>
          <w:rFonts w:hint="eastAsia"/>
        </w:rPr>
        <w:t xml:space="preserve">　総人口の推移の比較</w:t>
      </w:r>
    </w:p>
    <w:tbl>
      <w:tblPr>
        <w:tblW w:w="8330" w:type="dxa"/>
        <w:tblInd w:w="84" w:type="dxa"/>
        <w:tblCellMar>
          <w:left w:w="99" w:type="dxa"/>
          <w:right w:w="99" w:type="dxa"/>
        </w:tblCellMar>
        <w:tblLook w:val="04A0" w:firstRow="1" w:lastRow="0" w:firstColumn="1" w:lastColumn="0" w:noHBand="0" w:noVBand="1"/>
      </w:tblPr>
      <w:tblGrid>
        <w:gridCol w:w="1361"/>
        <w:gridCol w:w="1208"/>
        <w:gridCol w:w="1208"/>
        <w:gridCol w:w="1208"/>
        <w:gridCol w:w="1208"/>
        <w:gridCol w:w="1208"/>
        <w:gridCol w:w="929"/>
      </w:tblGrid>
      <w:tr w:rsidR="00F30FDC" w:rsidRPr="00F30FDC" w:rsidTr="00F30FDC">
        <w:trPr>
          <w:trHeight w:val="313"/>
        </w:trPr>
        <w:tc>
          <w:tcPr>
            <w:tcW w:w="136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　</w:t>
            </w:r>
          </w:p>
        </w:tc>
        <w:tc>
          <w:tcPr>
            <w:tcW w:w="1208" w:type="dxa"/>
            <w:tcBorders>
              <w:top w:val="single" w:sz="4" w:space="0" w:color="auto"/>
              <w:left w:val="nil"/>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H7</w:t>
            </w:r>
          </w:p>
        </w:tc>
        <w:tc>
          <w:tcPr>
            <w:tcW w:w="1208" w:type="dxa"/>
            <w:tcBorders>
              <w:top w:val="single" w:sz="4" w:space="0" w:color="auto"/>
              <w:left w:val="nil"/>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H12</w:t>
            </w:r>
          </w:p>
        </w:tc>
        <w:tc>
          <w:tcPr>
            <w:tcW w:w="1208" w:type="dxa"/>
            <w:tcBorders>
              <w:top w:val="single" w:sz="4" w:space="0" w:color="auto"/>
              <w:left w:val="nil"/>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H17</w:t>
            </w:r>
          </w:p>
        </w:tc>
        <w:tc>
          <w:tcPr>
            <w:tcW w:w="1208" w:type="dxa"/>
            <w:tcBorders>
              <w:top w:val="single" w:sz="4" w:space="0" w:color="auto"/>
              <w:left w:val="nil"/>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H22</w:t>
            </w:r>
          </w:p>
        </w:tc>
        <w:tc>
          <w:tcPr>
            <w:tcW w:w="1208" w:type="dxa"/>
            <w:tcBorders>
              <w:top w:val="single" w:sz="4" w:space="0" w:color="auto"/>
              <w:left w:val="nil"/>
              <w:bottom w:val="single" w:sz="4" w:space="0" w:color="auto"/>
              <w:right w:val="nil"/>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H27</w:t>
            </w:r>
          </w:p>
        </w:tc>
        <w:tc>
          <w:tcPr>
            <w:tcW w:w="929"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H27／H7</w:t>
            </w:r>
          </w:p>
        </w:tc>
      </w:tr>
      <w:tr w:rsidR="00F30FDC" w:rsidRPr="00F30FDC" w:rsidTr="00F30FDC">
        <w:trPr>
          <w:trHeight w:val="313"/>
        </w:trPr>
        <w:tc>
          <w:tcPr>
            <w:tcW w:w="1361" w:type="dxa"/>
            <w:tcBorders>
              <w:top w:val="nil"/>
              <w:left w:val="single" w:sz="4"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北海道</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5,692,321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5,683,062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5,627,737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5,506,419 </w:t>
            </w:r>
          </w:p>
        </w:tc>
        <w:tc>
          <w:tcPr>
            <w:tcW w:w="1208" w:type="dxa"/>
            <w:tcBorders>
              <w:top w:val="nil"/>
              <w:left w:val="nil"/>
              <w:bottom w:val="single" w:sz="4" w:space="0" w:color="auto"/>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5,381,733 </w:t>
            </w:r>
          </w:p>
        </w:tc>
        <w:tc>
          <w:tcPr>
            <w:tcW w:w="929" w:type="dxa"/>
            <w:tcBorders>
              <w:top w:val="nil"/>
              <w:left w:val="double" w:sz="6"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0.95 </w:t>
            </w:r>
          </w:p>
        </w:tc>
      </w:tr>
      <w:tr w:rsidR="00F30FDC" w:rsidRPr="00F30FDC" w:rsidTr="00F30FDC">
        <w:trPr>
          <w:trHeight w:val="313"/>
        </w:trPr>
        <w:tc>
          <w:tcPr>
            <w:tcW w:w="1361" w:type="dxa"/>
            <w:tcBorders>
              <w:top w:val="nil"/>
              <w:left w:val="single" w:sz="4"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市部</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4,249,121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4,389,368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4,410,600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4,449,360 </w:t>
            </w:r>
          </w:p>
        </w:tc>
        <w:tc>
          <w:tcPr>
            <w:tcW w:w="1208" w:type="dxa"/>
            <w:tcBorders>
              <w:top w:val="nil"/>
              <w:left w:val="nil"/>
              <w:bottom w:val="single" w:sz="4" w:space="0" w:color="auto"/>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4,395,172 </w:t>
            </w:r>
          </w:p>
        </w:tc>
        <w:tc>
          <w:tcPr>
            <w:tcW w:w="929" w:type="dxa"/>
            <w:tcBorders>
              <w:top w:val="nil"/>
              <w:left w:val="double" w:sz="6"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1.03 </w:t>
            </w:r>
          </w:p>
        </w:tc>
      </w:tr>
      <w:tr w:rsidR="00F30FDC" w:rsidRPr="00F30FDC" w:rsidTr="00F30FDC">
        <w:trPr>
          <w:trHeight w:val="313"/>
        </w:trPr>
        <w:tc>
          <w:tcPr>
            <w:tcW w:w="1361" w:type="dxa"/>
            <w:tcBorders>
              <w:top w:val="nil"/>
              <w:left w:val="single" w:sz="4"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郡部</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1,443,200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1,293,694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1,217,137 </w:t>
            </w:r>
          </w:p>
        </w:tc>
        <w:tc>
          <w:tcPr>
            <w:tcW w:w="1208" w:type="dxa"/>
            <w:tcBorders>
              <w:top w:val="nil"/>
              <w:left w:val="nil"/>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1,057,059 </w:t>
            </w:r>
          </w:p>
        </w:tc>
        <w:tc>
          <w:tcPr>
            <w:tcW w:w="1208" w:type="dxa"/>
            <w:tcBorders>
              <w:top w:val="nil"/>
              <w:left w:val="nil"/>
              <w:bottom w:val="single" w:sz="4" w:space="0" w:color="auto"/>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986,561 </w:t>
            </w:r>
          </w:p>
        </w:tc>
        <w:tc>
          <w:tcPr>
            <w:tcW w:w="929" w:type="dxa"/>
            <w:tcBorders>
              <w:top w:val="nil"/>
              <w:left w:val="double" w:sz="6" w:space="0" w:color="auto"/>
              <w:bottom w:val="single" w:sz="4"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0.68 </w:t>
            </w:r>
          </w:p>
        </w:tc>
      </w:tr>
      <w:tr w:rsidR="00F30FDC" w:rsidRPr="00F30FDC" w:rsidTr="00F30FDC">
        <w:trPr>
          <w:trHeight w:val="313"/>
        </w:trPr>
        <w:tc>
          <w:tcPr>
            <w:tcW w:w="1361" w:type="dxa"/>
            <w:tcBorders>
              <w:top w:val="nil"/>
              <w:left w:val="single" w:sz="4" w:space="0" w:color="auto"/>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根室管内</w:t>
            </w:r>
          </w:p>
        </w:tc>
        <w:tc>
          <w:tcPr>
            <w:tcW w:w="1208" w:type="dxa"/>
            <w:tcBorders>
              <w:top w:val="nil"/>
              <w:left w:val="nil"/>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89,367 </w:t>
            </w:r>
          </w:p>
        </w:tc>
        <w:tc>
          <w:tcPr>
            <w:tcW w:w="1208" w:type="dxa"/>
            <w:tcBorders>
              <w:top w:val="nil"/>
              <w:left w:val="nil"/>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86,493 </w:t>
            </w:r>
          </w:p>
        </w:tc>
        <w:tc>
          <w:tcPr>
            <w:tcW w:w="1208" w:type="dxa"/>
            <w:tcBorders>
              <w:top w:val="nil"/>
              <w:left w:val="nil"/>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84,057 </w:t>
            </w:r>
          </w:p>
        </w:tc>
        <w:tc>
          <w:tcPr>
            <w:tcW w:w="1208" w:type="dxa"/>
            <w:tcBorders>
              <w:top w:val="nil"/>
              <w:left w:val="nil"/>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80,569 </w:t>
            </w:r>
          </w:p>
        </w:tc>
        <w:tc>
          <w:tcPr>
            <w:tcW w:w="1208" w:type="dxa"/>
            <w:tcBorders>
              <w:top w:val="nil"/>
              <w:left w:val="nil"/>
              <w:bottom w:val="nil"/>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76,621 </w:t>
            </w:r>
          </w:p>
        </w:tc>
        <w:tc>
          <w:tcPr>
            <w:tcW w:w="929" w:type="dxa"/>
            <w:tcBorders>
              <w:top w:val="nil"/>
              <w:left w:val="double" w:sz="6" w:space="0" w:color="auto"/>
              <w:bottom w:val="nil"/>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0.86 </w:t>
            </w:r>
          </w:p>
        </w:tc>
      </w:tr>
      <w:tr w:rsidR="00F30FDC" w:rsidRPr="00F30FDC" w:rsidTr="00F30FDC">
        <w:trPr>
          <w:trHeight w:val="313"/>
        </w:trPr>
        <w:tc>
          <w:tcPr>
            <w:tcW w:w="1361"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center"/>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中標津町</w:t>
            </w:r>
          </w:p>
        </w:tc>
        <w:tc>
          <w:tcPr>
            <w:tcW w:w="1208" w:type="dxa"/>
            <w:tcBorders>
              <w:top w:val="single" w:sz="12" w:space="0" w:color="auto"/>
              <w:left w:val="nil"/>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22,326 </w:t>
            </w:r>
          </w:p>
        </w:tc>
        <w:tc>
          <w:tcPr>
            <w:tcW w:w="1208" w:type="dxa"/>
            <w:tcBorders>
              <w:top w:val="single" w:sz="12" w:space="0" w:color="auto"/>
              <w:left w:val="nil"/>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23,179 </w:t>
            </w:r>
          </w:p>
        </w:tc>
        <w:tc>
          <w:tcPr>
            <w:tcW w:w="1208" w:type="dxa"/>
            <w:tcBorders>
              <w:top w:val="single" w:sz="12" w:space="0" w:color="auto"/>
              <w:left w:val="nil"/>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23,792 </w:t>
            </w:r>
          </w:p>
        </w:tc>
        <w:tc>
          <w:tcPr>
            <w:tcW w:w="1208" w:type="dxa"/>
            <w:tcBorders>
              <w:top w:val="single" w:sz="12" w:space="0" w:color="auto"/>
              <w:left w:val="nil"/>
              <w:bottom w:val="single" w:sz="12" w:space="0" w:color="auto"/>
              <w:right w:val="single" w:sz="4"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23,982 </w:t>
            </w:r>
          </w:p>
        </w:tc>
        <w:tc>
          <w:tcPr>
            <w:tcW w:w="1208" w:type="dxa"/>
            <w:tcBorders>
              <w:top w:val="single" w:sz="12" w:space="0" w:color="auto"/>
              <w:left w:val="nil"/>
              <w:bottom w:val="single" w:sz="12" w:space="0" w:color="auto"/>
              <w:right w:val="nil"/>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23,774 </w:t>
            </w:r>
          </w:p>
        </w:tc>
        <w:tc>
          <w:tcPr>
            <w:tcW w:w="929" w:type="dxa"/>
            <w:tcBorders>
              <w:top w:val="single" w:sz="12" w:space="0" w:color="auto"/>
              <w:left w:val="double" w:sz="6" w:space="0" w:color="auto"/>
              <w:bottom w:val="single" w:sz="12" w:space="0" w:color="auto"/>
              <w:right w:val="single" w:sz="12" w:space="0" w:color="auto"/>
            </w:tcBorders>
            <w:shd w:val="clear" w:color="auto" w:fill="auto"/>
            <w:noWrap/>
            <w:vAlign w:val="center"/>
            <w:hideMark/>
          </w:tcPr>
          <w:p w:rsidR="00F30FDC" w:rsidRPr="00F30FDC" w:rsidRDefault="00F30FDC" w:rsidP="00F30FDC">
            <w:pPr>
              <w:widowControl/>
              <w:spacing w:line="200" w:lineRule="exact"/>
              <w:jc w:val="right"/>
              <w:rPr>
                <w:rFonts w:ascii="メイリオ" w:eastAsia="メイリオ" w:hAnsi="メイリオ" w:cs="ＭＳ Ｐゴシック"/>
                <w:kern w:val="0"/>
                <w:sz w:val="18"/>
                <w:szCs w:val="18"/>
              </w:rPr>
            </w:pPr>
            <w:r w:rsidRPr="00F30FDC">
              <w:rPr>
                <w:rFonts w:ascii="メイリオ" w:eastAsia="メイリオ" w:hAnsi="メイリオ" w:cs="ＭＳ Ｐゴシック" w:hint="eastAsia"/>
                <w:kern w:val="0"/>
                <w:sz w:val="18"/>
                <w:szCs w:val="18"/>
              </w:rPr>
              <w:t xml:space="preserve">1.06 </w:t>
            </w:r>
          </w:p>
        </w:tc>
      </w:tr>
    </w:tbl>
    <w:p w:rsidR="00063054" w:rsidRPr="00063054" w:rsidRDefault="00063054" w:rsidP="00F30FDC">
      <w:pPr>
        <w:pStyle w:val="aa"/>
        <w:rPr>
          <w:sz w:val="18"/>
          <w:szCs w:val="18"/>
        </w:rPr>
      </w:pPr>
      <w:r w:rsidRPr="00063054">
        <w:rPr>
          <w:rFonts w:hint="eastAsia"/>
          <w:sz w:val="18"/>
          <w:szCs w:val="18"/>
        </w:rPr>
        <w:t>資料：各年国勢調査</w:t>
      </w:r>
    </w:p>
    <w:p w:rsidR="004D0AD3" w:rsidRDefault="004D0AD3" w:rsidP="00E147D0">
      <w:pPr>
        <w:widowControl/>
        <w:jc w:val="left"/>
      </w:pPr>
    </w:p>
    <w:p w:rsidR="004D0AD3" w:rsidRDefault="004D0AD3" w:rsidP="00E147D0">
      <w:pPr>
        <w:widowControl/>
        <w:jc w:val="left"/>
      </w:pPr>
    </w:p>
    <w:p w:rsidR="00063054" w:rsidRDefault="00063054" w:rsidP="00E147D0">
      <w:pPr>
        <w:widowControl/>
        <w:jc w:val="left"/>
      </w:pPr>
      <w:r>
        <w:br w:type="page"/>
      </w:r>
    </w:p>
    <w:p w:rsidR="00E147D0" w:rsidRPr="002D3A12" w:rsidRDefault="00E147D0" w:rsidP="00E147D0">
      <w:pPr>
        <w:pStyle w:val="4"/>
      </w:pPr>
      <w:r w:rsidRPr="002D3A12">
        <w:rPr>
          <w:rFonts w:hint="eastAsia"/>
        </w:rPr>
        <w:lastRenderedPageBreak/>
        <w:t>総世帯数</w:t>
      </w:r>
    </w:p>
    <w:p w:rsidR="00E147D0" w:rsidRDefault="004A302A" w:rsidP="00E147D0">
      <w:pPr>
        <w:pStyle w:val="af"/>
        <w:ind w:left="213" w:firstLine="213"/>
      </w:pPr>
      <w:r>
        <w:rPr>
          <w:rFonts w:hint="eastAsia"/>
        </w:rPr>
        <w:t>中標津</w:t>
      </w:r>
      <w:r w:rsidR="00660E91">
        <w:rPr>
          <w:rFonts w:hint="eastAsia"/>
        </w:rPr>
        <w:t>町</w:t>
      </w:r>
      <w:r w:rsidR="00E147D0">
        <w:rPr>
          <w:rFonts w:hint="eastAsia"/>
        </w:rPr>
        <w:t>の世帯数は平成27年国勢調査で</w:t>
      </w:r>
      <w:r w:rsidR="001C7CD8">
        <w:rPr>
          <w:rFonts w:hint="eastAsia"/>
        </w:rPr>
        <w:t>10</w:t>
      </w:r>
      <w:r w:rsidR="004D0AD3">
        <w:rPr>
          <w:rFonts w:hint="eastAsia"/>
        </w:rPr>
        <w:t>,</w:t>
      </w:r>
      <w:r w:rsidR="001C7CD8">
        <w:rPr>
          <w:rFonts w:hint="eastAsia"/>
        </w:rPr>
        <w:t>437</w:t>
      </w:r>
      <w:r w:rsidR="00E147D0">
        <w:rPr>
          <w:rFonts w:hint="eastAsia"/>
        </w:rPr>
        <w:t>世帯です。20</w:t>
      </w:r>
      <w:r w:rsidR="00E147D0" w:rsidRPr="00235BDC">
        <w:rPr>
          <w:rFonts w:hint="eastAsia"/>
        </w:rPr>
        <w:t>年間（平成</w:t>
      </w:r>
      <w:r w:rsidR="00E147D0">
        <w:rPr>
          <w:rFonts w:hint="eastAsia"/>
        </w:rPr>
        <w:t>7</w:t>
      </w:r>
      <w:r w:rsidR="00E147D0" w:rsidRPr="00235BDC">
        <w:rPr>
          <w:rFonts w:hint="eastAsia"/>
        </w:rPr>
        <w:t>～2</w:t>
      </w:r>
      <w:r w:rsidR="00E147D0">
        <w:rPr>
          <w:rFonts w:hint="eastAsia"/>
        </w:rPr>
        <w:t>7</w:t>
      </w:r>
      <w:r w:rsidR="00E147D0" w:rsidRPr="00235BDC">
        <w:rPr>
          <w:rFonts w:hint="eastAsia"/>
        </w:rPr>
        <w:t>年）の推移をみると</w:t>
      </w:r>
      <w:r w:rsidR="002D3A12">
        <w:rPr>
          <w:rFonts w:hint="eastAsia"/>
        </w:rPr>
        <w:t>26％の</w:t>
      </w:r>
      <w:r w:rsidR="00B71476">
        <w:rPr>
          <w:rFonts w:hint="eastAsia"/>
        </w:rPr>
        <w:t>増加</w:t>
      </w:r>
      <w:r w:rsidR="002D3A12">
        <w:rPr>
          <w:rFonts w:hint="eastAsia"/>
        </w:rPr>
        <w:t>となっています</w:t>
      </w:r>
      <w:r w:rsidR="00E147D0" w:rsidRPr="00235BDC">
        <w:rPr>
          <w:rFonts w:hint="eastAsia"/>
        </w:rPr>
        <w:t>。</w:t>
      </w:r>
    </w:p>
    <w:p w:rsidR="00E147D0" w:rsidRPr="005D77A5" w:rsidRDefault="00E147D0" w:rsidP="00E147D0">
      <w:pPr>
        <w:pStyle w:val="aa"/>
      </w:pPr>
    </w:p>
    <w:p w:rsidR="00E147D0" w:rsidRPr="002D3A12" w:rsidRDefault="00E147D0" w:rsidP="00E147D0">
      <w:pPr>
        <w:pStyle w:val="aa"/>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4</w:t>
      </w:r>
      <w:r w:rsidR="00967F96">
        <w:fldChar w:fldCharType="end"/>
      </w:r>
      <w:r w:rsidR="00FA3D7B" w:rsidRPr="002D3A12">
        <w:rPr>
          <w:rFonts w:hint="eastAsia"/>
        </w:rPr>
        <w:t xml:space="preserve">　</w:t>
      </w:r>
      <w:r w:rsidR="00F30FDC" w:rsidRPr="002D3A12">
        <w:rPr>
          <w:rFonts w:hint="eastAsia"/>
        </w:rPr>
        <w:t>中標津</w:t>
      </w:r>
      <w:r w:rsidR="00FA3D7B" w:rsidRPr="002D3A12">
        <w:rPr>
          <w:rFonts w:hint="eastAsia"/>
        </w:rPr>
        <w:t>町</w:t>
      </w:r>
      <w:r w:rsidRPr="002D3A12">
        <w:rPr>
          <w:rFonts w:hint="eastAsia"/>
        </w:rPr>
        <w:t>の世帯数の推移</w:t>
      </w: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D404D0" w:rsidRDefault="00D404D0" w:rsidP="00E147D0">
      <w:pPr>
        <w:jc w:val="left"/>
        <w:rPr>
          <w:noProof/>
        </w:rPr>
      </w:pPr>
    </w:p>
    <w:p w:rsidR="005D77A5" w:rsidRDefault="005D77A5" w:rsidP="00E147D0">
      <w:pPr>
        <w:jc w:val="left"/>
        <w:rPr>
          <w:noProof/>
        </w:rPr>
      </w:pPr>
      <w:r>
        <w:rPr>
          <w:noProof/>
        </w:rPr>
        <w:drawing>
          <wp:anchor distT="0" distB="0" distL="114300" distR="114300" simplePos="0" relativeHeight="252017664" behindDoc="0" locked="0" layoutInCell="1" allowOverlap="1">
            <wp:simplePos x="0" y="0"/>
            <wp:positionH relativeFrom="column">
              <wp:posOffset>520</wp:posOffset>
            </wp:positionH>
            <wp:positionV relativeFrom="paragraph">
              <wp:posOffset>-2056880</wp:posOffset>
            </wp:positionV>
            <wp:extent cx="5167630" cy="2238375"/>
            <wp:effectExtent l="0" t="0" r="0" b="0"/>
            <wp:wrapNone/>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063054" w:rsidRDefault="00E147D0" w:rsidP="00712807">
      <w:pPr>
        <w:pStyle w:val="26"/>
      </w:pPr>
      <w:r w:rsidRPr="0018193E">
        <w:rPr>
          <w:rFonts w:hint="eastAsia"/>
        </w:rPr>
        <w:t>資料：各年国勢調査</w:t>
      </w:r>
    </w:p>
    <w:p w:rsidR="00063054" w:rsidRDefault="00063054" w:rsidP="00E40A69">
      <w:pPr>
        <w:jc w:val="left"/>
        <w:rPr>
          <w:sz w:val="18"/>
          <w:szCs w:val="18"/>
        </w:rPr>
      </w:pPr>
    </w:p>
    <w:p w:rsidR="00F30FDC" w:rsidRPr="002D3A12" w:rsidRDefault="005D7559" w:rsidP="00F30FDC">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4</w:t>
      </w:r>
      <w:r w:rsidR="005E685B">
        <w:fldChar w:fldCharType="end"/>
      </w:r>
      <w:r w:rsidRPr="002D3A12">
        <w:rPr>
          <w:rFonts w:hint="eastAsia"/>
        </w:rPr>
        <w:t xml:space="preserve">　世帯数の推移の比較</w:t>
      </w:r>
    </w:p>
    <w:tbl>
      <w:tblPr>
        <w:tblW w:w="8375" w:type="dxa"/>
        <w:tblInd w:w="84" w:type="dxa"/>
        <w:tblCellMar>
          <w:left w:w="99" w:type="dxa"/>
          <w:right w:w="99" w:type="dxa"/>
        </w:tblCellMar>
        <w:tblLook w:val="04A0" w:firstRow="1" w:lastRow="0" w:firstColumn="1" w:lastColumn="0" w:noHBand="0" w:noVBand="1"/>
      </w:tblPr>
      <w:tblGrid>
        <w:gridCol w:w="1105"/>
        <w:gridCol w:w="1260"/>
        <w:gridCol w:w="1260"/>
        <w:gridCol w:w="1260"/>
        <w:gridCol w:w="1260"/>
        <w:gridCol w:w="1260"/>
        <w:gridCol w:w="970"/>
      </w:tblGrid>
      <w:tr w:rsidR="005D77A5" w:rsidRPr="005D77A5" w:rsidTr="005D77A5">
        <w:trPr>
          <w:trHeight w:val="340"/>
        </w:trPr>
        <w:tc>
          <w:tcPr>
            <w:tcW w:w="11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　</w:t>
            </w:r>
          </w:p>
        </w:tc>
        <w:tc>
          <w:tcPr>
            <w:tcW w:w="1260" w:type="dxa"/>
            <w:tcBorders>
              <w:top w:val="single" w:sz="4" w:space="0" w:color="auto"/>
              <w:left w:val="nil"/>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H7</w:t>
            </w:r>
          </w:p>
        </w:tc>
        <w:tc>
          <w:tcPr>
            <w:tcW w:w="1260" w:type="dxa"/>
            <w:tcBorders>
              <w:top w:val="single" w:sz="4" w:space="0" w:color="auto"/>
              <w:left w:val="nil"/>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H12</w:t>
            </w:r>
          </w:p>
        </w:tc>
        <w:tc>
          <w:tcPr>
            <w:tcW w:w="1260" w:type="dxa"/>
            <w:tcBorders>
              <w:top w:val="single" w:sz="4" w:space="0" w:color="auto"/>
              <w:left w:val="nil"/>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H17</w:t>
            </w:r>
          </w:p>
        </w:tc>
        <w:tc>
          <w:tcPr>
            <w:tcW w:w="1260" w:type="dxa"/>
            <w:tcBorders>
              <w:top w:val="single" w:sz="4" w:space="0" w:color="auto"/>
              <w:left w:val="nil"/>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H22</w:t>
            </w:r>
          </w:p>
        </w:tc>
        <w:tc>
          <w:tcPr>
            <w:tcW w:w="1260" w:type="dxa"/>
            <w:tcBorders>
              <w:top w:val="single" w:sz="4" w:space="0" w:color="auto"/>
              <w:left w:val="nil"/>
              <w:bottom w:val="single" w:sz="4" w:space="0" w:color="auto"/>
              <w:right w:val="nil"/>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H27</w:t>
            </w:r>
          </w:p>
        </w:tc>
        <w:tc>
          <w:tcPr>
            <w:tcW w:w="970"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H27／H7</w:t>
            </w:r>
          </w:p>
        </w:tc>
      </w:tr>
      <w:tr w:rsidR="005D77A5" w:rsidRPr="005D77A5" w:rsidTr="005D77A5">
        <w:trPr>
          <w:trHeight w:val="340"/>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北海道</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2,187,000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2,306,419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2,380,251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2,424,317 </w:t>
            </w:r>
          </w:p>
        </w:tc>
        <w:tc>
          <w:tcPr>
            <w:tcW w:w="1260" w:type="dxa"/>
            <w:tcBorders>
              <w:top w:val="nil"/>
              <w:left w:val="nil"/>
              <w:bottom w:val="single" w:sz="4" w:space="0" w:color="auto"/>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2,444,810 </w:t>
            </w:r>
          </w:p>
        </w:tc>
        <w:tc>
          <w:tcPr>
            <w:tcW w:w="970" w:type="dxa"/>
            <w:tcBorders>
              <w:top w:val="nil"/>
              <w:left w:val="double" w:sz="6"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1.12 </w:t>
            </w:r>
          </w:p>
        </w:tc>
      </w:tr>
      <w:tr w:rsidR="005D77A5" w:rsidRPr="005D77A5" w:rsidTr="005D77A5">
        <w:trPr>
          <w:trHeight w:val="340"/>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市部</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1,678,719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1,820,723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1,901,288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1,989,236 </w:t>
            </w:r>
          </w:p>
        </w:tc>
        <w:tc>
          <w:tcPr>
            <w:tcW w:w="1260" w:type="dxa"/>
            <w:tcBorders>
              <w:top w:val="nil"/>
              <w:left w:val="nil"/>
              <w:bottom w:val="single" w:sz="4" w:space="0" w:color="auto"/>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2,021,698 </w:t>
            </w:r>
          </w:p>
        </w:tc>
        <w:tc>
          <w:tcPr>
            <w:tcW w:w="970" w:type="dxa"/>
            <w:tcBorders>
              <w:top w:val="nil"/>
              <w:left w:val="double" w:sz="6"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1.20 </w:t>
            </w:r>
          </w:p>
        </w:tc>
      </w:tr>
      <w:tr w:rsidR="005D77A5" w:rsidRPr="005D77A5" w:rsidTr="005D77A5">
        <w:trPr>
          <w:trHeight w:val="340"/>
        </w:trPr>
        <w:tc>
          <w:tcPr>
            <w:tcW w:w="1105" w:type="dxa"/>
            <w:tcBorders>
              <w:top w:val="nil"/>
              <w:left w:val="single" w:sz="4"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郡部</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508,281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485,696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478,963 </w:t>
            </w:r>
          </w:p>
        </w:tc>
        <w:tc>
          <w:tcPr>
            <w:tcW w:w="1260" w:type="dxa"/>
            <w:tcBorders>
              <w:top w:val="nil"/>
              <w:left w:val="nil"/>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435,081 </w:t>
            </w:r>
          </w:p>
        </w:tc>
        <w:tc>
          <w:tcPr>
            <w:tcW w:w="1260" w:type="dxa"/>
            <w:tcBorders>
              <w:top w:val="nil"/>
              <w:left w:val="nil"/>
              <w:bottom w:val="single" w:sz="4" w:space="0" w:color="auto"/>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423,112 </w:t>
            </w:r>
          </w:p>
        </w:tc>
        <w:tc>
          <w:tcPr>
            <w:tcW w:w="970" w:type="dxa"/>
            <w:tcBorders>
              <w:top w:val="nil"/>
              <w:left w:val="double" w:sz="6" w:space="0" w:color="auto"/>
              <w:bottom w:val="single" w:sz="4"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0.83 </w:t>
            </w:r>
          </w:p>
        </w:tc>
      </w:tr>
      <w:tr w:rsidR="005D77A5" w:rsidRPr="005D77A5" w:rsidTr="005D77A5">
        <w:trPr>
          <w:trHeight w:val="340"/>
        </w:trPr>
        <w:tc>
          <w:tcPr>
            <w:tcW w:w="1105" w:type="dxa"/>
            <w:tcBorders>
              <w:top w:val="nil"/>
              <w:left w:val="single" w:sz="4" w:space="0" w:color="auto"/>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根室管内</w:t>
            </w:r>
          </w:p>
        </w:tc>
        <w:tc>
          <w:tcPr>
            <w:tcW w:w="1260" w:type="dxa"/>
            <w:tcBorders>
              <w:top w:val="nil"/>
              <w:left w:val="nil"/>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30,743 </w:t>
            </w:r>
          </w:p>
        </w:tc>
        <w:tc>
          <w:tcPr>
            <w:tcW w:w="1260" w:type="dxa"/>
            <w:tcBorders>
              <w:top w:val="nil"/>
              <w:left w:val="nil"/>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31,547 </w:t>
            </w:r>
          </w:p>
        </w:tc>
        <w:tc>
          <w:tcPr>
            <w:tcW w:w="1260" w:type="dxa"/>
            <w:tcBorders>
              <w:top w:val="nil"/>
              <w:left w:val="nil"/>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32,226 </w:t>
            </w:r>
          </w:p>
        </w:tc>
        <w:tc>
          <w:tcPr>
            <w:tcW w:w="1260" w:type="dxa"/>
            <w:tcBorders>
              <w:top w:val="nil"/>
              <w:left w:val="nil"/>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32,255 </w:t>
            </w:r>
          </w:p>
        </w:tc>
        <w:tc>
          <w:tcPr>
            <w:tcW w:w="1260" w:type="dxa"/>
            <w:tcBorders>
              <w:top w:val="nil"/>
              <w:left w:val="nil"/>
              <w:bottom w:val="nil"/>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32,087 </w:t>
            </w:r>
          </w:p>
        </w:tc>
        <w:tc>
          <w:tcPr>
            <w:tcW w:w="970" w:type="dxa"/>
            <w:tcBorders>
              <w:top w:val="nil"/>
              <w:left w:val="double" w:sz="6" w:space="0" w:color="auto"/>
              <w:bottom w:val="nil"/>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1.04 </w:t>
            </w:r>
          </w:p>
        </w:tc>
      </w:tr>
      <w:tr w:rsidR="005D77A5" w:rsidRPr="005D77A5" w:rsidTr="005D77A5">
        <w:trPr>
          <w:trHeight w:val="340"/>
        </w:trPr>
        <w:tc>
          <w:tcPr>
            <w:tcW w:w="1105"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center"/>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中標津町</w:t>
            </w:r>
          </w:p>
        </w:tc>
        <w:tc>
          <w:tcPr>
            <w:tcW w:w="1260" w:type="dxa"/>
            <w:tcBorders>
              <w:top w:val="single" w:sz="12" w:space="0" w:color="auto"/>
              <w:left w:val="nil"/>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8,276 </w:t>
            </w:r>
          </w:p>
        </w:tc>
        <w:tc>
          <w:tcPr>
            <w:tcW w:w="1260" w:type="dxa"/>
            <w:tcBorders>
              <w:top w:val="single" w:sz="12" w:space="0" w:color="auto"/>
              <w:left w:val="nil"/>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9,138 </w:t>
            </w:r>
          </w:p>
        </w:tc>
        <w:tc>
          <w:tcPr>
            <w:tcW w:w="1260" w:type="dxa"/>
            <w:tcBorders>
              <w:top w:val="single" w:sz="12" w:space="0" w:color="auto"/>
              <w:left w:val="nil"/>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9,744 </w:t>
            </w:r>
          </w:p>
        </w:tc>
        <w:tc>
          <w:tcPr>
            <w:tcW w:w="1260" w:type="dxa"/>
            <w:tcBorders>
              <w:top w:val="single" w:sz="12" w:space="0" w:color="auto"/>
              <w:left w:val="nil"/>
              <w:bottom w:val="single" w:sz="12" w:space="0" w:color="auto"/>
              <w:right w:val="single" w:sz="4"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10,084 </w:t>
            </w:r>
          </w:p>
        </w:tc>
        <w:tc>
          <w:tcPr>
            <w:tcW w:w="1260" w:type="dxa"/>
            <w:tcBorders>
              <w:top w:val="single" w:sz="12" w:space="0" w:color="auto"/>
              <w:left w:val="nil"/>
              <w:bottom w:val="single" w:sz="12" w:space="0" w:color="auto"/>
              <w:right w:val="nil"/>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color w:val="000000"/>
                <w:kern w:val="0"/>
                <w:sz w:val="18"/>
                <w:szCs w:val="18"/>
              </w:rPr>
            </w:pPr>
            <w:r w:rsidRPr="005D77A5">
              <w:rPr>
                <w:rFonts w:ascii="メイリオ" w:eastAsia="メイリオ" w:hAnsi="メイリオ" w:cs="ＭＳ Ｐゴシック" w:hint="eastAsia"/>
                <w:color w:val="000000"/>
                <w:kern w:val="0"/>
                <w:sz w:val="18"/>
                <w:szCs w:val="18"/>
              </w:rPr>
              <w:t xml:space="preserve">10,437 </w:t>
            </w:r>
          </w:p>
        </w:tc>
        <w:tc>
          <w:tcPr>
            <w:tcW w:w="970" w:type="dxa"/>
            <w:tcBorders>
              <w:top w:val="single" w:sz="12" w:space="0" w:color="auto"/>
              <w:left w:val="double" w:sz="6" w:space="0" w:color="auto"/>
              <w:bottom w:val="single" w:sz="12" w:space="0" w:color="auto"/>
              <w:right w:val="single" w:sz="12" w:space="0" w:color="auto"/>
            </w:tcBorders>
            <w:shd w:val="clear" w:color="auto" w:fill="auto"/>
            <w:noWrap/>
            <w:vAlign w:val="center"/>
            <w:hideMark/>
          </w:tcPr>
          <w:p w:rsidR="005D77A5" w:rsidRPr="005D77A5" w:rsidRDefault="005D77A5" w:rsidP="005D77A5">
            <w:pPr>
              <w:widowControl/>
              <w:spacing w:line="200" w:lineRule="exact"/>
              <w:jc w:val="right"/>
              <w:rPr>
                <w:rFonts w:ascii="メイリオ" w:eastAsia="メイリオ" w:hAnsi="メイリオ" w:cs="ＭＳ Ｐゴシック"/>
                <w:kern w:val="0"/>
                <w:sz w:val="18"/>
                <w:szCs w:val="18"/>
              </w:rPr>
            </w:pPr>
            <w:r w:rsidRPr="005D77A5">
              <w:rPr>
                <w:rFonts w:ascii="メイリオ" w:eastAsia="メイリオ" w:hAnsi="メイリオ" w:cs="ＭＳ Ｐゴシック" w:hint="eastAsia"/>
                <w:kern w:val="0"/>
                <w:sz w:val="18"/>
                <w:szCs w:val="18"/>
              </w:rPr>
              <w:t xml:space="preserve">1.26 </w:t>
            </w:r>
          </w:p>
        </w:tc>
      </w:tr>
    </w:tbl>
    <w:p w:rsidR="005D7559" w:rsidRDefault="005D7559" w:rsidP="00F30FDC">
      <w:pPr>
        <w:pStyle w:val="aa"/>
        <w:rPr>
          <w:sz w:val="18"/>
          <w:szCs w:val="18"/>
        </w:rPr>
      </w:pPr>
      <w:r w:rsidRPr="0018193E">
        <w:rPr>
          <w:rFonts w:hint="eastAsia"/>
          <w:sz w:val="18"/>
          <w:szCs w:val="18"/>
        </w:rPr>
        <w:t>資料：各年国勢調査</w:t>
      </w:r>
    </w:p>
    <w:p w:rsidR="006F1DDE" w:rsidRDefault="006F1DDE" w:rsidP="00E40A69">
      <w:pPr>
        <w:jc w:val="left"/>
      </w:pPr>
      <w:r>
        <w:br w:type="page"/>
      </w:r>
    </w:p>
    <w:p w:rsidR="00E147D0" w:rsidRPr="002D3A12" w:rsidRDefault="00E147D0" w:rsidP="00E147D0">
      <w:pPr>
        <w:pStyle w:val="4"/>
      </w:pPr>
      <w:r w:rsidRPr="002D3A12">
        <w:rPr>
          <w:rFonts w:hint="eastAsia"/>
        </w:rPr>
        <w:lastRenderedPageBreak/>
        <w:t>年齢別人口</w:t>
      </w:r>
    </w:p>
    <w:p w:rsidR="00E147D0" w:rsidRDefault="00E147D0" w:rsidP="00E147D0">
      <w:pPr>
        <w:pStyle w:val="af"/>
        <w:ind w:left="213" w:firstLine="213"/>
      </w:pPr>
      <w:r>
        <w:rPr>
          <w:rFonts w:hint="eastAsia"/>
        </w:rPr>
        <w:t>年齢別人口をみると、平成2</w:t>
      </w:r>
      <w:r w:rsidR="00130E36">
        <w:rPr>
          <w:rFonts w:hint="eastAsia"/>
        </w:rPr>
        <w:t>7</w:t>
      </w:r>
      <w:r>
        <w:rPr>
          <w:rFonts w:hint="eastAsia"/>
        </w:rPr>
        <w:t>年国勢調査で、年少人口（15歳未満）が</w:t>
      </w:r>
      <w:r w:rsidR="00CA435D">
        <w:rPr>
          <w:rFonts w:hint="eastAsia"/>
        </w:rPr>
        <w:t>3</w:t>
      </w:r>
      <w:r w:rsidR="006F1DDE">
        <w:rPr>
          <w:rFonts w:hint="eastAsia"/>
        </w:rPr>
        <w:t>,</w:t>
      </w:r>
      <w:r w:rsidR="00CA435D">
        <w:rPr>
          <w:rFonts w:hint="eastAsia"/>
        </w:rPr>
        <w:t>56</w:t>
      </w:r>
      <w:r w:rsidR="00130E36">
        <w:rPr>
          <w:rFonts w:hint="eastAsia"/>
        </w:rPr>
        <w:t>3</w:t>
      </w:r>
      <w:r>
        <w:rPr>
          <w:rFonts w:hint="eastAsia"/>
        </w:rPr>
        <w:t>人（</w:t>
      </w:r>
      <w:r w:rsidR="006F1DDE">
        <w:rPr>
          <w:rFonts w:hint="eastAsia"/>
        </w:rPr>
        <w:t>1</w:t>
      </w:r>
      <w:r w:rsidR="00CA435D">
        <w:rPr>
          <w:rFonts w:hint="eastAsia"/>
        </w:rPr>
        <w:t>5</w:t>
      </w:r>
      <w:r w:rsidR="00130E36">
        <w:rPr>
          <w:rFonts w:hint="eastAsia"/>
        </w:rPr>
        <w:t>.</w:t>
      </w:r>
      <w:r w:rsidR="00CA435D">
        <w:rPr>
          <w:rFonts w:hint="eastAsia"/>
        </w:rPr>
        <w:t>0</w:t>
      </w:r>
      <w:r>
        <w:rPr>
          <w:rFonts w:hint="eastAsia"/>
        </w:rPr>
        <w:t>％）、生産年齢人口（15～64歳）が</w:t>
      </w:r>
      <w:r w:rsidR="006F1DDE">
        <w:rPr>
          <w:rFonts w:hint="eastAsia"/>
        </w:rPr>
        <w:t>1</w:t>
      </w:r>
      <w:r w:rsidR="00CA435D">
        <w:rPr>
          <w:rFonts w:hint="eastAsia"/>
        </w:rPr>
        <w:t>4</w:t>
      </w:r>
      <w:r w:rsidR="006F1DDE">
        <w:rPr>
          <w:rFonts w:hint="eastAsia"/>
        </w:rPr>
        <w:t>,</w:t>
      </w:r>
      <w:r w:rsidR="00CA435D">
        <w:rPr>
          <w:rFonts w:hint="eastAsia"/>
        </w:rPr>
        <w:t>625</w:t>
      </w:r>
      <w:r>
        <w:rPr>
          <w:rFonts w:hint="eastAsia"/>
        </w:rPr>
        <w:t>人（</w:t>
      </w:r>
      <w:r w:rsidR="00CA435D">
        <w:rPr>
          <w:rFonts w:hint="eastAsia"/>
        </w:rPr>
        <w:t>61</w:t>
      </w:r>
      <w:r w:rsidR="00130E36">
        <w:rPr>
          <w:rFonts w:hint="eastAsia"/>
        </w:rPr>
        <w:t>.</w:t>
      </w:r>
      <w:r w:rsidR="00CA435D">
        <w:rPr>
          <w:rFonts w:hint="eastAsia"/>
        </w:rPr>
        <w:t>5</w:t>
      </w:r>
      <w:r>
        <w:rPr>
          <w:rFonts w:hint="eastAsia"/>
        </w:rPr>
        <w:t>％）、高齢人口（65歳以上）が</w:t>
      </w:r>
      <w:r w:rsidR="00CA435D">
        <w:rPr>
          <w:rFonts w:hint="eastAsia"/>
        </w:rPr>
        <w:t>5</w:t>
      </w:r>
      <w:r w:rsidR="00130E36">
        <w:rPr>
          <w:rFonts w:hint="eastAsia"/>
        </w:rPr>
        <w:t>,</w:t>
      </w:r>
      <w:r w:rsidR="00CA435D">
        <w:rPr>
          <w:rFonts w:hint="eastAsia"/>
        </w:rPr>
        <w:t>491</w:t>
      </w:r>
      <w:r>
        <w:rPr>
          <w:rFonts w:hint="eastAsia"/>
        </w:rPr>
        <w:t>人（</w:t>
      </w:r>
      <w:r w:rsidR="00CA435D">
        <w:rPr>
          <w:rFonts w:hint="eastAsia"/>
        </w:rPr>
        <w:t>23</w:t>
      </w:r>
      <w:r w:rsidR="00130E36">
        <w:rPr>
          <w:rFonts w:hint="eastAsia"/>
        </w:rPr>
        <w:t>.1</w:t>
      </w:r>
      <w:r>
        <w:rPr>
          <w:rFonts w:hint="eastAsia"/>
        </w:rPr>
        <w:t>％）となっています。</w:t>
      </w:r>
    </w:p>
    <w:p w:rsidR="00E147D0" w:rsidRDefault="00E05377" w:rsidP="00E147D0">
      <w:pPr>
        <w:pStyle w:val="af"/>
        <w:ind w:left="213" w:firstLine="213"/>
      </w:pPr>
      <w:r>
        <w:rPr>
          <w:rFonts w:hint="eastAsia"/>
        </w:rPr>
        <w:t>これらの割合は、</w:t>
      </w:r>
      <w:r w:rsidR="003542D7">
        <w:rPr>
          <w:rFonts w:hint="eastAsia"/>
        </w:rPr>
        <w:t>全道</w:t>
      </w:r>
      <w:r>
        <w:rPr>
          <w:rFonts w:hint="eastAsia"/>
        </w:rPr>
        <w:t>、</w:t>
      </w:r>
      <w:r w:rsidR="00CA435D">
        <w:rPr>
          <w:rFonts w:hint="eastAsia"/>
        </w:rPr>
        <w:t>市部、</w:t>
      </w:r>
      <w:r>
        <w:rPr>
          <w:rFonts w:hint="eastAsia"/>
        </w:rPr>
        <w:t>郡</w:t>
      </w:r>
      <w:r w:rsidR="006F1DDE">
        <w:rPr>
          <w:rFonts w:hint="eastAsia"/>
        </w:rPr>
        <w:t>部</w:t>
      </w:r>
      <w:r w:rsidR="00CA435D">
        <w:rPr>
          <w:rFonts w:hint="eastAsia"/>
        </w:rPr>
        <w:t>、根室管内</w:t>
      </w:r>
      <w:r w:rsidR="006F1DDE">
        <w:rPr>
          <w:rFonts w:hint="eastAsia"/>
        </w:rPr>
        <w:t>と</w:t>
      </w:r>
      <w:r w:rsidR="006549FC">
        <w:rPr>
          <w:rFonts w:hint="eastAsia"/>
        </w:rPr>
        <w:t>比較して、</w:t>
      </w:r>
      <w:r w:rsidR="0044512A">
        <w:rPr>
          <w:rFonts w:hint="eastAsia"/>
        </w:rPr>
        <w:t>年少人口、生産年齢人口ともに割合が高く、高齢人口は低くなっていますが、15年間（平成12～27年）の推移をみると、年少人口、生産年齢人口ともに減少、</w:t>
      </w:r>
      <w:r w:rsidR="00502CC5">
        <w:rPr>
          <w:rFonts w:hint="eastAsia"/>
        </w:rPr>
        <w:t>高齢人口は増加傾向にあります。</w:t>
      </w:r>
    </w:p>
    <w:p w:rsidR="00502CC5" w:rsidRPr="002816F0" w:rsidRDefault="00502CC5" w:rsidP="00E147D0">
      <w:pPr>
        <w:pStyle w:val="af"/>
        <w:ind w:left="213" w:firstLine="213"/>
      </w:pPr>
      <w:r>
        <w:rPr>
          <w:rFonts w:hint="eastAsia"/>
        </w:rPr>
        <w:t>特に、高齢人口は15年間で1.</w:t>
      </w:r>
      <w:r w:rsidR="0020231D">
        <w:rPr>
          <w:rFonts w:hint="eastAsia"/>
        </w:rPr>
        <w:t>6</w:t>
      </w:r>
      <w:r>
        <w:rPr>
          <w:rFonts w:hint="eastAsia"/>
        </w:rPr>
        <w:t>倍以上と急速に増加しています。</w:t>
      </w:r>
    </w:p>
    <w:p w:rsidR="006F1DDE" w:rsidRDefault="006F1DDE" w:rsidP="00E147D0"/>
    <w:p w:rsidR="00E147D0" w:rsidRPr="002D3A12" w:rsidRDefault="00E147D0" w:rsidP="00E147D0">
      <w:pPr>
        <w:pStyle w:val="aa"/>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5</w:t>
      </w:r>
      <w:r w:rsidR="00967F96">
        <w:fldChar w:fldCharType="end"/>
      </w:r>
      <w:r w:rsidRPr="002D3A12">
        <w:rPr>
          <w:rFonts w:hint="eastAsia"/>
        </w:rPr>
        <w:t xml:space="preserve">　年齢別人口構成比の比較</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CA435D" w:rsidP="00E147D0">
      <w:pPr>
        <w:rPr>
          <w:noProof/>
        </w:rPr>
      </w:pPr>
      <w:r>
        <w:rPr>
          <w:noProof/>
        </w:rPr>
        <w:drawing>
          <wp:anchor distT="0" distB="0" distL="114300" distR="114300" simplePos="0" relativeHeight="252019712" behindDoc="0" locked="0" layoutInCell="1" allowOverlap="1">
            <wp:simplePos x="0" y="0"/>
            <wp:positionH relativeFrom="column">
              <wp:posOffset>520</wp:posOffset>
            </wp:positionH>
            <wp:positionV relativeFrom="paragraph">
              <wp:posOffset>-2098444</wp:posOffset>
            </wp:positionV>
            <wp:extent cx="5439410" cy="2286000"/>
            <wp:effectExtent l="0" t="0" r="8890" b="0"/>
            <wp:wrapNone/>
            <wp:docPr id="1"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E147D0" w:rsidRPr="007D68F3" w:rsidRDefault="00E147D0" w:rsidP="00712807">
      <w:pPr>
        <w:pStyle w:val="26"/>
      </w:pPr>
      <w:r w:rsidRPr="007D68F3">
        <w:rPr>
          <w:rFonts w:hint="eastAsia"/>
        </w:rPr>
        <w:t>資料：平成</w:t>
      </w:r>
      <w:r w:rsidR="00130E36">
        <w:rPr>
          <w:rFonts w:hint="eastAsia"/>
        </w:rPr>
        <w:t>27</w:t>
      </w:r>
      <w:r w:rsidRPr="007D68F3">
        <w:rPr>
          <w:rFonts w:hint="eastAsia"/>
        </w:rPr>
        <w:t>年国勢調査</w:t>
      </w:r>
    </w:p>
    <w:p w:rsidR="00E147D0" w:rsidRDefault="00E147D0" w:rsidP="00E147D0"/>
    <w:p w:rsidR="00456C31" w:rsidRDefault="005D7559" w:rsidP="00456C31">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5</w:t>
      </w:r>
      <w:r w:rsidR="005E685B">
        <w:fldChar w:fldCharType="end"/>
      </w:r>
      <w:r w:rsidRPr="002D3A12">
        <w:rPr>
          <w:rFonts w:hint="eastAsia"/>
        </w:rPr>
        <w:t>年齢別人口の比較</w:t>
      </w:r>
    </w:p>
    <w:tbl>
      <w:tblPr>
        <w:tblW w:w="8426" w:type="dxa"/>
        <w:tblInd w:w="84" w:type="dxa"/>
        <w:tblCellMar>
          <w:left w:w="57" w:type="dxa"/>
          <w:right w:w="57" w:type="dxa"/>
        </w:tblCellMar>
        <w:tblLook w:val="04A0" w:firstRow="1" w:lastRow="0" w:firstColumn="1" w:lastColumn="0" w:noHBand="0" w:noVBand="1"/>
      </w:tblPr>
      <w:tblGrid>
        <w:gridCol w:w="1257"/>
        <w:gridCol w:w="1498"/>
        <w:gridCol w:w="1498"/>
        <w:gridCol w:w="1498"/>
        <w:gridCol w:w="1265"/>
        <w:gridCol w:w="1410"/>
      </w:tblGrid>
      <w:tr w:rsidR="00456C31" w:rsidRPr="00456C31" w:rsidTr="00456C31">
        <w:trPr>
          <w:trHeight w:val="302"/>
        </w:trPr>
        <w:tc>
          <w:tcPr>
            <w:tcW w:w="1257"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　</w:t>
            </w:r>
          </w:p>
        </w:tc>
        <w:tc>
          <w:tcPr>
            <w:tcW w:w="1498"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15歳未満</w:t>
            </w:r>
          </w:p>
        </w:tc>
        <w:tc>
          <w:tcPr>
            <w:tcW w:w="1498"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15～64歳</w:t>
            </w:r>
          </w:p>
        </w:tc>
        <w:tc>
          <w:tcPr>
            <w:tcW w:w="1498"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65歳以上</w:t>
            </w:r>
          </w:p>
        </w:tc>
        <w:tc>
          <w:tcPr>
            <w:tcW w:w="1265" w:type="dxa"/>
            <w:vMerge w:val="restart"/>
            <w:tcBorders>
              <w:top w:val="single" w:sz="4" w:space="0" w:color="auto"/>
              <w:left w:val="single" w:sz="4" w:space="0" w:color="auto"/>
              <w:bottom w:val="single" w:sz="4" w:space="0" w:color="000000"/>
              <w:right w:val="nil"/>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不詳</w:t>
            </w:r>
          </w:p>
        </w:tc>
        <w:tc>
          <w:tcPr>
            <w:tcW w:w="1410" w:type="dxa"/>
            <w:vMerge w:val="restart"/>
            <w:tcBorders>
              <w:top w:val="single" w:sz="4" w:space="0" w:color="auto"/>
              <w:left w:val="double" w:sz="6" w:space="0" w:color="auto"/>
              <w:bottom w:val="single" w:sz="4" w:space="0" w:color="000000"/>
              <w:right w:val="single" w:sz="4" w:space="0" w:color="auto"/>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総人口</w:t>
            </w:r>
          </w:p>
        </w:tc>
      </w:tr>
      <w:tr w:rsidR="00456C31" w:rsidRPr="00456C31" w:rsidTr="00456C31">
        <w:trPr>
          <w:trHeight w:val="604"/>
        </w:trPr>
        <w:tc>
          <w:tcPr>
            <w:tcW w:w="1257" w:type="dxa"/>
            <w:vMerge/>
            <w:tcBorders>
              <w:top w:val="single" w:sz="4" w:space="0" w:color="auto"/>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（年少人口）</w:t>
            </w:r>
          </w:p>
        </w:tc>
        <w:tc>
          <w:tcPr>
            <w:tcW w:w="1498"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（生産年齢人口）</w:t>
            </w:r>
          </w:p>
        </w:tc>
        <w:tc>
          <w:tcPr>
            <w:tcW w:w="1498"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（高齢人口）</w:t>
            </w:r>
          </w:p>
        </w:tc>
        <w:tc>
          <w:tcPr>
            <w:tcW w:w="1265" w:type="dxa"/>
            <w:vMerge/>
            <w:tcBorders>
              <w:top w:val="single" w:sz="4" w:space="0" w:color="auto"/>
              <w:left w:val="single" w:sz="4" w:space="0" w:color="auto"/>
              <w:bottom w:val="single" w:sz="4" w:space="0" w:color="000000"/>
              <w:right w:val="nil"/>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10" w:type="dxa"/>
            <w:vMerge/>
            <w:tcBorders>
              <w:top w:val="single" w:sz="4" w:space="0" w:color="auto"/>
              <w:left w:val="double" w:sz="6"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r>
      <w:tr w:rsidR="00456C31" w:rsidRPr="00456C31" w:rsidTr="00456C31">
        <w:trPr>
          <w:trHeight w:val="302"/>
        </w:trPr>
        <w:tc>
          <w:tcPr>
            <w:tcW w:w="125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北海道</w:t>
            </w:r>
          </w:p>
        </w:tc>
        <w:tc>
          <w:tcPr>
            <w:tcW w:w="1498"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608,296 </w:t>
            </w:r>
          </w:p>
        </w:tc>
        <w:tc>
          <w:tcPr>
            <w:tcW w:w="1498"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3,190,804 </w:t>
            </w:r>
          </w:p>
        </w:tc>
        <w:tc>
          <w:tcPr>
            <w:tcW w:w="1498"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1,558,387 </w:t>
            </w:r>
          </w:p>
        </w:tc>
        <w:tc>
          <w:tcPr>
            <w:tcW w:w="126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24,246 </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5,381,733 </w:t>
            </w:r>
          </w:p>
        </w:tc>
      </w:tr>
      <w:tr w:rsidR="00456C31" w:rsidRPr="00456C31" w:rsidTr="00456C31">
        <w:trPr>
          <w:trHeight w:val="302"/>
        </w:trPr>
        <w:tc>
          <w:tcPr>
            <w:tcW w:w="1257"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11.3%</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59.3%</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29.0%</w:t>
            </w:r>
          </w:p>
        </w:tc>
        <w:tc>
          <w:tcPr>
            <w:tcW w:w="126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0.5%</w:t>
            </w:r>
          </w:p>
        </w:tc>
        <w:tc>
          <w:tcPr>
            <w:tcW w:w="1410"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456C31" w:rsidRPr="00456C31" w:rsidTr="00456C31">
        <w:trPr>
          <w:trHeight w:val="302"/>
        </w:trPr>
        <w:tc>
          <w:tcPr>
            <w:tcW w:w="125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市部</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495,348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2,647,395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1,229,242 </w:t>
            </w:r>
          </w:p>
        </w:tc>
        <w:tc>
          <w:tcPr>
            <w:tcW w:w="126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23,187 </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4,395,172 </w:t>
            </w:r>
          </w:p>
        </w:tc>
      </w:tr>
      <w:tr w:rsidR="00456C31" w:rsidRPr="00456C31" w:rsidTr="00456C31">
        <w:trPr>
          <w:trHeight w:val="302"/>
        </w:trPr>
        <w:tc>
          <w:tcPr>
            <w:tcW w:w="1257"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11.3%</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60.2%</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28.0%</w:t>
            </w:r>
          </w:p>
        </w:tc>
        <w:tc>
          <w:tcPr>
            <w:tcW w:w="126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0.5%</w:t>
            </w:r>
          </w:p>
        </w:tc>
        <w:tc>
          <w:tcPr>
            <w:tcW w:w="1410"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456C31" w:rsidRPr="00456C31" w:rsidTr="00456C31">
        <w:trPr>
          <w:trHeight w:val="302"/>
        </w:trPr>
        <w:tc>
          <w:tcPr>
            <w:tcW w:w="125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郡部</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112,948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543,409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329,145 </w:t>
            </w:r>
          </w:p>
        </w:tc>
        <w:tc>
          <w:tcPr>
            <w:tcW w:w="126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1,059 </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986,561 </w:t>
            </w:r>
          </w:p>
        </w:tc>
      </w:tr>
      <w:tr w:rsidR="00456C31" w:rsidRPr="00456C31" w:rsidTr="00456C31">
        <w:trPr>
          <w:trHeight w:val="302"/>
        </w:trPr>
        <w:tc>
          <w:tcPr>
            <w:tcW w:w="1257"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11.4%</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55.1%</w:t>
            </w:r>
          </w:p>
        </w:tc>
        <w:tc>
          <w:tcPr>
            <w:tcW w:w="1498"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33.4%</w:t>
            </w:r>
          </w:p>
        </w:tc>
        <w:tc>
          <w:tcPr>
            <w:tcW w:w="126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0.1%</w:t>
            </w:r>
          </w:p>
        </w:tc>
        <w:tc>
          <w:tcPr>
            <w:tcW w:w="1410"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456C31" w:rsidRPr="00456C31" w:rsidTr="00456C31">
        <w:trPr>
          <w:trHeight w:val="302"/>
        </w:trPr>
        <w:tc>
          <w:tcPr>
            <w:tcW w:w="1257" w:type="dxa"/>
            <w:vMerge w:val="restart"/>
            <w:tcBorders>
              <w:top w:val="nil"/>
              <w:left w:val="single" w:sz="4"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根室管内</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10,258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45,733 </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20,453 </w:t>
            </w:r>
          </w:p>
        </w:tc>
        <w:tc>
          <w:tcPr>
            <w:tcW w:w="1265"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177 </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76,621 </w:t>
            </w:r>
          </w:p>
        </w:tc>
      </w:tr>
      <w:tr w:rsidR="00456C31" w:rsidRPr="00456C31" w:rsidTr="00456C31">
        <w:trPr>
          <w:trHeight w:val="314"/>
        </w:trPr>
        <w:tc>
          <w:tcPr>
            <w:tcW w:w="1257" w:type="dxa"/>
            <w:vMerge/>
            <w:tcBorders>
              <w:top w:val="nil"/>
              <w:left w:val="single" w:sz="4" w:space="0" w:color="auto"/>
              <w:bottom w:val="nil"/>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13.4%</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59.7%</w:t>
            </w:r>
          </w:p>
        </w:tc>
        <w:tc>
          <w:tcPr>
            <w:tcW w:w="1498"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26.7%</w:t>
            </w:r>
          </w:p>
        </w:tc>
        <w:tc>
          <w:tcPr>
            <w:tcW w:w="126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0.2%</w:t>
            </w:r>
          </w:p>
        </w:tc>
        <w:tc>
          <w:tcPr>
            <w:tcW w:w="1410"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456C31" w:rsidRPr="00456C31" w:rsidTr="00456C31">
        <w:trPr>
          <w:trHeight w:val="314"/>
        </w:trPr>
        <w:tc>
          <w:tcPr>
            <w:tcW w:w="1257" w:type="dxa"/>
            <w:vMerge w:val="restart"/>
            <w:tcBorders>
              <w:top w:val="single" w:sz="12" w:space="0" w:color="auto"/>
              <w:left w:val="single" w:sz="12" w:space="0" w:color="auto"/>
              <w:bottom w:val="single" w:sz="12"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中標津町</w:t>
            </w:r>
          </w:p>
        </w:tc>
        <w:tc>
          <w:tcPr>
            <w:tcW w:w="1498" w:type="dxa"/>
            <w:tcBorders>
              <w:top w:val="single" w:sz="12"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3,563 </w:t>
            </w:r>
          </w:p>
        </w:tc>
        <w:tc>
          <w:tcPr>
            <w:tcW w:w="1498" w:type="dxa"/>
            <w:tcBorders>
              <w:top w:val="single" w:sz="12"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14,625 </w:t>
            </w:r>
          </w:p>
        </w:tc>
        <w:tc>
          <w:tcPr>
            <w:tcW w:w="1498" w:type="dxa"/>
            <w:tcBorders>
              <w:top w:val="single" w:sz="12"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5,491 </w:t>
            </w:r>
          </w:p>
        </w:tc>
        <w:tc>
          <w:tcPr>
            <w:tcW w:w="1265" w:type="dxa"/>
            <w:tcBorders>
              <w:top w:val="single" w:sz="12" w:space="0" w:color="auto"/>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95 </w:t>
            </w:r>
          </w:p>
        </w:tc>
        <w:tc>
          <w:tcPr>
            <w:tcW w:w="1410" w:type="dxa"/>
            <w:tcBorders>
              <w:top w:val="single" w:sz="12" w:space="0" w:color="auto"/>
              <w:left w:val="double" w:sz="6" w:space="0" w:color="auto"/>
              <w:bottom w:val="nil"/>
              <w:right w:val="single" w:sz="12"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23,774 </w:t>
            </w:r>
          </w:p>
        </w:tc>
      </w:tr>
      <w:tr w:rsidR="00456C31" w:rsidRPr="00456C31" w:rsidTr="00456C31">
        <w:trPr>
          <w:trHeight w:val="314"/>
        </w:trPr>
        <w:tc>
          <w:tcPr>
            <w:tcW w:w="1257" w:type="dxa"/>
            <w:vMerge/>
            <w:tcBorders>
              <w:top w:val="single" w:sz="12" w:space="0" w:color="auto"/>
              <w:left w:val="single" w:sz="12" w:space="0" w:color="auto"/>
              <w:bottom w:val="single" w:sz="12"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498" w:type="dxa"/>
            <w:tcBorders>
              <w:top w:val="nil"/>
              <w:left w:val="nil"/>
              <w:bottom w:val="single" w:sz="12"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15.0%</w:t>
            </w:r>
          </w:p>
        </w:tc>
        <w:tc>
          <w:tcPr>
            <w:tcW w:w="1498" w:type="dxa"/>
            <w:tcBorders>
              <w:top w:val="nil"/>
              <w:left w:val="nil"/>
              <w:bottom w:val="single" w:sz="12"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61.5%</w:t>
            </w:r>
          </w:p>
        </w:tc>
        <w:tc>
          <w:tcPr>
            <w:tcW w:w="1498" w:type="dxa"/>
            <w:tcBorders>
              <w:top w:val="nil"/>
              <w:left w:val="nil"/>
              <w:bottom w:val="single" w:sz="12"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23.1%</w:t>
            </w:r>
          </w:p>
        </w:tc>
        <w:tc>
          <w:tcPr>
            <w:tcW w:w="1265" w:type="dxa"/>
            <w:tcBorders>
              <w:top w:val="nil"/>
              <w:left w:val="nil"/>
              <w:bottom w:val="single" w:sz="12"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0.4%</w:t>
            </w:r>
          </w:p>
        </w:tc>
        <w:tc>
          <w:tcPr>
            <w:tcW w:w="1410" w:type="dxa"/>
            <w:tcBorders>
              <w:top w:val="nil"/>
              <w:left w:val="double" w:sz="6" w:space="0" w:color="auto"/>
              <w:bottom w:val="single" w:sz="12" w:space="0" w:color="auto"/>
              <w:right w:val="single" w:sz="12"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bl>
    <w:p w:rsidR="0044512A" w:rsidRPr="00D404D0" w:rsidRDefault="006549FC" w:rsidP="00D404D0">
      <w:pPr>
        <w:pStyle w:val="aa"/>
        <w:rPr>
          <w:sz w:val="18"/>
          <w:szCs w:val="18"/>
        </w:rPr>
      </w:pPr>
      <w:r w:rsidRPr="007D68F3">
        <w:rPr>
          <w:rFonts w:hint="eastAsia"/>
          <w:sz w:val="18"/>
          <w:szCs w:val="18"/>
        </w:rPr>
        <w:t>資料：平成</w:t>
      </w:r>
      <w:r w:rsidR="00130E36">
        <w:rPr>
          <w:rFonts w:hint="eastAsia"/>
          <w:sz w:val="18"/>
          <w:szCs w:val="18"/>
        </w:rPr>
        <w:t>27</w:t>
      </w:r>
      <w:r w:rsidRPr="007D68F3">
        <w:rPr>
          <w:rFonts w:hint="eastAsia"/>
          <w:sz w:val="18"/>
          <w:szCs w:val="18"/>
        </w:rPr>
        <w:t>年国勢調査</w:t>
      </w:r>
      <w:r w:rsidR="0044512A">
        <w:br w:type="page"/>
      </w:r>
    </w:p>
    <w:p w:rsidR="00E147D0" w:rsidRPr="002D3A12" w:rsidRDefault="00E147D0" w:rsidP="00E147D0">
      <w:pPr>
        <w:pStyle w:val="aa"/>
      </w:pPr>
      <w:r w:rsidRPr="002D3A12">
        <w:rPr>
          <w:rFonts w:hint="eastAsia"/>
        </w:rPr>
        <w:lastRenderedPageBreak/>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6</w:t>
      </w:r>
      <w:r w:rsidR="00967F96">
        <w:fldChar w:fldCharType="end"/>
      </w:r>
      <w:r w:rsidRPr="002D3A12">
        <w:rPr>
          <w:rFonts w:hint="eastAsia"/>
        </w:rPr>
        <w:t xml:space="preserve">　年齢別人口構成比の推移</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130E36" w:rsidRDefault="00456C31" w:rsidP="00E147D0">
      <w:pPr>
        <w:rPr>
          <w:noProof/>
        </w:rPr>
      </w:pPr>
      <w:r>
        <w:rPr>
          <w:noProof/>
        </w:rPr>
        <w:drawing>
          <wp:anchor distT="0" distB="0" distL="114300" distR="114300" simplePos="0" relativeHeight="252020736" behindDoc="0" locked="0" layoutInCell="1" allowOverlap="1" wp14:anchorId="0F63AEDA" wp14:editId="7E379737">
            <wp:simplePos x="0" y="0"/>
            <wp:positionH relativeFrom="column">
              <wp:posOffset>520</wp:posOffset>
            </wp:positionH>
            <wp:positionV relativeFrom="paragraph">
              <wp:posOffset>-2098444</wp:posOffset>
            </wp:positionV>
            <wp:extent cx="5303520" cy="2286000"/>
            <wp:effectExtent l="0" t="0" r="0" b="0"/>
            <wp:wrapNone/>
            <wp:docPr id="63" name="グラフ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rsidR="00E147D0" w:rsidRDefault="00E147D0" w:rsidP="00712807">
      <w:pPr>
        <w:pStyle w:val="26"/>
      </w:pPr>
      <w:r w:rsidRPr="007D68F3">
        <w:rPr>
          <w:rFonts w:hint="eastAsia"/>
        </w:rPr>
        <w:t>資料：各年国勢調査</w:t>
      </w:r>
    </w:p>
    <w:p w:rsidR="005D7559" w:rsidRDefault="00E40A69" w:rsidP="002D3A12">
      <w:pPr>
        <w:pStyle w:val="26"/>
        <w:spacing w:line="240" w:lineRule="exact"/>
        <w:ind w:left="183" w:hangingChars="100" w:hanging="183"/>
      </w:pPr>
      <w:r>
        <w:rPr>
          <w:rFonts w:hint="eastAsia"/>
        </w:rPr>
        <w:t>注：本計画における構成比は、</w:t>
      </w:r>
      <w:r w:rsidRPr="00E40A69">
        <w:rPr>
          <w:rFonts w:hint="eastAsia"/>
        </w:rPr>
        <w:t>小数点以下第2位を四捨五入しているため、合計しても必ずしも100</w:t>
      </w:r>
      <w:r>
        <w:rPr>
          <w:rFonts w:hint="eastAsia"/>
        </w:rPr>
        <w:t>％</w:t>
      </w:r>
      <w:r w:rsidRPr="00E40A69">
        <w:rPr>
          <w:rFonts w:hint="eastAsia"/>
        </w:rPr>
        <w:t>とはならない。</w:t>
      </w:r>
    </w:p>
    <w:p w:rsidR="007B2368" w:rsidRPr="00A91DD9" w:rsidRDefault="007B2368" w:rsidP="00A91DD9">
      <w:pPr>
        <w:spacing w:line="240" w:lineRule="exact"/>
        <w:ind w:left="365" w:hangingChars="200" w:hanging="365"/>
        <w:rPr>
          <w:sz w:val="18"/>
          <w:szCs w:val="18"/>
        </w:rPr>
      </w:pPr>
    </w:p>
    <w:p w:rsidR="00456C31" w:rsidRPr="002D3A12" w:rsidRDefault="006549FC" w:rsidP="00456C31">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6</w:t>
      </w:r>
      <w:r w:rsidR="005E685B">
        <w:fldChar w:fldCharType="end"/>
      </w:r>
      <w:r w:rsidRPr="002D3A12">
        <w:rPr>
          <w:rFonts w:hint="eastAsia"/>
        </w:rPr>
        <w:t xml:space="preserve">　</w:t>
      </w:r>
      <w:r w:rsidR="006F1DDE" w:rsidRPr="002D3A12">
        <w:rPr>
          <w:rFonts w:hint="eastAsia"/>
        </w:rPr>
        <w:t>年齢別人口の推移</w:t>
      </w:r>
    </w:p>
    <w:tbl>
      <w:tblPr>
        <w:tblW w:w="8476" w:type="dxa"/>
        <w:tblInd w:w="84" w:type="dxa"/>
        <w:tblCellMar>
          <w:left w:w="99" w:type="dxa"/>
          <w:right w:w="99" w:type="dxa"/>
        </w:tblCellMar>
        <w:tblLook w:val="04A0" w:firstRow="1" w:lastRow="0" w:firstColumn="1" w:lastColumn="0" w:noHBand="0" w:noVBand="1"/>
      </w:tblPr>
      <w:tblGrid>
        <w:gridCol w:w="1565"/>
        <w:gridCol w:w="1392"/>
        <w:gridCol w:w="1865"/>
        <w:gridCol w:w="1392"/>
        <w:gridCol w:w="945"/>
        <w:gridCol w:w="1317"/>
      </w:tblGrid>
      <w:tr w:rsidR="00456C31" w:rsidRPr="00456C31" w:rsidTr="00CC234D">
        <w:trPr>
          <w:trHeight w:val="324"/>
        </w:trPr>
        <w:tc>
          <w:tcPr>
            <w:tcW w:w="1565"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　</w:t>
            </w:r>
          </w:p>
        </w:tc>
        <w:tc>
          <w:tcPr>
            <w:tcW w:w="1392"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15歳未満</w:t>
            </w:r>
          </w:p>
        </w:tc>
        <w:tc>
          <w:tcPr>
            <w:tcW w:w="1865"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15～64歳</w:t>
            </w:r>
          </w:p>
        </w:tc>
        <w:tc>
          <w:tcPr>
            <w:tcW w:w="1392" w:type="dxa"/>
            <w:tcBorders>
              <w:top w:val="single" w:sz="4" w:space="0" w:color="auto"/>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65歳以上</w:t>
            </w:r>
          </w:p>
        </w:tc>
        <w:tc>
          <w:tcPr>
            <w:tcW w:w="945" w:type="dxa"/>
            <w:vMerge w:val="restart"/>
            <w:tcBorders>
              <w:top w:val="single" w:sz="4" w:space="0" w:color="auto"/>
              <w:left w:val="single" w:sz="4" w:space="0" w:color="auto"/>
              <w:bottom w:val="single" w:sz="4" w:space="0" w:color="000000"/>
              <w:right w:val="nil"/>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不詳</w:t>
            </w:r>
          </w:p>
        </w:tc>
        <w:tc>
          <w:tcPr>
            <w:tcW w:w="1317" w:type="dxa"/>
            <w:vMerge w:val="restart"/>
            <w:tcBorders>
              <w:top w:val="single" w:sz="4" w:space="0" w:color="auto"/>
              <w:left w:val="double" w:sz="6" w:space="0" w:color="auto"/>
              <w:bottom w:val="single" w:sz="4" w:space="0" w:color="000000"/>
              <w:right w:val="single" w:sz="4" w:space="0" w:color="auto"/>
            </w:tcBorders>
            <w:shd w:val="clear" w:color="000000" w:fill="D9D9D9"/>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総人口</w:t>
            </w:r>
          </w:p>
        </w:tc>
      </w:tr>
      <w:tr w:rsidR="00456C31" w:rsidRPr="00456C31" w:rsidTr="00CC234D">
        <w:trPr>
          <w:trHeight w:val="649"/>
        </w:trPr>
        <w:tc>
          <w:tcPr>
            <w:tcW w:w="1565" w:type="dxa"/>
            <w:vMerge/>
            <w:tcBorders>
              <w:top w:val="single" w:sz="4" w:space="0" w:color="auto"/>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（年少人口）</w:t>
            </w:r>
          </w:p>
        </w:tc>
        <w:tc>
          <w:tcPr>
            <w:tcW w:w="1865"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（生産年齢人口）</w:t>
            </w:r>
          </w:p>
        </w:tc>
        <w:tc>
          <w:tcPr>
            <w:tcW w:w="1392" w:type="dxa"/>
            <w:tcBorders>
              <w:top w:val="nil"/>
              <w:left w:val="nil"/>
              <w:bottom w:val="nil"/>
              <w:right w:val="single" w:sz="4" w:space="0" w:color="auto"/>
            </w:tcBorders>
            <w:shd w:val="clear" w:color="000000" w:fill="D9D9D9"/>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（高齢人口）</w:t>
            </w:r>
          </w:p>
        </w:tc>
        <w:tc>
          <w:tcPr>
            <w:tcW w:w="945" w:type="dxa"/>
            <w:vMerge/>
            <w:tcBorders>
              <w:top w:val="single" w:sz="4" w:space="0" w:color="auto"/>
              <w:left w:val="single" w:sz="4" w:space="0" w:color="auto"/>
              <w:bottom w:val="single" w:sz="4" w:space="0" w:color="000000"/>
              <w:right w:val="nil"/>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17" w:type="dxa"/>
            <w:vMerge/>
            <w:tcBorders>
              <w:top w:val="single" w:sz="4" w:space="0" w:color="auto"/>
              <w:left w:val="double" w:sz="6"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r>
      <w:tr w:rsidR="00CC234D" w:rsidRPr="00456C31" w:rsidTr="00CC234D">
        <w:trPr>
          <w:trHeight w:val="324"/>
        </w:trPr>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H12</w:t>
            </w:r>
          </w:p>
        </w:tc>
        <w:tc>
          <w:tcPr>
            <w:tcW w:w="1392"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3,927 </w:t>
            </w:r>
          </w:p>
        </w:tc>
        <w:tc>
          <w:tcPr>
            <w:tcW w:w="1865"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15,935 </w:t>
            </w:r>
          </w:p>
        </w:tc>
        <w:tc>
          <w:tcPr>
            <w:tcW w:w="1392" w:type="dxa"/>
            <w:tcBorders>
              <w:top w:val="single" w:sz="4" w:space="0" w:color="auto"/>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3,293 </w:t>
            </w:r>
          </w:p>
        </w:tc>
        <w:tc>
          <w:tcPr>
            <w:tcW w:w="94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24 </w:t>
            </w:r>
          </w:p>
        </w:tc>
        <w:tc>
          <w:tcPr>
            <w:tcW w:w="1317"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23,179 </w:t>
            </w:r>
          </w:p>
        </w:tc>
      </w:tr>
      <w:tr w:rsidR="00CC234D" w:rsidRPr="00456C31" w:rsidTr="00CC234D">
        <w:trPr>
          <w:trHeight w:val="324"/>
        </w:trPr>
        <w:tc>
          <w:tcPr>
            <w:tcW w:w="1565"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16.9%</w:t>
            </w:r>
          </w:p>
        </w:tc>
        <w:tc>
          <w:tcPr>
            <w:tcW w:w="1865"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68.7%</w:t>
            </w: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14.2%</w:t>
            </w:r>
          </w:p>
        </w:tc>
        <w:tc>
          <w:tcPr>
            <w:tcW w:w="94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0.1%</w:t>
            </w:r>
          </w:p>
        </w:tc>
        <w:tc>
          <w:tcPr>
            <w:tcW w:w="1317"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CC234D" w:rsidRPr="00456C31" w:rsidTr="00CC234D">
        <w:trPr>
          <w:trHeight w:val="324"/>
        </w:trPr>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H17</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3,834 </w:t>
            </w:r>
          </w:p>
        </w:tc>
        <w:tc>
          <w:tcPr>
            <w:tcW w:w="1865"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15,951 </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4,005 </w:t>
            </w:r>
          </w:p>
        </w:tc>
        <w:tc>
          <w:tcPr>
            <w:tcW w:w="94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 </w:t>
            </w:r>
          </w:p>
        </w:tc>
        <w:tc>
          <w:tcPr>
            <w:tcW w:w="1317"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23,792 </w:t>
            </w:r>
          </w:p>
        </w:tc>
      </w:tr>
      <w:tr w:rsidR="00CC234D" w:rsidRPr="00456C31" w:rsidTr="00CC234D">
        <w:trPr>
          <w:trHeight w:val="324"/>
        </w:trPr>
        <w:tc>
          <w:tcPr>
            <w:tcW w:w="1565"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16.1%</w:t>
            </w:r>
          </w:p>
        </w:tc>
        <w:tc>
          <w:tcPr>
            <w:tcW w:w="1865"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67.0%</w:t>
            </w: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16.8%</w:t>
            </w:r>
          </w:p>
        </w:tc>
        <w:tc>
          <w:tcPr>
            <w:tcW w:w="94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0.0%</w:t>
            </w:r>
          </w:p>
        </w:tc>
        <w:tc>
          <w:tcPr>
            <w:tcW w:w="1317"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CC234D" w:rsidRPr="00456C31" w:rsidTr="00CC234D">
        <w:trPr>
          <w:trHeight w:val="324"/>
        </w:trPr>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H22</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3,779 </w:t>
            </w:r>
          </w:p>
        </w:tc>
        <w:tc>
          <w:tcPr>
            <w:tcW w:w="1865"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15,558 </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4,629 </w:t>
            </w:r>
          </w:p>
        </w:tc>
        <w:tc>
          <w:tcPr>
            <w:tcW w:w="94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16 </w:t>
            </w:r>
          </w:p>
        </w:tc>
        <w:tc>
          <w:tcPr>
            <w:tcW w:w="1317"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23,982 </w:t>
            </w:r>
          </w:p>
        </w:tc>
      </w:tr>
      <w:tr w:rsidR="00CC234D" w:rsidRPr="00456C31" w:rsidTr="00CC234D">
        <w:trPr>
          <w:trHeight w:val="324"/>
        </w:trPr>
        <w:tc>
          <w:tcPr>
            <w:tcW w:w="1565"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15.8%</w:t>
            </w:r>
          </w:p>
        </w:tc>
        <w:tc>
          <w:tcPr>
            <w:tcW w:w="1865"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64.9%</w:t>
            </w: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19.3%</w:t>
            </w:r>
          </w:p>
        </w:tc>
        <w:tc>
          <w:tcPr>
            <w:tcW w:w="94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0.1%</w:t>
            </w:r>
          </w:p>
        </w:tc>
        <w:tc>
          <w:tcPr>
            <w:tcW w:w="1317"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r w:rsidR="00CC234D" w:rsidRPr="00456C31" w:rsidTr="00CC234D">
        <w:trPr>
          <w:trHeight w:val="324"/>
        </w:trPr>
        <w:tc>
          <w:tcPr>
            <w:tcW w:w="156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56C31" w:rsidRPr="00456C31" w:rsidRDefault="00456C31" w:rsidP="00456C31">
            <w:pPr>
              <w:widowControl/>
              <w:spacing w:line="200" w:lineRule="exact"/>
              <w:jc w:val="center"/>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H27</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3,563 </w:t>
            </w:r>
          </w:p>
        </w:tc>
        <w:tc>
          <w:tcPr>
            <w:tcW w:w="1865"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14,625 </w:t>
            </w:r>
          </w:p>
        </w:tc>
        <w:tc>
          <w:tcPr>
            <w:tcW w:w="1392" w:type="dxa"/>
            <w:tcBorders>
              <w:top w:val="nil"/>
              <w:left w:val="nil"/>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5,491 </w:t>
            </w:r>
          </w:p>
        </w:tc>
        <w:tc>
          <w:tcPr>
            <w:tcW w:w="945" w:type="dxa"/>
            <w:tcBorders>
              <w:top w:val="nil"/>
              <w:left w:val="nil"/>
              <w:bottom w:val="nil"/>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95 </w:t>
            </w:r>
          </w:p>
        </w:tc>
        <w:tc>
          <w:tcPr>
            <w:tcW w:w="1317" w:type="dxa"/>
            <w:tcBorders>
              <w:top w:val="nil"/>
              <w:left w:val="double" w:sz="6" w:space="0" w:color="auto"/>
              <w:bottom w:val="nil"/>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 xml:space="preserve">23,774 </w:t>
            </w:r>
          </w:p>
        </w:tc>
      </w:tr>
      <w:tr w:rsidR="00CC234D" w:rsidRPr="00456C31" w:rsidTr="00CC234D">
        <w:trPr>
          <w:trHeight w:val="324"/>
        </w:trPr>
        <w:tc>
          <w:tcPr>
            <w:tcW w:w="1565" w:type="dxa"/>
            <w:vMerge/>
            <w:tcBorders>
              <w:top w:val="nil"/>
              <w:left w:val="single" w:sz="4" w:space="0" w:color="auto"/>
              <w:bottom w:val="single" w:sz="4" w:space="0" w:color="000000"/>
              <w:right w:val="single" w:sz="4" w:space="0" w:color="auto"/>
            </w:tcBorders>
            <w:vAlign w:val="center"/>
            <w:hideMark/>
          </w:tcPr>
          <w:p w:rsidR="00456C31" w:rsidRPr="00456C31" w:rsidRDefault="00456C31" w:rsidP="00456C31">
            <w:pPr>
              <w:widowControl/>
              <w:spacing w:line="200" w:lineRule="exact"/>
              <w:jc w:val="left"/>
              <w:rPr>
                <w:rFonts w:ascii="メイリオ" w:eastAsia="メイリオ" w:hAnsi="メイリオ" w:cs="ＭＳ Ｐゴシック"/>
                <w:kern w:val="0"/>
                <w:sz w:val="18"/>
                <w:szCs w:val="18"/>
              </w:rPr>
            </w:pP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15.0%</w:t>
            </w:r>
          </w:p>
        </w:tc>
        <w:tc>
          <w:tcPr>
            <w:tcW w:w="1865"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61.5%</w:t>
            </w:r>
          </w:p>
        </w:tc>
        <w:tc>
          <w:tcPr>
            <w:tcW w:w="1392" w:type="dxa"/>
            <w:tcBorders>
              <w:top w:val="nil"/>
              <w:left w:val="nil"/>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23.1%</w:t>
            </w:r>
          </w:p>
        </w:tc>
        <w:tc>
          <w:tcPr>
            <w:tcW w:w="945" w:type="dxa"/>
            <w:tcBorders>
              <w:top w:val="nil"/>
              <w:left w:val="nil"/>
              <w:bottom w:val="single" w:sz="4" w:space="0" w:color="auto"/>
              <w:right w:val="nil"/>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0.4%</w:t>
            </w:r>
          </w:p>
        </w:tc>
        <w:tc>
          <w:tcPr>
            <w:tcW w:w="1317" w:type="dxa"/>
            <w:tcBorders>
              <w:top w:val="nil"/>
              <w:left w:val="double" w:sz="6" w:space="0" w:color="auto"/>
              <w:bottom w:val="single" w:sz="4" w:space="0" w:color="auto"/>
              <w:right w:val="single" w:sz="4" w:space="0" w:color="auto"/>
            </w:tcBorders>
            <w:shd w:val="clear" w:color="auto" w:fill="auto"/>
            <w:noWrap/>
            <w:vAlign w:val="center"/>
            <w:hideMark/>
          </w:tcPr>
          <w:p w:rsidR="00456C31" w:rsidRPr="00456C31" w:rsidRDefault="00456C31" w:rsidP="00456C31">
            <w:pPr>
              <w:widowControl/>
              <w:spacing w:line="200" w:lineRule="exact"/>
              <w:jc w:val="right"/>
              <w:rPr>
                <w:rFonts w:ascii="メイリオ" w:eastAsia="メイリオ" w:hAnsi="メイリオ" w:cs="ＭＳ Ｐゴシック"/>
                <w:kern w:val="0"/>
                <w:sz w:val="18"/>
                <w:szCs w:val="18"/>
              </w:rPr>
            </w:pPr>
            <w:r w:rsidRPr="00456C31">
              <w:rPr>
                <w:rFonts w:ascii="メイリオ" w:eastAsia="メイリオ" w:hAnsi="メイリオ" w:cs="ＭＳ Ｐゴシック" w:hint="eastAsia"/>
                <w:kern w:val="0"/>
                <w:sz w:val="18"/>
                <w:szCs w:val="18"/>
              </w:rPr>
              <w:t>100.0%</w:t>
            </w:r>
          </w:p>
        </w:tc>
      </w:tr>
    </w:tbl>
    <w:p w:rsidR="00A91DD9" w:rsidRDefault="00A91DD9" w:rsidP="00456C31">
      <w:pPr>
        <w:pStyle w:val="aa"/>
        <w:rPr>
          <w:sz w:val="18"/>
          <w:szCs w:val="18"/>
        </w:rPr>
      </w:pPr>
      <w:r w:rsidRPr="007D68F3">
        <w:rPr>
          <w:rFonts w:hint="eastAsia"/>
          <w:sz w:val="18"/>
          <w:szCs w:val="18"/>
        </w:rPr>
        <w:t>資料：各年国勢調査</w:t>
      </w:r>
    </w:p>
    <w:p w:rsidR="00A91DD9" w:rsidRDefault="00A91DD9" w:rsidP="00A91DD9"/>
    <w:p w:rsidR="006549FC" w:rsidRDefault="006549FC" w:rsidP="00E147D0"/>
    <w:p w:rsidR="006549FC" w:rsidRDefault="006549FC" w:rsidP="00E147D0"/>
    <w:p w:rsidR="00E147D0" w:rsidRDefault="00E147D0" w:rsidP="00E147D0">
      <w:r>
        <w:br w:type="page"/>
      </w:r>
    </w:p>
    <w:p w:rsidR="00E147D0" w:rsidRPr="002D3A12" w:rsidRDefault="00E147D0" w:rsidP="00E147D0">
      <w:pPr>
        <w:pStyle w:val="4"/>
      </w:pPr>
      <w:r w:rsidRPr="002D3A12">
        <w:rPr>
          <w:rFonts w:hint="eastAsia"/>
        </w:rPr>
        <w:lastRenderedPageBreak/>
        <w:t>平均世帯人員</w:t>
      </w:r>
    </w:p>
    <w:p w:rsidR="00E147D0" w:rsidRDefault="00E147D0" w:rsidP="00E147D0">
      <w:pPr>
        <w:pStyle w:val="af"/>
        <w:ind w:left="213" w:firstLine="213"/>
      </w:pPr>
      <w:r>
        <w:rPr>
          <w:rFonts w:hint="eastAsia"/>
        </w:rPr>
        <w:t>平均世帯人員は平成</w:t>
      </w:r>
      <w:r w:rsidR="00CA2586">
        <w:rPr>
          <w:rFonts w:hint="eastAsia"/>
        </w:rPr>
        <w:t>27</w:t>
      </w:r>
      <w:r>
        <w:rPr>
          <w:rFonts w:hint="eastAsia"/>
        </w:rPr>
        <w:t>年国勢調査で</w:t>
      </w:r>
      <w:r w:rsidR="00FB50B4">
        <w:rPr>
          <w:rFonts w:hint="eastAsia"/>
        </w:rPr>
        <w:t>2.</w:t>
      </w:r>
      <w:r w:rsidR="00283CA6">
        <w:rPr>
          <w:rFonts w:hint="eastAsia"/>
        </w:rPr>
        <w:t>28</w:t>
      </w:r>
      <w:r>
        <w:rPr>
          <w:rFonts w:hint="eastAsia"/>
        </w:rPr>
        <w:t>人</w:t>
      </w:r>
      <w:r w:rsidR="00CA2586">
        <w:rPr>
          <w:rFonts w:hint="eastAsia"/>
        </w:rPr>
        <w:t>／世帯であり、全道</w:t>
      </w:r>
      <w:r w:rsidR="00FB50B4">
        <w:rPr>
          <w:rFonts w:hint="eastAsia"/>
        </w:rPr>
        <w:t>と比較して世帯規模が</w:t>
      </w:r>
      <w:r w:rsidR="00CA2586">
        <w:rPr>
          <w:rFonts w:hint="eastAsia"/>
        </w:rPr>
        <w:t>大きく、郡部</w:t>
      </w:r>
      <w:r w:rsidR="00283CA6">
        <w:rPr>
          <w:rFonts w:hint="eastAsia"/>
        </w:rPr>
        <w:t>、根室管内</w:t>
      </w:r>
      <w:r w:rsidR="00CA2586">
        <w:rPr>
          <w:rFonts w:hint="eastAsia"/>
        </w:rPr>
        <w:t>平均と比較して</w:t>
      </w:r>
      <w:r w:rsidR="00FB50B4">
        <w:rPr>
          <w:rFonts w:hint="eastAsia"/>
        </w:rPr>
        <w:t>小さく</w:t>
      </w:r>
      <w:r>
        <w:rPr>
          <w:rFonts w:hint="eastAsia"/>
        </w:rPr>
        <w:t>なっています。20年間（平成7～27</w:t>
      </w:r>
      <w:r w:rsidR="00283CA6">
        <w:rPr>
          <w:rFonts w:hint="eastAsia"/>
        </w:rPr>
        <w:t>年）の推移をみると、</w:t>
      </w:r>
      <w:r w:rsidR="003542D7">
        <w:rPr>
          <w:rFonts w:hint="eastAsia"/>
        </w:rPr>
        <w:t>全道</w:t>
      </w:r>
      <w:r w:rsidR="00CA2586">
        <w:rPr>
          <w:rFonts w:hint="eastAsia"/>
        </w:rPr>
        <w:t>、</w:t>
      </w:r>
      <w:r w:rsidR="00283CA6">
        <w:rPr>
          <w:rFonts w:hint="eastAsia"/>
        </w:rPr>
        <w:t>市部、</w:t>
      </w:r>
      <w:r w:rsidR="00CA2586">
        <w:rPr>
          <w:rFonts w:hint="eastAsia"/>
        </w:rPr>
        <w:t>郡</w:t>
      </w:r>
      <w:r w:rsidR="00FB50B4">
        <w:rPr>
          <w:rFonts w:hint="eastAsia"/>
        </w:rPr>
        <w:t>部、</w:t>
      </w:r>
      <w:r w:rsidR="00283CA6">
        <w:rPr>
          <w:rFonts w:hint="eastAsia"/>
        </w:rPr>
        <w:t>根室</w:t>
      </w:r>
      <w:r>
        <w:rPr>
          <w:rFonts w:hint="eastAsia"/>
        </w:rPr>
        <w:t>管内とともに世帯規模の縮小化が見られます。</w:t>
      </w:r>
    </w:p>
    <w:p w:rsidR="00E147D0" w:rsidRPr="003542D7" w:rsidRDefault="00E147D0" w:rsidP="00E147D0">
      <w:pPr>
        <w:ind w:leftChars="66" w:left="140" w:firstLineChars="117" w:firstLine="249"/>
      </w:pPr>
    </w:p>
    <w:p w:rsidR="00E147D0" w:rsidRPr="002D3A12" w:rsidRDefault="00E147D0" w:rsidP="00E147D0">
      <w:pPr>
        <w:pStyle w:val="aa"/>
      </w:pPr>
      <w:r w:rsidRPr="002D3A12">
        <w:rPr>
          <w:rFonts w:hint="eastAsia"/>
        </w:rPr>
        <w:t xml:space="preserve">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7</w:t>
      </w:r>
      <w:r w:rsidR="00967F96">
        <w:fldChar w:fldCharType="end"/>
      </w:r>
      <w:r w:rsidRPr="002D3A12">
        <w:rPr>
          <w:rFonts w:hint="eastAsia"/>
        </w:rPr>
        <w:t xml:space="preserve">　平均世帯人員の推移の比較</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F24BD2" w:rsidP="00E147D0">
      <w:pPr>
        <w:rPr>
          <w:noProof/>
        </w:rPr>
      </w:pPr>
      <w:r>
        <w:rPr>
          <w:noProof/>
        </w:rPr>
        <w:drawing>
          <wp:anchor distT="0" distB="0" distL="114300" distR="114300" simplePos="0" relativeHeight="252022784" behindDoc="0" locked="0" layoutInCell="1" allowOverlap="1" wp14:anchorId="4366F9A4" wp14:editId="6083EEDB">
            <wp:simplePos x="0" y="0"/>
            <wp:positionH relativeFrom="column">
              <wp:posOffset>520</wp:posOffset>
            </wp:positionH>
            <wp:positionV relativeFrom="paragraph">
              <wp:posOffset>-2233526</wp:posOffset>
            </wp:positionV>
            <wp:extent cx="5303520" cy="2413635"/>
            <wp:effectExtent l="0" t="0" r="0" b="0"/>
            <wp:wrapNone/>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rsidR="00E147D0" w:rsidRPr="007D68F3" w:rsidRDefault="00E147D0" w:rsidP="00712807">
      <w:pPr>
        <w:pStyle w:val="26"/>
      </w:pPr>
      <w:r w:rsidRPr="007D68F3">
        <w:rPr>
          <w:rFonts w:hint="eastAsia"/>
        </w:rPr>
        <w:t>資料：各年国勢調査</w:t>
      </w:r>
    </w:p>
    <w:p w:rsidR="00FB50B4" w:rsidRPr="00FB50B4" w:rsidRDefault="00FB50B4" w:rsidP="00E147D0"/>
    <w:p w:rsidR="00CC234D" w:rsidRPr="002D3A12" w:rsidRDefault="00FB50B4" w:rsidP="00CC234D">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7</w:t>
      </w:r>
      <w:r w:rsidR="005E685B">
        <w:fldChar w:fldCharType="end"/>
      </w:r>
      <w:r w:rsidRPr="002D3A12">
        <w:rPr>
          <w:rFonts w:hint="eastAsia"/>
        </w:rPr>
        <w:t xml:space="preserve">　平均世帯人員の推移の比較</w:t>
      </w:r>
    </w:p>
    <w:tbl>
      <w:tblPr>
        <w:tblW w:w="8044" w:type="dxa"/>
        <w:tblInd w:w="84" w:type="dxa"/>
        <w:tblCellMar>
          <w:left w:w="99" w:type="dxa"/>
          <w:right w:w="99" w:type="dxa"/>
        </w:tblCellMar>
        <w:tblLook w:val="04A0" w:firstRow="1" w:lastRow="0" w:firstColumn="1" w:lastColumn="0" w:noHBand="0" w:noVBand="1"/>
      </w:tblPr>
      <w:tblGrid>
        <w:gridCol w:w="1355"/>
        <w:gridCol w:w="1152"/>
        <w:gridCol w:w="1020"/>
        <w:gridCol w:w="1020"/>
        <w:gridCol w:w="1020"/>
        <w:gridCol w:w="1020"/>
        <w:gridCol w:w="1457"/>
      </w:tblGrid>
      <w:tr w:rsidR="00F24BD2" w:rsidRPr="00F24BD2" w:rsidTr="00F24BD2">
        <w:trPr>
          <w:trHeight w:val="345"/>
        </w:trPr>
        <w:tc>
          <w:tcPr>
            <w:tcW w:w="135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　</w:t>
            </w:r>
          </w:p>
        </w:tc>
        <w:tc>
          <w:tcPr>
            <w:tcW w:w="1152" w:type="dxa"/>
            <w:tcBorders>
              <w:top w:val="single" w:sz="4" w:space="0" w:color="auto"/>
              <w:left w:val="nil"/>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H7</w:t>
            </w:r>
          </w:p>
        </w:tc>
        <w:tc>
          <w:tcPr>
            <w:tcW w:w="1020" w:type="dxa"/>
            <w:tcBorders>
              <w:top w:val="single" w:sz="4" w:space="0" w:color="auto"/>
              <w:left w:val="nil"/>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H12</w:t>
            </w:r>
          </w:p>
        </w:tc>
        <w:tc>
          <w:tcPr>
            <w:tcW w:w="1020" w:type="dxa"/>
            <w:tcBorders>
              <w:top w:val="single" w:sz="4" w:space="0" w:color="auto"/>
              <w:left w:val="nil"/>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H17</w:t>
            </w:r>
          </w:p>
        </w:tc>
        <w:tc>
          <w:tcPr>
            <w:tcW w:w="1020" w:type="dxa"/>
            <w:tcBorders>
              <w:top w:val="single" w:sz="4" w:space="0" w:color="auto"/>
              <w:left w:val="nil"/>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H22</w:t>
            </w:r>
          </w:p>
        </w:tc>
        <w:tc>
          <w:tcPr>
            <w:tcW w:w="1020" w:type="dxa"/>
            <w:tcBorders>
              <w:top w:val="single" w:sz="4" w:space="0" w:color="auto"/>
              <w:left w:val="nil"/>
              <w:bottom w:val="single" w:sz="4" w:space="0" w:color="auto"/>
              <w:right w:val="nil"/>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H27</w:t>
            </w:r>
          </w:p>
        </w:tc>
        <w:tc>
          <w:tcPr>
            <w:tcW w:w="1457"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H27／H7</w:t>
            </w:r>
          </w:p>
        </w:tc>
      </w:tr>
      <w:tr w:rsidR="00F24BD2" w:rsidRPr="00F24BD2" w:rsidTr="00F24BD2">
        <w:trPr>
          <w:trHeight w:val="345"/>
        </w:trPr>
        <w:tc>
          <w:tcPr>
            <w:tcW w:w="1355" w:type="dxa"/>
            <w:tcBorders>
              <w:top w:val="nil"/>
              <w:left w:val="single" w:sz="4"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北海道</w:t>
            </w:r>
          </w:p>
        </w:tc>
        <w:tc>
          <w:tcPr>
            <w:tcW w:w="1152"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2.60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2.46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2.36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2.27 </w:t>
            </w:r>
          </w:p>
        </w:tc>
        <w:tc>
          <w:tcPr>
            <w:tcW w:w="1020" w:type="dxa"/>
            <w:tcBorders>
              <w:top w:val="nil"/>
              <w:left w:val="nil"/>
              <w:bottom w:val="single" w:sz="4" w:space="0" w:color="auto"/>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2.20 </w:t>
            </w:r>
          </w:p>
        </w:tc>
        <w:tc>
          <w:tcPr>
            <w:tcW w:w="1457" w:type="dxa"/>
            <w:tcBorders>
              <w:top w:val="nil"/>
              <w:left w:val="double" w:sz="6"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0.87 </w:t>
            </w:r>
          </w:p>
        </w:tc>
      </w:tr>
      <w:tr w:rsidR="00F24BD2" w:rsidRPr="00F24BD2" w:rsidTr="00F24BD2">
        <w:trPr>
          <w:trHeight w:val="345"/>
        </w:trPr>
        <w:tc>
          <w:tcPr>
            <w:tcW w:w="1355" w:type="dxa"/>
            <w:tcBorders>
              <w:top w:val="nil"/>
              <w:left w:val="single" w:sz="4"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市部</w:t>
            </w:r>
          </w:p>
        </w:tc>
        <w:tc>
          <w:tcPr>
            <w:tcW w:w="1152"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2.53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2.41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2.32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2.24 </w:t>
            </w:r>
          </w:p>
        </w:tc>
        <w:tc>
          <w:tcPr>
            <w:tcW w:w="1020" w:type="dxa"/>
            <w:tcBorders>
              <w:top w:val="nil"/>
              <w:left w:val="nil"/>
              <w:bottom w:val="single" w:sz="4" w:space="0" w:color="auto"/>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2.17 </w:t>
            </w:r>
          </w:p>
        </w:tc>
        <w:tc>
          <w:tcPr>
            <w:tcW w:w="1457" w:type="dxa"/>
            <w:tcBorders>
              <w:top w:val="nil"/>
              <w:left w:val="double" w:sz="6"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0.88 </w:t>
            </w:r>
          </w:p>
        </w:tc>
      </w:tr>
      <w:tr w:rsidR="00F24BD2" w:rsidRPr="00F24BD2" w:rsidTr="00F24BD2">
        <w:trPr>
          <w:trHeight w:val="345"/>
        </w:trPr>
        <w:tc>
          <w:tcPr>
            <w:tcW w:w="1355" w:type="dxa"/>
            <w:tcBorders>
              <w:top w:val="nil"/>
              <w:left w:val="single" w:sz="4"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郡部</w:t>
            </w:r>
          </w:p>
        </w:tc>
        <w:tc>
          <w:tcPr>
            <w:tcW w:w="1152"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2.84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2.66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2.54 </w:t>
            </w:r>
          </w:p>
        </w:tc>
        <w:tc>
          <w:tcPr>
            <w:tcW w:w="1020" w:type="dxa"/>
            <w:tcBorders>
              <w:top w:val="nil"/>
              <w:left w:val="nil"/>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2.43 </w:t>
            </w:r>
          </w:p>
        </w:tc>
        <w:tc>
          <w:tcPr>
            <w:tcW w:w="1020" w:type="dxa"/>
            <w:tcBorders>
              <w:top w:val="nil"/>
              <w:left w:val="nil"/>
              <w:bottom w:val="single" w:sz="4" w:space="0" w:color="auto"/>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2.33 </w:t>
            </w:r>
          </w:p>
        </w:tc>
        <w:tc>
          <w:tcPr>
            <w:tcW w:w="1457" w:type="dxa"/>
            <w:tcBorders>
              <w:top w:val="nil"/>
              <w:left w:val="double" w:sz="6" w:space="0" w:color="auto"/>
              <w:bottom w:val="single" w:sz="4"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0.86 </w:t>
            </w:r>
          </w:p>
        </w:tc>
      </w:tr>
      <w:tr w:rsidR="00F24BD2" w:rsidRPr="00F24BD2" w:rsidTr="00F24BD2">
        <w:trPr>
          <w:trHeight w:val="359"/>
        </w:trPr>
        <w:tc>
          <w:tcPr>
            <w:tcW w:w="1355" w:type="dxa"/>
            <w:tcBorders>
              <w:top w:val="nil"/>
              <w:left w:val="single" w:sz="4" w:space="0" w:color="auto"/>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根室管内</w:t>
            </w:r>
          </w:p>
        </w:tc>
        <w:tc>
          <w:tcPr>
            <w:tcW w:w="1152" w:type="dxa"/>
            <w:tcBorders>
              <w:top w:val="nil"/>
              <w:left w:val="nil"/>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2.91 </w:t>
            </w:r>
          </w:p>
        </w:tc>
        <w:tc>
          <w:tcPr>
            <w:tcW w:w="1020" w:type="dxa"/>
            <w:tcBorders>
              <w:top w:val="nil"/>
              <w:left w:val="nil"/>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2.74 </w:t>
            </w:r>
          </w:p>
        </w:tc>
        <w:tc>
          <w:tcPr>
            <w:tcW w:w="1020" w:type="dxa"/>
            <w:tcBorders>
              <w:top w:val="nil"/>
              <w:left w:val="nil"/>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2.61 </w:t>
            </w:r>
          </w:p>
        </w:tc>
        <w:tc>
          <w:tcPr>
            <w:tcW w:w="1020" w:type="dxa"/>
            <w:tcBorders>
              <w:top w:val="nil"/>
              <w:left w:val="nil"/>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2.50 </w:t>
            </w:r>
          </w:p>
        </w:tc>
        <w:tc>
          <w:tcPr>
            <w:tcW w:w="1020" w:type="dxa"/>
            <w:tcBorders>
              <w:top w:val="nil"/>
              <w:left w:val="nil"/>
              <w:bottom w:val="nil"/>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2.39 </w:t>
            </w:r>
          </w:p>
        </w:tc>
        <w:tc>
          <w:tcPr>
            <w:tcW w:w="1457" w:type="dxa"/>
            <w:tcBorders>
              <w:top w:val="nil"/>
              <w:left w:val="double" w:sz="6" w:space="0" w:color="auto"/>
              <w:bottom w:val="nil"/>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0.86 </w:t>
            </w:r>
          </w:p>
        </w:tc>
      </w:tr>
      <w:tr w:rsidR="00F24BD2" w:rsidRPr="00F24BD2" w:rsidTr="00F24BD2">
        <w:trPr>
          <w:trHeight w:val="372"/>
        </w:trPr>
        <w:tc>
          <w:tcPr>
            <w:tcW w:w="1355"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center"/>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中標津町</w:t>
            </w:r>
          </w:p>
        </w:tc>
        <w:tc>
          <w:tcPr>
            <w:tcW w:w="1152" w:type="dxa"/>
            <w:tcBorders>
              <w:top w:val="single" w:sz="12" w:space="0" w:color="auto"/>
              <w:left w:val="nil"/>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2.70 </w:t>
            </w:r>
          </w:p>
        </w:tc>
        <w:tc>
          <w:tcPr>
            <w:tcW w:w="1020" w:type="dxa"/>
            <w:tcBorders>
              <w:top w:val="single" w:sz="12" w:space="0" w:color="auto"/>
              <w:left w:val="nil"/>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2.54 </w:t>
            </w:r>
          </w:p>
        </w:tc>
        <w:tc>
          <w:tcPr>
            <w:tcW w:w="1020" w:type="dxa"/>
            <w:tcBorders>
              <w:top w:val="single" w:sz="12" w:space="0" w:color="auto"/>
              <w:left w:val="nil"/>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2.44 </w:t>
            </w:r>
          </w:p>
        </w:tc>
        <w:tc>
          <w:tcPr>
            <w:tcW w:w="1020" w:type="dxa"/>
            <w:tcBorders>
              <w:top w:val="single" w:sz="12" w:space="0" w:color="auto"/>
              <w:left w:val="nil"/>
              <w:bottom w:val="single" w:sz="12" w:space="0" w:color="auto"/>
              <w:right w:val="single" w:sz="4"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2.38 </w:t>
            </w:r>
          </w:p>
        </w:tc>
        <w:tc>
          <w:tcPr>
            <w:tcW w:w="1020" w:type="dxa"/>
            <w:tcBorders>
              <w:top w:val="single" w:sz="12" w:space="0" w:color="auto"/>
              <w:left w:val="nil"/>
              <w:bottom w:val="single" w:sz="12" w:space="0" w:color="auto"/>
              <w:right w:val="nil"/>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2.28 </w:t>
            </w:r>
          </w:p>
        </w:tc>
        <w:tc>
          <w:tcPr>
            <w:tcW w:w="1457" w:type="dxa"/>
            <w:tcBorders>
              <w:top w:val="single" w:sz="12" w:space="0" w:color="auto"/>
              <w:left w:val="double" w:sz="6" w:space="0" w:color="auto"/>
              <w:bottom w:val="single" w:sz="12" w:space="0" w:color="auto"/>
              <w:right w:val="single" w:sz="12" w:space="0" w:color="auto"/>
            </w:tcBorders>
            <w:shd w:val="clear" w:color="auto" w:fill="auto"/>
            <w:noWrap/>
            <w:vAlign w:val="center"/>
            <w:hideMark/>
          </w:tcPr>
          <w:p w:rsidR="00F24BD2" w:rsidRPr="00F24BD2" w:rsidRDefault="00F24BD2" w:rsidP="00F24BD2">
            <w:pPr>
              <w:widowControl/>
              <w:spacing w:line="200" w:lineRule="exact"/>
              <w:jc w:val="right"/>
              <w:rPr>
                <w:rFonts w:ascii="メイリオ" w:eastAsia="メイリオ" w:hAnsi="メイリオ" w:cs="ＭＳ Ｐゴシック"/>
                <w:kern w:val="0"/>
                <w:sz w:val="18"/>
                <w:szCs w:val="18"/>
              </w:rPr>
            </w:pPr>
            <w:r w:rsidRPr="00F24BD2">
              <w:rPr>
                <w:rFonts w:ascii="メイリオ" w:eastAsia="メイリオ" w:hAnsi="メイリオ" w:cs="ＭＳ Ｐゴシック" w:hint="eastAsia"/>
                <w:kern w:val="0"/>
                <w:sz w:val="18"/>
                <w:szCs w:val="18"/>
              </w:rPr>
              <w:t xml:space="preserve">0.88 </w:t>
            </w:r>
          </w:p>
        </w:tc>
      </w:tr>
    </w:tbl>
    <w:p w:rsidR="00FB50B4" w:rsidRDefault="00A4562E" w:rsidP="00CC234D">
      <w:pPr>
        <w:pStyle w:val="aa"/>
      </w:pPr>
      <w:r w:rsidRPr="007D68F3">
        <w:rPr>
          <w:rFonts w:hint="eastAsia"/>
          <w:sz w:val="18"/>
          <w:szCs w:val="18"/>
        </w:rPr>
        <w:t>資料：各年国勢調査</w:t>
      </w:r>
    </w:p>
    <w:p w:rsidR="00FB50B4" w:rsidRDefault="00FB50B4" w:rsidP="00E147D0"/>
    <w:p w:rsidR="00E147D0" w:rsidRDefault="00E147D0" w:rsidP="00E147D0">
      <w:r>
        <w:br w:type="page"/>
      </w:r>
    </w:p>
    <w:p w:rsidR="00E147D0" w:rsidRPr="002D3A12" w:rsidRDefault="00E147D0" w:rsidP="00E147D0">
      <w:pPr>
        <w:pStyle w:val="4"/>
      </w:pPr>
      <w:r w:rsidRPr="002D3A12">
        <w:rPr>
          <w:rFonts w:hint="eastAsia"/>
        </w:rPr>
        <w:lastRenderedPageBreak/>
        <w:t>家族類型別世帯数</w:t>
      </w:r>
    </w:p>
    <w:p w:rsidR="00E147D0" w:rsidRDefault="00E147D0" w:rsidP="00E147D0">
      <w:pPr>
        <w:pStyle w:val="af"/>
        <w:ind w:left="213" w:firstLine="213"/>
      </w:pPr>
      <w:r>
        <w:rPr>
          <w:rFonts w:hint="eastAsia"/>
        </w:rPr>
        <w:t>家族類型別世帯構成比</w:t>
      </w:r>
      <w:r w:rsidR="00EB18FB">
        <w:rPr>
          <w:rFonts w:hint="eastAsia"/>
        </w:rPr>
        <w:t>を</w:t>
      </w:r>
      <w:r>
        <w:rPr>
          <w:rFonts w:hint="eastAsia"/>
        </w:rPr>
        <w:t>みると、平成2</w:t>
      </w:r>
      <w:r w:rsidR="00726F8A">
        <w:rPr>
          <w:rFonts w:hint="eastAsia"/>
        </w:rPr>
        <w:t>7</w:t>
      </w:r>
      <w:r>
        <w:rPr>
          <w:rFonts w:hint="eastAsia"/>
        </w:rPr>
        <w:t>年国勢調査では、</w:t>
      </w:r>
      <w:r w:rsidR="00FB50B4">
        <w:rPr>
          <w:rFonts w:hint="eastAsia"/>
        </w:rPr>
        <w:t>「単独世帯」が</w:t>
      </w:r>
      <w:r w:rsidR="0020154E">
        <w:rPr>
          <w:rFonts w:hint="eastAsia"/>
        </w:rPr>
        <w:t>3</w:t>
      </w:r>
      <w:r w:rsidR="00726F8A">
        <w:rPr>
          <w:rFonts w:hint="eastAsia"/>
        </w:rPr>
        <w:t>4.0</w:t>
      </w:r>
      <w:r w:rsidR="00FB50B4">
        <w:rPr>
          <w:rFonts w:hint="eastAsia"/>
        </w:rPr>
        <w:t>％</w:t>
      </w:r>
      <w:r>
        <w:rPr>
          <w:rFonts w:hint="eastAsia"/>
        </w:rPr>
        <w:t>で最も高く、以下、</w:t>
      </w:r>
      <w:r w:rsidR="00A9283C">
        <w:rPr>
          <w:rFonts w:hint="eastAsia"/>
        </w:rPr>
        <w:t>「夫婦＋子世帯」が24.8％、</w:t>
      </w:r>
      <w:r>
        <w:rPr>
          <w:rFonts w:hint="eastAsia"/>
        </w:rPr>
        <w:t>「夫婦のみ世帯」</w:t>
      </w:r>
      <w:r w:rsidR="00230523">
        <w:rPr>
          <w:rFonts w:hint="eastAsia"/>
        </w:rPr>
        <w:t>が</w:t>
      </w:r>
      <w:r w:rsidR="00A9283C">
        <w:rPr>
          <w:rFonts w:hint="eastAsia"/>
        </w:rPr>
        <w:t>24</w:t>
      </w:r>
      <w:r w:rsidR="00726F8A">
        <w:rPr>
          <w:rFonts w:hint="eastAsia"/>
        </w:rPr>
        <w:t>.</w:t>
      </w:r>
      <w:r w:rsidR="00A9283C">
        <w:rPr>
          <w:rFonts w:hint="eastAsia"/>
        </w:rPr>
        <w:t>7</w:t>
      </w:r>
      <w:r w:rsidR="00230523">
        <w:rPr>
          <w:rFonts w:hint="eastAsia"/>
        </w:rPr>
        <w:t>％となっています。</w:t>
      </w:r>
      <w:r w:rsidR="00E05377" w:rsidRPr="00E05377">
        <w:rPr>
          <w:rFonts w:hint="eastAsia"/>
        </w:rPr>
        <w:t>全道、郡</w:t>
      </w:r>
      <w:r w:rsidR="00230523" w:rsidRPr="00E05377">
        <w:rPr>
          <w:rFonts w:hint="eastAsia"/>
        </w:rPr>
        <w:t>部</w:t>
      </w:r>
      <w:r w:rsidRPr="00E05377">
        <w:rPr>
          <w:rFonts w:hint="eastAsia"/>
        </w:rPr>
        <w:t>と比べると</w:t>
      </w:r>
      <w:r w:rsidR="00A9283C">
        <w:rPr>
          <w:rFonts w:hint="eastAsia"/>
        </w:rPr>
        <w:t>夫婦＋子世帯</w:t>
      </w:r>
      <w:r w:rsidRPr="00E05377">
        <w:rPr>
          <w:rFonts w:hint="eastAsia"/>
        </w:rPr>
        <w:t>の割合が最も高くなっています。</w:t>
      </w:r>
    </w:p>
    <w:p w:rsidR="00E147D0" w:rsidRDefault="00E147D0" w:rsidP="00E147D0">
      <w:pPr>
        <w:pStyle w:val="af"/>
        <w:ind w:left="213" w:firstLine="213"/>
      </w:pPr>
      <w:r>
        <w:rPr>
          <w:rFonts w:hint="eastAsia"/>
        </w:rPr>
        <w:t>15年間（平成</w:t>
      </w:r>
      <w:r w:rsidR="00726F8A">
        <w:rPr>
          <w:rFonts w:hint="eastAsia"/>
        </w:rPr>
        <w:t>12</w:t>
      </w:r>
      <w:r>
        <w:rPr>
          <w:rFonts w:hint="eastAsia"/>
        </w:rPr>
        <w:t>～2</w:t>
      </w:r>
      <w:r w:rsidR="00726F8A">
        <w:rPr>
          <w:rFonts w:hint="eastAsia"/>
        </w:rPr>
        <w:t>7</w:t>
      </w:r>
      <w:r>
        <w:rPr>
          <w:rFonts w:hint="eastAsia"/>
        </w:rPr>
        <w:t>年）の推移をみると、単独世帯</w:t>
      </w:r>
      <w:r w:rsidR="002C2AC4">
        <w:rPr>
          <w:rFonts w:hint="eastAsia"/>
        </w:rPr>
        <w:t>、夫婦のみ世帯</w:t>
      </w:r>
      <w:r w:rsidR="004F0EA4">
        <w:rPr>
          <w:rFonts w:hint="eastAsia"/>
        </w:rPr>
        <w:t>、1人親と子世帯</w:t>
      </w:r>
      <w:r>
        <w:rPr>
          <w:rFonts w:hint="eastAsia"/>
        </w:rPr>
        <w:t>の割合が増加し、夫婦＋子世帯は減少となっています。</w:t>
      </w:r>
    </w:p>
    <w:p w:rsidR="00E147D0" w:rsidRDefault="00E147D0" w:rsidP="00E147D0"/>
    <w:p w:rsidR="00E147D0" w:rsidRPr="002D3A12" w:rsidRDefault="00E147D0" w:rsidP="00E147D0">
      <w:pPr>
        <w:pStyle w:val="aa"/>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8</w:t>
      </w:r>
      <w:r w:rsidR="00967F96">
        <w:fldChar w:fldCharType="end"/>
      </w:r>
      <w:r w:rsidRPr="002D3A12">
        <w:rPr>
          <w:rFonts w:hint="eastAsia"/>
        </w:rPr>
        <w:t xml:space="preserve">　家族類型別世帯数の比較</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726F8A" w:rsidRDefault="00CC234D" w:rsidP="00E147D0">
      <w:pPr>
        <w:rPr>
          <w:noProof/>
        </w:rPr>
      </w:pPr>
      <w:r>
        <w:rPr>
          <w:noProof/>
        </w:rPr>
        <w:drawing>
          <wp:anchor distT="0" distB="0" distL="114300" distR="114300" simplePos="0" relativeHeight="252023808" behindDoc="0" locked="0" layoutInCell="1" allowOverlap="1" wp14:anchorId="4C914719" wp14:editId="7C616C29">
            <wp:simplePos x="0" y="0"/>
            <wp:positionH relativeFrom="column">
              <wp:posOffset>520</wp:posOffset>
            </wp:positionH>
            <wp:positionV relativeFrom="paragraph">
              <wp:posOffset>-2098444</wp:posOffset>
            </wp:positionV>
            <wp:extent cx="5371465" cy="2286000"/>
            <wp:effectExtent l="0" t="0" r="635" b="0"/>
            <wp:wrapNone/>
            <wp:docPr id="66" name="グラフ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rsidR="00E147D0" w:rsidRDefault="00E147D0" w:rsidP="00712807">
      <w:pPr>
        <w:pStyle w:val="26"/>
      </w:pPr>
      <w:r w:rsidRPr="0018193E">
        <w:rPr>
          <w:rFonts w:hint="eastAsia"/>
        </w:rPr>
        <w:t>資料：平成2</w:t>
      </w:r>
      <w:r w:rsidR="00726F8A">
        <w:rPr>
          <w:rFonts w:hint="eastAsia"/>
        </w:rPr>
        <w:t>7</w:t>
      </w:r>
      <w:r w:rsidRPr="0018193E">
        <w:rPr>
          <w:rFonts w:hint="eastAsia"/>
        </w:rPr>
        <w:t>年国勢調査</w:t>
      </w:r>
    </w:p>
    <w:p w:rsidR="00E147D0" w:rsidRPr="0020154E" w:rsidRDefault="00E147D0" w:rsidP="00E147D0">
      <w:pPr>
        <w:pStyle w:val="aa"/>
      </w:pPr>
    </w:p>
    <w:p w:rsidR="002E4E83" w:rsidRPr="002D3A12" w:rsidRDefault="0020154E" w:rsidP="002E4E83">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8</w:t>
      </w:r>
      <w:r w:rsidR="005E685B">
        <w:fldChar w:fldCharType="end"/>
      </w:r>
      <w:r w:rsidRPr="002D3A12">
        <w:rPr>
          <w:rFonts w:hint="eastAsia"/>
        </w:rPr>
        <w:t xml:space="preserve">　</w:t>
      </w:r>
      <w:r w:rsidR="00FB50B4" w:rsidRPr="002D3A12">
        <w:rPr>
          <w:rFonts w:hint="eastAsia"/>
        </w:rPr>
        <w:t>家族類型別世帯数の比較</w:t>
      </w:r>
    </w:p>
    <w:tbl>
      <w:tblPr>
        <w:tblW w:w="8481" w:type="dxa"/>
        <w:tblInd w:w="84" w:type="dxa"/>
        <w:tblCellMar>
          <w:left w:w="99" w:type="dxa"/>
          <w:right w:w="99" w:type="dxa"/>
        </w:tblCellMar>
        <w:tblLook w:val="04A0" w:firstRow="1" w:lastRow="0" w:firstColumn="1" w:lastColumn="0" w:noHBand="0" w:noVBand="1"/>
      </w:tblPr>
      <w:tblGrid>
        <w:gridCol w:w="1037"/>
        <w:gridCol w:w="1038"/>
        <w:gridCol w:w="1038"/>
        <w:gridCol w:w="1038"/>
        <w:gridCol w:w="1059"/>
        <w:gridCol w:w="1125"/>
        <w:gridCol w:w="913"/>
        <w:gridCol w:w="1233"/>
      </w:tblGrid>
      <w:tr w:rsidR="002E4E83" w:rsidRPr="002E4E83" w:rsidTr="002E4E83">
        <w:trPr>
          <w:trHeight w:val="283"/>
        </w:trPr>
        <w:tc>
          <w:tcPr>
            <w:tcW w:w="103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　</w:t>
            </w:r>
          </w:p>
        </w:tc>
        <w:tc>
          <w:tcPr>
            <w:tcW w:w="1038"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単独世帯</w:t>
            </w:r>
          </w:p>
        </w:tc>
        <w:tc>
          <w:tcPr>
            <w:tcW w:w="1038"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夫婦のみ</w:t>
            </w:r>
          </w:p>
        </w:tc>
        <w:tc>
          <w:tcPr>
            <w:tcW w:w="1038"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夫婦＋子</w:t>
            </w:r>
          </w:p>
        </w:tc>
        <w:tc>
          <w:tcPr>
            <w:tcW w:w="1059"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1人親と子</w:t>
            </w:r>
          </w:p>
        </w:tc>
        <w:tc>
          <w:tcPr>
            <w:tcW w:w="1125"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その他親族</w:t>
            </w:r>
          </w:p>
        </w:tc>
        <w:tc>
          <w:tcPr>
            <w:tcW w:w="913" w:type="dxa"/>
            <w:tcBorders>
              <w:top w:val="single" w:sz="4" w:space="0" w:color="auto"/>
              <w:left w:val="nil"/>
              <w:bottom w:val="single" w:sz="4" w:space="0" w:color="auto"/>
              <w:right w:val="nil"/>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非親族</w:t>
            </w:r>
          </w:p>
        </w:tc>
        <w:tc>
          <w:tcPr>
            <w:tcW w:w="1233"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合計</w:t>
            </w:r>
          </w:p>
        </w:tc>
      </w:tr>
      <w:tr w:rsidR="002E4E83" w:rsidRPr="002E4E83" w:rsidTr="002E4E83">
        <w:trPr>
          <w:trHeight w:val="283"/>
        </w:trPr>
        <w:tc>
          <w:tcPr>
            <w:tcW w:w="10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北海道</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909,106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583,361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553,149 </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227,308 </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140,277 </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23,175 </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2,436,376 </w:t>
            </w:r>
          </w:p>
        </w:tc>
      </w:tr>
      <w:tr w:rsidR="002E4E83" w:rsidRPr="002E4E83" w:rsidTr="002E4E83">
        <w:trPr>
          <w:trHeight w:val="283"/>
        </w:trPr>
        <w:tc>
          <w:tcPr>
            <w:tcW w:w="1037"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37.3%</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23.9%</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22.7%</w:t>
            </w:r>
          </w:p>
        </w:tc>
        <w:tc>
          <w:tcPr>
            <w:tcW w:w="105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9.3%</w:t>
            </w:r>
          </w:p>
        </w:tc>
        <w:tc>
          <w:tcPr>
            <w:tcW w:w="1125"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5.8%</w:t>
            </w:r>
          </w:p>
        </w:tc>
        <w:tc>
          <w:tcPr>
            <w:tcW w:w="913"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w:t>
            </w:r>
          </w:p>
        </w:tc>
        <w:tc>
          <w:tcPr>
            <w:tcW w:w="123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83"/>
        </w:trPr>
        <w:tc>
          <w:tcPr>
            <w:tcW w:w="10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市部</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769,892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468,482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462,583 </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191,908 </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101,821 </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20,606 </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2,015,292 </w:t>
            </w:r>
          </w:p>
        </w:tc>
      </w:tr>
      <w:tr w:rsidR="002E4E83" w:rsidRPr="002E4E83" w:rsidTr="002E4E83">
        <w:trPr>
          <w:trHeight w:val="283"/>
        </w:trPr>
        <w:tc>
          <w:tcPr>
            <w:tcW w:w="1037"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38.2%</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23.2%</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23.0%</w:t>
            </w:r>
          </w:p>
        </w:tc>
        <w:tc>
          <w:tcPr>
            <w:tcW w:w="105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9.5%</w:t>
            </w:r>
          </w:p>
        </w:tc>
        <w:tc>
          <w:tcPr>
            <w:tcW w:w="1125"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5.1%</w:t>
            </w:r>
          </w:p>
        </w:tc>
        <w:tc>
          <w:tcPr>
            <w:tcW w:w="913"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w:t>
            </w:r>
          </w:p>
        </w:tc>
        <w:tc>
          <w:tcPr>
            <w:tcW w:w="123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83"/>
        </w:trPr>
        <w:tc>
          <w:tcPr>
            <w:tcW w:w="103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郡部</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139,214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114,879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90,566 </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35,400 </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38,456 </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2,569 </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421,084 </w:t>
            </w:r>
          </w:p>
        </w:tc>
      </w:tr>
      <w:tr w:rsidR="002E4E83" w:rsidRPr="002E4E83" w:rsidTr="002E4E83">
        <w:trPr>
          <w:trHeight w:val="283"/>
        </w:trPr>
        <w:tc>
          <w:tcPr>
            <w:tcW w:w="1037"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33.1%</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27.3%</w:t>
            </w:r>
          </w:p>
        </w:tc>
        <w:tc>
          <w:tcPr>
            <w:tcW w:w="1038"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21.5%</w:t>
            </w:r>
          </w:p>
        </w:tc>
        <w:tc>
          <w:tcPr>
            <w:tcW w:w="105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8.4%</w:t>
            </w:r>
          </w:p>
        </w:tc>
        <w:tc>
          <w:tcPr>
            <w:tcW w:w="1125"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9.1%</w:t>
            </w:r>
          </w:p>
        </w:tc>
        <w:tc>
          <w:tcPr>
            <w:tcW w:w="913"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0.6%</w:t>
            </w:r>
          </w:p>
        </w:tc>
        <w:tc>
          <w:tcPr>
            <w:tcW w:w="123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83"/>
        </w:trPr>
        <w:tc>
          <w:tcPr>
            <w:tcW w:w="1037" w:type="dxa"/>
            <w:vMerge w:val="restart"/>
            <w:tcBorders>
              <w:top w:val="nil"/>
              <w:left w:val="single" w:sz="4"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根室管内</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10,432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7,737 </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7,206 </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2,867 </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3,526 </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243 </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32,011 </w:t>
            </w:r>
          </w:p>
        </w:tc>
      </w:tr>
      <w:tr w:rsidR="002E4E83" w:rsidRPr="002E4E83" w:rsidTr="002E4E83">
        <w:trPr>
          <w:trHeight w:val="283"/>
        </w:trPr>
        <w:tc>
          <w:tcPr>
            <w:tcW w:w="1037" w:type="dxa"/>
            <w:vMerge/>
            <w:tcBorders>
              <w:top w:val="nil"/>
              <w:left w:val="single" w:sz="4" w:space="0" w:color="auto"/>
              <w:bottom w:val="nil"/>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32.6%</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24.2%</w:t>
            </w:r>
          </w:p>
        </w:tc>
        <w:tc>
          <w:tcPr>
            <w:tcW w:w="1038"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22.5%</w:t>
            </w:r>
          </w:p>
        </w:tc>
        <w:tc>
          <w:tcPr>
            <w:tcW w:w="105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9.0%</w:t>
            </w:r>
          </w:p>
        </w:tc>
        <w:tc>
          <w:tcPr>
            <w:tcW w:w="1125"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11.0%</w:t>
            </w:r>
          </w:p>
        </w:tc>
        <w:tc>
          <w:tcPr>
            <w:tcW w:w="913"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0.8%</w:t>
            </w:r>
          </w:p>
        </w:tc>
        <w:tc>
          <w:tcPr>
            <w:tcW w:w="123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83"/>
        </w:trPr>
        <w:tc>
          <w:tcPr>
            <w:tcW w:w="1037" w:type="dxa"/>
            <w:vMerge w:val="restart"/>
            <w:tcBorders>
              <w:top w:val="single" w:sz="12" w:space="0" w:color="auto"/>
              <w:left w:val="single" w:sz="12" w:space="0" w:color="auto"/>
              <w:bottom w:val="single" w:sz="12"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中標津町</w:t>
            </w:r>
          </w:p>
        </w:tc>
        <w:tc>
          <w:tcPr>
            <w:tcW w:w="1038"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3,540 </w:t>
            </w:r>
          </w:p>
        </w:tc>
        <w:tc>
          <w:tcPr>
            <w:tcW w:w="1038"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2,571 </w:t>
            </w:r>
          </w:p>
        </w:tc>
        <w:tc>
          <w:tcPr>
            <w:tcW w:w="1038"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2,584 </w:t>
            </w:r>
          </w:p>
        </w:tc>
        <w:tc>
          <w:tcPr>
            <w:tcW w:w="1059"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898 </w:t>
            </w:r>
          </w:p>
        </w:tc>
        <w:tc>
          <w:tcPr>
            <w:tcW w:w="1125" w:type="dxa"/>
            <w:tcBorders>
              <w:top w:val="single" w:sz="12" w:space="0" w:color="auto"/>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705 </w:t>
            </w:r>
          </w:p>
        </w:tc>
        <w:tc>
          <w:tcPr>
            <w:tcW w:w="913" w:type="dxa"/>
            <w:tcBorders>
              <w:top w:val="single" w:sz="12" w:space="0" w:color="auto"/>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117 </w:t>
            </w:r>
          </w:p>
        </w:tc>
        <w:tc>
          <w:tcPr>
            <w:tcW w:w="1233" w:type="dxa"/>
            <w:tcBorders>
              <w:top w:val="single" w:sz="12" w:space="0" w:color="auto"/>
              <w:left w:val="double" w:sz="6" w:space="0" w:color="auto"/>
              <w:bottom w:val="nil"/>
              <w:right w:val="single" w:sz="12"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10,415 </w:t>
            </w:r>
          </w:p>
        </w:tc>
      </w:tr>
      <w:tr w:rsidR="002E4E83" w:rsidRPr="002E4E83" w:rsidTr="002E4E83">
        <w:trPr>
          <w:trHeight w:val="283"/>
        </w:trPr>
        <w:tc>
          <w:tcPr>
            <w:tcW w:w="1037" w:type="dxa"/>
            <w:vMerge/>
            <w:tcBorders>
              <w:top w:val="single" w:sz="12" w:space="0" w:color="auto"/>
              <w:left w:val="single" w:sz="12" w:space="0" w:color="auto"/>
              <w:bottom w:val="single" w:sz="12"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38"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34.0%</w:t>
            </w:r>
          </w:p>
        </w:tc>
        <w:tc>
          <w:tcPr>
            <w:tcW w:w="1038"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24.7%</w:t>
            </w:r>
          </w:p>
        </w:tc>
        <w:tc>
          <w:tcPr>
            <w:tcW w:w="1038"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24.8%</w:t>
            </w:r>
          </w:p>
        </w:tc>
        <w:tc>
          <w:tcPr>
            <w:tcW w:w="1059"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8.6%</w:t>
            </w:r>
          </w:p>
        </w:tc>
        <w:tc>
          <w:tcPr>
            <w:tcW w:w="1125" w:type="dxa"/>
            <w:tcBorders>
              <w:top w:val="nil"/>
              <w:left w:val="nil"/>
              <w:bottom w:val="single" w:sz="12"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6.8%</w:t>
            </w:r>
          </w:p>
        </w:tc>
        <w:tc>
          <w:tcPr>
            <w:tcW w:w="913" w:type="dxa"/>
            <w:tcBorders>
              <w:top w:val="nil"/>
              <w:left w:val="nil"/>
              <w:bottom w:val="single" w:sz="12"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1.1%</w:t>
            </w:r>
          </w:p>
        </w:tc>
        <w:tc>
          <w:tcPr>
            <w:tcW w:w="1233" w:type="dxa"/>
            <w:tcBorders>
              <w:top w:val="nil"/>
              <w:left w:val="double" w:sz="6" w:space="0" w:color="auto"/>
              <w:bottom w:val="single" w:sz="12" w:space="0" w:color="auto"/>
              <w:right w:val="single" w:sz="12"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bl>
    <w:p w:rsidR="0020154E" w:rsidRDefault="0020154E" w:rsidP="002E4E83">
      <w:pPr>
        <w:pStyle w:val="aa"/>
        <w:rPr>
          <w:sz w:val="18"/>
          <w:szCs w:val="18"/>
        </w:rPr>
      </w:pPr>
      <w:r w:rsidRPr="0018193E">
        <w:rPr>
          <w:rFonts w:hint="eastAsia"/>
          <w:sz w:val="18"/>
          <w:szCs w:val="18"/>
        </w:rPr>
        <w:t>資料：平成2</w:t>
      </w:r>
      <w:r w:rsidR="00726F8A">
        <w:rPr>
          <w:rFonts w:hint="eastAsia"/>
          <w:sz w:val="18"/>
          <w:szCs w:val="18"/>
        </w:rPr>
        <w:t>7</w:t>
      </w:r>
      <w:r w:rsidRPr="0018193E">
        <w:rPr>
          <w:rFonts w:hint="eastAsia"/>
          <w:sz w:val="18"/>
          <w:szCs w:val="18"/>
        </w:rPr>
        <w:t>年国勢調査</w:t>
      </w:r>
    </w:p>
    <w:p w:rsidR="00FB50B4" w:rsidRPr="00FB50B4" w:rsidRDefault="00FB50B4" w:rsidP="00FB50B4"/>
    <w:p w:rsidR="00FB50B4" w:rsidRDefault="00FB50B4" w:rsidP="00E147D0">
      <w:pPr>
        <w:pStyle w:val="aa"/>
      </w:pPr>
      <w:r>
        <w:br w:type="page"/>
      </w:r>
    </w:p>
    <w:p w:rsidR="00E147D0" w:rsidRPr="002D3A12" w:rsidRDefault="00E147D0" w:rsidP="00E147D0">
      <w:pPr>
        <w:pStyle w:val="aa"/>
      </w:pPr>
      <w:r w:rsidRPr="002D3A12">
        <w:rPr>
          <w:rFonts w:hint="eastAsia"/>
        </w:rPr>
        <w:lastRenderedPageBreak/>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9</w:t>
      </w:r>
      <w:r w:rsidR="00967F96">
        <w:fldChar w:fldCharType="end"/>
      </w:r>
      <w:r w:rsidRPr="002D3A12">
        <w:rPr>
          <w:rFonts w:hint="eastAsia"/>
        </w:rPr>
        <w:t xml:space="preserve">　家族類型別世帯数の推移</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4F0EA4" w:rsidP="00E147D0">
      <w:pPr>
        <w:rPr>
          <w:noProof/>
        </w:rPr>
      </w:pPr>
      <w:r>
        <w:rPr>
          <w:noProof/>
        </w:rPr>
        <w:drawing>
          <wp:anchor distT="0" distB="0" distL="114300" distR="114300" simplePos="0" relativeHeight="252024832" behindDoc="0" locked="0" layoutInCell="1" allowOverlap="1" wp14:anchorId="053B1C4B" wp14:editId="47B915FA">
            <wp:simplePos x="0" y="0"/>
            <wp:positionH relativeFrom="column">
              <wp:posOffset>520</wp:posOffset>
            </wp:positionH>
            <wp:positionV relativeFrom="paragraph">
              <wp:posOffset>-2098444</wp:posOffset>
            </wp:positionV>
            <wp:extent cx="5303520" cy="2286000"/>
            <wp:effectExtent l="0" t="0" r="0" b="0"/>
            <wp:wrapNone/>
            <wp:docPr id="7" name="グラフ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rsidR="00E147D0" w:rsidRPr="0018193E" w:rsidRDefault="00E147D0" w:rsidP="00712807">
      <w:pPr>
        <w:pStyle w:val="26"/>
      </w:pPr>
      <w:r w:rsidRPr="0018193E">
        <w:rPr>
          <w:rFonts w:hint="eastAsia"/>
        </w:rPr>
        <w:t>資料：</w:t>
      </w:r>
      <w:r>
        <w:rPr>
          <w:rFonts w:hint="eastAsia"/>
        </w:rPr>
        <w:t>各年</w:t>
      </w:r>
      <w:r w:rsidRPr="0018193E">
        <w:rPr>
          <w:rFonts w:hint="eastAsia"/>
        </w:rPr>
        <w:t>国勢調査</w:t>
      </w:r>
    </w:p>
    <w:p w:rsidR="00230523" w:rsidRDefault="00230523" w:rsidP="00E147D0"/>
    <w:p w:rsidR="002E4E83" w:rsidRPr="002D3A12" w:rsidRDefault="00230523" w:rsidP="002E4E83">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9</w:t>
      </w:r>
      <w:r w:rsidR="005E685B">
        <w:fldChar w:fldCharType="end"/>
      </w:r>
      <w:r w:rsidRPr="002D3A12">
        <w:rPr>
          <w:rFonts w:hint="eastAsia"/>
        </w:rPr>
        <w:t xml:space="preserve">　家族類型別世帯数の推移</w:t>
      </w:r>
    </w:p>
    <w:tbl>
      <w:tblPr>
        <w:tblW w:w="8585" w:type="dxa"/>
        <w:tblInd w:w="84" w:type="dxa"/>
        <w:tblCellMar>
          <w:left w:w="99" w:type="dxa"/>
          <w:right w:w="99" w:type="dxa"/>
        </w:tblCellMar>
        <w:tblLook w:val="04A0" w:firstRow="1" w:lastRow="0" w:firstColumn="1" w:lastColumn="0" w:noHBand="0" w:noVBand="1"/>
      </w:tblPr>
      <w:tblGrid>
        <w:gridCol w:w="1102"/>
        <w:gridCol w:w="1009"/>
        <w:gridCol w:w="1009"/>
        <w:gridCol w:w="1009"/>
        <w:gridCol w:w="1126"/>
        <w:gridCol w:w="1196"/>
        <w:gridCol w:w="891"/>
        <w:gridCol w:w="1243"/>
      </w:tblGrid>
      <w:tr w:rsidR="002E4E83" w:rsidRPr="002E4E83" w:rsidTr="002E4E83">
        <w:trPr>
          <w:trHeight w:val="273"/>
        </w:trPr>
        <w:tc>
          <w:tcPr>
            <w:tcW w:w="110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　</w:t>
            </w:r>
          </w:p>
        </w:tc>
        <w:tc>
          <w:tcPr>
            <w:tcW w:w="1009"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単独世帯</w:t>
            </w:r>
          </w:p>
        </w:tc>
        <w:tc>
          <w:tcPr>
            <w:tcW w:w="1009"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夫婦のみ</w:t>
            </w:r>
          </w:p>
        </w:tc>
        <w:tc>
          <w:tcPr>
            <w:tcW w:w="1009"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夫婦＋子</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1人親と子</w:t>
            </w:r>
          </w:p>
        </w:tc>
        <w:tc>
          <w:tcPr>
            <w:tcW w:w="1196" w:type="dxa"/>
            <w:tcBorders>
              <w:top w:val="single" w:sz="4" w:space="0" w:color="auto"/>
              <w:left w:val="nil"/>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その他親族</w:t>
            </w:r>
          </w:p>
        </w:tc>
        <w:tc>
          <w:tcPr>
            <w:tcW w:w="891" w:type="dxa"/>
            <w:tcBorders>
              <w:top w:val="single" w:sz="4" w:space="0" w:color="auto"/>
              <w:left w:val="nil"/>
              <w:bottom w:val="single" w:sz="4" w:space="0" w:color="auto"/>
              <w:right w:val="nil"/>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非親族</w:t>
            </w:r>
          </w:p>
        </w:tc>
        <w:tc>
          <w:tcPr>
            <w:tcW w:w="1243"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合計</w:t>
            </w:r>
          </w:p>
        </w:tc>
      </w:tr>
      <w:tr w:rsidR="002E4E83" w:rsidRPr="002E4E83" w:rsidTr="002E4E83">
        <w:trPr>
          <w:trHeight w:val="273"/>
        </w:trPr>
        <w:tc>
          <w:tcPr>
            <w:tcW w:w="11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H12</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2,681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2,062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2,806 </w:t>
            </w:r>
          </w:p>
        </w:tc>
        <w:tc>
          <w:tcPr>
            <w:tcW w:w="112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593 </w:t>
            </w:r>
          </w:p>
        </w:tc>
        <w:tc>
          <w:tcPr>
            <w:tcW w:w="119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939 </w:t>
            </w:r>
          </w:p>
        </w:tc>
        <w:tc>
          <w:tcPr>
            <w:tcW w:w="891"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37 </w:t>
            </w:r>
          </w:p>
        </w:tc>
        <w:tc>
          <w:tcPr>
            <w:tcW w:w="124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9,118 </w:t>
            </w:r>
          </w:p>
        </w:tc>
      </w:tr>
      <w:tr w:rsidR="002E4E83" w:rsidRPr="002E4E83" w:rsidTr="002E4E83">
        <w:trPr>
          <w:trHeight w:val="273"/>
        </w:trPr>
        <w:tc>
          <w:tcPr>
            <w:tcW w:w="1102"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29.4%</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22.6%</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30.8%</w:t>
            </w:r>
          </w:p>
        </w:tc>
        <w:tc>
          <w:tcPr>
            <w:tcW w:w="112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6.5%</w:t>
            </w:r>
          </w:p>
        </w:tc>
        <w:tc>
          <w:tcPr>
            <w:tcW w:w="119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10.3%</w:t>
            </w:r>
          </w:p>
        </w:tc>
        <w:tc>
          <w:tcPr>
            <w:tcW w:w="891"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0.4%</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73"/>
        </w:trPr>
        <w:tc>
          <w:tcPr>
            <w:tcW w:w="11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H17</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2,956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2,318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2,750 </w:t>
            </w:r>
          </w:p>
        </w:tc>
        <w:tc>
          <w:tcPr>
            <w:tcW w:w="112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737 </w:t>
            </w:r>
          </w:p>
        </w:tc>
        <w:tc>
          <w:tcPr>
            <w:tcW w:w="119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882 </w:t>
            </w:r>
          </w:p>
        </w:tc>
        <w:tc>
          <w:tcPr>
            <w:tcW w:w="891"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92 </w:t>
            </w:r>
          </w:p>
        </w:tc>
        <w:tc>
          <w:tcPr>
            <w:tcW w:w="124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9,735 </w:t>
            </w:r>
          </w:p>
        </w:tc>
      </w:tr>
      <w:tr w:rsidR="002E4E83" w:rsidRPr="002E4E83" w:rsidTr="002E4E83">
        <w:trPr>
          <w:trHeight w:val="273"/>
        </w:trPr>
        <w:tc>
          <w:tcPr>
            <w:tcW w:w="1102"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30.4%</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23.8%</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28.2%</w:t>
            </w:r>
          </w:p>
        </w:tc>
        <w:tc>
          <w:tcPr>
            <w:tcW w:w="112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7.6%</w:t>
            </w:r>
          </w:p>
        </w:tc>
        <w:tc>
          <w:tcPr>
            <w:tcW w:w="119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9.1%</w:t>
            </w:r>
          </w:p>
        </w:tc>
        <w:tc>
          <w:tcPr>
            <w:tcW w:w="891"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0.9%</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73"/>
        </w:trPr>
        <w:tc>
          <w:tcPr>
            <w:tcW w:w="11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H22</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3,166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2,405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2,742 </w:t>
            </w:r>
          </w:p>
        </w:tc>
        <w:tc>
          <w:tcPr>
            <w:tcW w:w="112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839 </w:t>
            </w:r>
          </w:p>
        </w:tc>
        <w:tc>
          <w:tcPr>
            <w:tcW w:w="119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808 </w:t>
            </w:r>
          </w:p>
        </w:tc>
        <w:tc>
          <w:tcPr>
            <w:tcW w:w="891"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116 </w:t>
            </w:r>
          </w:p>
        </w:tc>
        <w:tc>
          <w:tcPr>
            <w:tcW w:w="124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10,076 </w:t>
            </w:r>
          </w:p>
        </w:tc>
      </w:tr>
      <w:tr w:rsidR="002E4E83" w:rsidRPr="002E4E83" w:rsidTr="002E4E83">
        <w:trPr>
          <w:trHeight w:val="273"/>
        </w:trPr>
        <w:tc>
          <w:tcPr>
            <w:tcW w:w="1102"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31.4%</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23.9%</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27.2%</w:t>
            </w:r>
          </w:p>
        </w:tc>
        <w:tc>
          <w:tcPr>
            <w:tcW w:w="112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8.3%</w:t>
            </w:r>
          </w:p>
        </w:tc>
        <w:tc>
          <w:tcPr>
            <w:tcW w:w="119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8.0%</w:t>
            </w:r>
          </w:p>
        </w:tc>
        <w:tc>
          <w:tcPr>
            <w:tcW w:w="891"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1.2%</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r w:rsidR="002E4E83" w:rsidRPr="002E4E83" w:rsidTr="002E4E83">
        <w:trPr>
          <w:trHeight w:val="273"/>
        </w:trPr>
        <w:tc>
          <w:tcPr>
            <w:tcW w:w="11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E4E83" w:rsidRPr="002E4E83" w:rsidRDefault="002E4E83" w:rsidP="002E4E83">
            <w:pPr>
              <w:widowControl/>
              <w:spacing w:line="200" w:lineRule="exact"/>
              <w:jc w:val="center"/>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H27</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3,540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2,571 </w:t>
            </w:r>
          </w:p>
        </w:tc>
        <w:tc>
          <w:tcPr>
            <w:tcW w:w="1009"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2,584 </w:t>
            </w:r>
          </w:p>
        </w:tc>
        <w:tc>
          <w:tcPr>
            <w:tcW w:w="112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898 </w:t>
            </w:r>
          </w:p>
        </w:tc>
        <w:tc>
          <w:tcPr>
            <w:tcW w:w="1196" w:type="dxa"/>
            <w:tcBorders>
              <w:top w:val="nil"/>
              <w:left w:val="nil"/>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705 </w:t>
            </w:r>
          </w:p>
        </w:tc>
        <w:tc>
          <w:tcPr>
            <w:tcW w:w="891" w:type="dxa"/>
            <w:tcBorders>
              <w:top w:val="nil"/>
              <w:left w:val="nil"/>
              <w:bottom w:val="nil"/>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117 </w:t>
            </w:r>
          </w:p>
        </w:tc>
        <w:tc>
          <w:tcPr>
            <w:tcW w:w="1243" w:type="dxa"/>
            <w:tcBorders>
              <w:top w:val="nil"/>
              <w:left w:val="double" w:sz="6" w:space="0" w:color="auto"/>
              <w:bottom w:val="nil"/>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 xml:space="preserve">10,415 </w:t>
            </w:r>
          </w:p>
        </w:tc>
      </w:tr>
      <w:tr w:rsidR="002E4E83" w:rsidRPr="002E4E83" w:rsidTr="002E4E83">
        <w:trPr>
          <w:trHeight w:val="273"/>
        </w:trPr>
        <w:tc>
          <w:tcPr>
            <w:tcW w:w="1102" w:type="dxa"/>
            <w:vMerge/>
            <w:tcBorders>
              <w:top w:val="nil"/>
              <w:left w:val="single" w:sz="4" w:space="0" w:color="auto"/>
              <w:bottom w:val="single" w:sz="4" w:space="0" w:color="000000"/>
              <w:right w:val="single" w:sz="4" w:space="0" w:color="auto"/>
            </w:tcBorders>
            <w:vAlign w:val="center"/>
            <w:hideMark/>
          </w:tcPr>
          <w:p w:rsidR="002E4E83" w:rsidRPr="002E4E83" w:rsidRDefault="002E4E83" w:rsidP="002E4E83">
            <w:pPr>
              <w:widowControl/>
              <w:spacing w:line="200" w:lineRule="exact"/>
              <w:jc w:val="left"/>
              <w:rPr>
                <w:rFonts w:ascii="メイリオ" w:eastAsia="メイリオ" w:hAnsi="メイリオ" w:cs="ＭＳ Ｐゴシック"/>
                <w:kern w:val="0"/>
                <w:sz w:val="18"/>
                <w:szCs w:val="18"/>
              </w:rPr>
            </w:pP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34.0%</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24.7%</w:t>
            </w:r>
          </w:p>
        </w:tc>
        <w:tc>
          <w:tcPr>
            <w:tcW w:w="1009"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24.8%</w:t>
            </w:r>
          </w:p>
        </w:tc>
        <w:tc>
          <w:tcPr>
            <w:tcW w:w="112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8.6%</w:t>
            </w:r>
          </w:p>
        </w:tc>
        <w:tc>
          <w:tcPr>
            <w:tcW w:w="1196" w:type="dxa"/>
            <w:tcBorders>
              <w:top w:val="nil"/>
              <w:left w:val="nil"/>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6.8%</w:t>
            </w:r>
          </w:p>
        </w:tc>
        <w:tc>
          <w:tcPr>
            <w:tcW w:w="891" w:type="dxa"/>
            <w:tcBorders>
              <w:top w:val="nil"/>
              <w:left w:val="nil"/>
              <w:bottom w:val="single" w:sz="4" w:space="0" w:color="auto"/>
              <w:right w:val="nil"/>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1.1%</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E4E83" w:rsidRPr="002E4E83" w:rsidRDefault="002E4E83" w:rsidP="002E4E83">
            <w:pPr>
              <w:widowControl/>
              <w:spacing w:line="200" w:lineRule="exact"/>
              <w:jc w:val="right"/>
              <w:rPr>
                <w:rFonts w:ascii="メイリオ" w:eastAsia="メイリオ" w:hAnsi="メイリオ" w:cs="ＭＳ Ｐゴシック"/>
                <w:kern w:val="0"/>
                <w:sz w:val="18"/>
                <w:szCs w:val="18"/>
              </w:rPr>
            </w:pPr>
            <w:r w:rsidRPr="002E4E83">
              <w:rPr>
                <w:rFonts w:ascii="メイリオ" w:eastAsia="メイリオ" w:hAnsi="メイリオ" w:cs="ＭＳ Ｐゴシック" w:hint="eastAsia"/>
                <w:kern w:val="0"/>
                <w:sz w:val="18"/>
                <w:szCs w:val="18"/>
              </w:rPr>
              <w:t>100.0%</w:t>
            </w:r>
          </w:p>
        </w:tc>
      </w:tr>
    </w:tbl>
    <w:p w:rsidR="00317F19" w:rsidRPr="0018193E" w:rsidRDefault="00317F19" w:rsidP="002E4E83">
      <w:pPr>
        <w:pStyle w:val="aa"/>
        <w:rPr>
          <w:sz w:val="18"/>
          <w:szCs w:val="18"/>
        </w:rPr>
      </w:pPr>
      <w:r w:rsidRPr="0018193E">
        <w:rPr>
          <w:rFonts w:hint="eastAsia"/>
          <w:sz w:val="18"/>
          <w:szCs w:val="18"/>
        </w:rPr>
        <w:t>資料：</w:t>
      </w:r>
      <w:r>
        <w:rPr>
          <w:rFonts w:hint="eastAsia"/>
          <w:sz w:val="18"/>
          <w:szCs w:val="18"/>
        </w:rPr>
        <w:t>各年</w:t>
      </w:r>
      <w:r w:rsidRPr="0018193E">
        <w:rPr>
          <w:rFonts w:hint="eastAsia"/>
          <w:sz w:val="18"/>
          <w:szCs w:val="18"/>
        </w:rPr>
        <w:t>国勢調査</w:t>
      </w:r>
    </w:p>
    <w:p w:rsidR="00317F19" w:rsidRDefault="00317F19" w:rsidP="00E147D0"/>
    <w:p w:rsidR="00317F19" w:rsidRDefault="00317F19" w:rsidP="00E147D0"/>
    <w:p w:rsidR="00317F19" w:rsidRDefault="00317F19" w:rsidP="00E147D0"/>
    <w:p w:rsidR="00317F19" w:rsidRDefault="00317F19" w:rsidP="00E147D0"/>
    <w:p w:rsidR="00317F19" w:rsidRDefault="00317F19" w:rsidP="00E147D0"/>
    <w:p w:rsidR="00E147D0" w:rsidRDefault="00E147D0" w:rsidP="00E147D0">
      <w:r>
        <w:br w:type="page"/>
      </w:r>
    </w:p>
    <w:p w:rsidR="00E147D0" w:rsidRPr="002D3A12" w:rsidRDefault="00E147D0" w:rsidP="00E147D0">
      <w:pPr>
        <w:pStyle w:val="4"/>
      </w:pPr>
      <w:r w:rsidRPr="002D3A12">
        <w:rPr>
          <w:rFonts w:hint="eastAsia"/>
        </w:rPr>
        <w:lastRenderedPageBreak/>
        <w:t>世帯人員別世帯数</w:t>
      </w:r>
    </w:p>
    <w:p w:rsidR="00E147D0" w:rsidRDefault="00E147D0" w:rsidP="00E147D0">
      <w:pPr>
        <w:pStyle w:val="af"/>
        <w:ind w:left="213" w:firstLine="213"/>
      </w:pPr>
      <w:r>
        <w:rPr>
          <w:rFonts w:hint="eastAsia"/>
        </w:rPr>
        <w:t>世帯人員別世帯構成比をみると、平成2</w:t>
      </w:r>
      <w:r w:rsidR="00726F8A">
        <w:rPr>
          <w:rFonts w:hint="eastAsia"/>
        </w:rPr>
        <w:t>7</w:t>
      </w:r>
      <w:r w:rsidR="005135C6">
        <w:rPr>
          <w:rFonts w:hint="eastAsia"/>
        </w:rPr>
        <w:t>年国勢調査では、「1</w:t>
      </w:r>
      <w:r>
        <w:rPr>
          <w:rFonts w:hint="eastAsia"/>
        </w:rPr>
        <w:t>人世帯」が3</w:t>
      </w:r>
      <w:r w:rsidR="005135C6">
        <w:rPr>
          <w:rFonts w:hint="eastAsia"/>
        </w:rPr>
        <w:t>4</w:t>
      </w:r>
      <w:r w:rsidR="00726F8A">
        <w:rPr>
          <w:rFonts w:hint="eastAsia"/>
        </w:rPr>
        <w:t>.</w:t>
      </w:r>
      <w:r w:rsidR="005135C6">
        <w:rPr>
          <w:rFonts w:hint="eastAsia"/>
        </w:rPr>
        <w:t>0</w:t>
      </w:r>
      <w:r>
        <w:rPr>
          <w:rFonts w:hint="eastAsia"/>
        </w:rPr>
        <w:t>％で最も高く、以下、「</w:t>
      </w:r>
      <w:r w:rsidR="005135C6">
        <w:rPr>
          <w:rFonts w:hint="eastAsia"/>
        </w:rPr>
        <w:t>2</w:t>
      </w:r>
      <w:r>
        <w:rPr>
          <w:rFonts w:hint="eastAsia"/>
        </w:rPr>
        <w:t>人世帯」が</w:t>
      </w:r>
      <w:r w:rsidR="005E038F">
        <w:rPr>
          <w:rFonts w:hint="eastAsia"/>
        </w:rPr>
        <w:t>3</w:t>
      </w:r>
      <w:r w:rsidR="005135C6">
        <w:rPr>
          <w:rFonts w:hint="eastAsia"/>
        </w:rPr>
        <w:t>1</w:t>
      </w:r>
      <w:r w:rsidR="00726F8A">
        <w:rPr>
          <w:rFonts w:hint="eastAsia"/>
        </w:rPr>
        <w:t>.</w:t>
      </w:r>
      <w:r w:rsidR="005135C6">
        <w:rPr>
          <w:rFonts w:hint="eastAsia"/>
        </w:rPr>
        <w:t>9</w:t>
      </w:r>
      <w:r>
        <w:rPr>
          <w:rFonts w:hint="eastAsia"/>
        </w:rPr>
        <w:t>％、「３人世帯」が1</w:t>
      </w:r>
      <w:r w:rsidR="005135C6">
        <w:rPr>
          <w:rFonts w:hint="eastAsia"/>
        </w:rPr>
        <w:t>7</w:t>
      </w:r>
      <w:r w:rsidR="00726F8A">
        <w:rPr>
          <w:rFonts w:hint="eastAsia"/>
        </w:rPr>
        <w:t>.</w:t>
      </w:r>
      <w:r w:rsidR="005135C6">
        <w:rPr>
          <w:rFonts w:hint="eastAsia"/>
        </w:rPr>
        <w:t>1</w:t>
      </w:r>
      <w:r>
        <w:rPr>
          <w:rFonts w:hint="eastAsia"/>
        </w:rPr>
        <w:t>％、「４人世帯」が</w:t>
      </w:r>
      <w:r w:rsidR="005135C6">
        <w:rPr>
          <w:rFonts w:hint="eastAsia"/>
        </w:rPr>
        <w:t>11</w:t>
      </w:r>
      <w:r w:rsidR="00726F8A">
        <w:rPr>
          <w:rFonts w:hint="eastAsia"/>
        </w:rPr>
        <w:t>.</w:t>
      </w:r>
      <w:r w:rsidR="005135C6">
        <w:rPr>
          <w:rFonts w:hint="eastAsia"/>
        </w:rPr>
        <w:t>9</w:t>
      </w:r>
      <w:r w:rsidR="005E038F">
        <w:rPr>
          <w:rFonts w:hint="eastAsia"/>
        </w:rPr>
        <w:t>％となっています。１～２人の小規模世帯</w:t>
      </w:r>
      <w:r w:rsidR="005135C6">
        <w:rPr>
          <w:rFonts w:hint="eastAsia"/>
        </w:rPr>
        <w:t>は</w:t>
      </w:r>
      <w:r w:rsidR="005E038F">
        <w:rPr>
          <w:rFonts w:hint="eastAsia"/>
        </w:rPr>
        <w:t>約</w:t>
      </w:r>
      <w:r w:rsidR="005135C6">
        <w:rPr>
          <w:rFonts w:hint="eastAsia"/>
        </w:rPr>
        <w:t>6.5</w:t>
      </w:r>
      <w:r>
        <w:rPr>
          <w:rFonts w:hint="eastAsia"/>
        </w:rPr>
        <w:t>割を占め、</w:t>
      </w:r>
      <w:r w:rsidR="003542D7">
        <w:rPr>
          <w:rFonts w:hint="eastAsia"/>
        </w:rPr>
        <w:t>全道</w:t>
      </w:r>
      <w:r w:rsidRPr="00E05377">
        <w:rPr>
          <w:rFonts w:hint="eastAsia"/>
        </w:rPr>
        <w:t>、</w:t>
      </w:r>
      <w:r w:rsidR="005135C6">
        <w:rPr>
          <w:rFonts w:hint="eastAsia"/>
        </w:rPr>
        <w:t>市部、</w:t>
      </w:r>
      <w:r w:rsidR="00E05377" w:rsidRPr="00E05377">
        <w:rPr>
          <w:rFonts w:hint="eastAsia"/>
        </w:rPr>
        <w:t>郡</w:t>
      </w:r>
      <w:r w:rsidRPr="00E05377">
        <w:rPr>
          <w:rFonts w:hint="eastAsia"/>
        </w:rPr>
        <w:t>部</w:t>
      </w:r>
      <w:r w:rsidR="005E038F" w:rsidRPr="00E05377">
        <w:rPr>
          <w:rFonts w:hint="eastAsia"/>
        </w:rPr>
        <w:t>と比べ</w:t>
      </w:r>
      <w:r w:rsidR="005135C6">
        <w:rPr>
          <w:rFonts w:hint="eastAsia"/>
        </w:rPr>
        <w:t>ると低く</w:t>
      </w:r>
      <w:r w:rsidRPr="00E05377">
        <w:rPr>
          <w:rFonts w:hint="eastAsia"/>
        </w:rPr>
        <w:t>なっています。</w:t>
      </w:r>
    </w:p>
    <w:p w:rsidR="00E147D0" w:rsidRDefault="00E147D0" w:rsidP="00E147D0">
      <w:pPr>
        <w:pStyle w:val="af"/>
        <w:ind w:left="213" w:firstLine="213"/>
      </w:pPr>
      <w:r>
        <w:rPr>
          <w:rFonts w:hint="eastAsia"/>
        </w:rPr>
        <w:t>15年間（平成</w:t>
      </w:r>
      <w:r w:rsidR="00726F8A">
        <w:rPr>
          <w:rFonts w:hint="eastAsia"/>
        </w:rPr>
        <w:t>12</w:t>
      </w:r>
      <w:r>
        <w:rPr>
          <w:rFonts w:hint="eastAsia"/>
        </w:rPr>
        <w:t>～2</w:t>
      </w:r>
      <w:r w:rsidR="00726F8A">
        <w:rPr>
          <w:rFonts w:hint="eastAsia"/>
        </w:rPr>
        <w:t>7</w:t>
      </w:r>
      <w:r>
        <w:rPr>
          <w:rFonts w:hint="eastAsia"/>
        </w:rPr>
        <w:t>年）の推移をみると、１</w:t>
      </w:r>
      <w:r w:rsidR="005135C6">
        <w:rPr>
          <w:rFonts w:hint="eastAsia"/>
        </w:rPr>
        <w:t>～2</w:t>
      </w:r>
      <w:r w:rsidR="003542D7">
        <w:rPr>
          <w:rFonts w:hint="eastAsia"/>
        </w:rPr>
        <w:t>人世帯の割合が増加、4</w:t>
      </w:r>
      <w:r>
        <w:rPr>
          <w:rFonts w:hint="eastAsia"/>
        </w:rPr>
        <w:t>人以上の世帯は減少となっています。</w:t>
      </w:r>
    </w:p>
    <w:p w:rsidR="00E147D0" w:rsidRDefault="00E147D0" w:rsidP="00E147D0">
      <w:pPr>
        <w:pStyle w:val="af"/>
        <w:ind w:left="213" w:firstLine="213"/>
      </w:pPr>
    </w:p>
    <w:p w:rsidR="00E147D0" w:rsidRPr="002D3A12" w:rsidRDefault="00E147D0" w:rsidP="00E147D0">
      <w:pPr>
        <w:pStyle w:val="aa"/>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10</w:t>
      </w:r>
      <w:r w:rsidR="00967F96">
        <w:fldChar w:fldCharType="end"/>
      </w:r>
      <w:r w:rsidRPr="002D3A12">
        <w:rPr>
          <w:rFonts w:hint="eastAsia"/>
        </w:rPr>
        <w:t xml:space="preserve">　世帯人員別世帯数の比較</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2E4E83" w:rsidP="00E147D0">
      <w:pPr>
        <w:rPr>
          <w:noProof/>
        </w:rPr>
      </w:pPr>
      <w:r>
        <w:rPr>
          <w:noProof/>
        </w:rPr>
        <w:drawing>
          <wp:anchor distT="0" distB="0" distL="114300" distR="114300" simplePos="0" relativeHeight="252025856" behindDoc="0" locked="0" layoutInCell="1" allowOverlap="1" wp14:anchorId="7A33910D" wp14:editId="27508F71">
            <wp:simplePos x="0" y="0"/>
            <wp:positionH relativeFrom="column">
              <wp:posOffset>520</wp:posOffset>
            </wp:positionH>
            <wp:positionV relativeFrom="paragraph">
              <wp:posOffset>-2036099</wp:posOffset>
            </wp:positionV>
            <wp:extent cx="5371465" cy="2221230"/>
            <wp:effectExtent l="0" t="0" r="635" b="7620"/>
            <wp:wrapNone/>
            <wp:docPr id="68" name="グラフ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E147D0" w:rsidRPr="0018193E" w:rsidRDefault="00E147D0" w:rsidP="00E147D0">
      <w:pPr>
        <w:pStyle w:val="aa"/>
        <w:rPr>
          <w:sz w:val="18"/>
          <w:szCs w:val="18"/>
        </w:rPr>
      </w:pPr>
      <w:r w:rsidRPr="0018193E">
        <w:rPr>
          <w:rFonts w:hint="eastAsia"/>
          <w:sz w:val="18"/>
          <w:szCs w:val="18"/>
        </w:rPr>
        <w:t>資料：平成</w:t>
      </w:r>
      <w:r w:rsidR="00726F8A">
        <w:rPr>
          <w:rFonts w:hint="eastAsia"/>
          <w:sz w:val="18"/>
          <w:szCs w:val="18"/>
        </w:rPr>
        <w:t>27</w:t>
      </w:r>
      <w:r w:rsidRPr="0018193E">
        <w:rPr>
          <w:rFonts w:hint="eastAsia"/>
          <w:sz w:val="18"/>
          <w:szCs w:val="18"/>
        </w:rPr>
        <w:t>年国勢調査</w:t>
      </w:r>
    </w:p>
    <w:p w:rsidR="00E147D0" w:rsidRPr="002E4E83" w:rsidRDefault="00E147D0" w:rsidP="00E147D0">
      <w:pPr>
        <w:pStyle w:val="aa"/>
      </w:pPr>
    </w:p>
    <w:p w:rsidR="002112C8" w:rsidRPr="002D3A12" w:rsidRDefault="005E038F" w:rsidP="002112C8">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10</w:t>
      </w:r>
      <w:r w:rsidR="005E685B">
        <w:fldChar w:fldCharType="end"/>
      </w:r>
      <w:r w:rsidRPr="002D3A12">
        <w:rPr>
          <w:rFonts w:hint="eastAsia"/>
        </w:rPr>
        <w:t xml:space="preserve">　世帯人員別世帯数の比較</w:t>
      </w:r>
    </w:p>
    <w:tbl>
      <w:tblPr>
        <w:tblW w:w="8474" w:type="dxa"/>
        <w:tblInd w:w="84" w:type="dxa"/>
        <w:tblCellMar>
          <w:left w:w="99" w:type="dxa"/>
          <w:right w:w="99" w:type="dxa"/>
        </w:tblCellMar>
        <w:tblLook w:val="04A0" w:firstRow="1" w:lastRow="0" w:firstColumn="1" w:lastColumn="0" w:noHBand="0" w:noVBand="1"/>
      </w:tblPr>
      <w:tblGrid>
        <w:gridCol w:w="1045"/>
        <w:gridCol w:w="1046"/>
        <w:gridCol w:w="1046"/>
        <w:gridCol w:w="1046"/>
        <w:gridCol w:w="1046"/>
        <w:gridCol w:w="1001"/>
        <w:gridCol w:w="1001"/>
        <w:gridCol w:w="1243"/>
      </w:tblGrid>
      <w:tr w:rsidR="002112C8" w:rsidRPr="002112C8" w:rsidTr="002112C8">
        <w:trPr>
          <w:trHeight w:val="303"/>
        </w:trPr>
        <w:tc>
          <w:tcPr>
            <w:tcW w:w="10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　</w:t>
            </w:r>
          </w:p>
        </w:tc>
        <w:tc>
          <w:tcPr>
            <w:tcW w:w="1046"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1人</w:t>
            </w:r>
          </w:p>
        </w:tc>
        <w:tc>
          <w:tcPr>
            <w:tcW w:w="1046"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２人</w:t>
            </w:r>
          </w:p>
        </w:tc>
        <w:tc>
          <w:tcPr>
            <w:tcW w:w="1046"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3人</w:t>
            </w:r>
          </w:p>
        </w:tc>
        <w:tc>
          <w:tcPr>
            <w:tcW w:w="1046"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4人</w:t>
            </w:r>
          </w:p>
        </w:tc>
        <w:tc>
          <w:tcPr>
            <w:tcW w:w="1001"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5人</w:t>
            </w:r>
          </w:p>
        </w:tc>
        <w:tc>
          <w:tcPr>
            <w:tcW w:w="1001" w:type="dxa"/>
            <w:tcBorders>
              <w:top w:val="single" w:sz="4" w:space="0" w:color="auto"/>
              <w:left w:val="nil"/>
              <w:bottom w:val="single" w:sz="4" w:space="0" w:color="auto"/>
              <w:right w:val="nil"/>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6人以上</w:t>
            </w:r>
          </w:p>
        </w:tc>
        <w:tc>
          <w:tcPr>
            <w:tcW w:w="1243"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合計</w:t>
            </w:r>
          </w:p>
        </w:tc>
      </w:tr>
      <w:tr w:rsidR="002112C8" w:rsidRPr="002112C8" w:rsidTr="002112C8">
        <w:trPr>
          <w:trHeight w:val="276"/>
        </w:trPr>
        <w:tc>
          <w:tcPr>
            <w:tcW w:w="104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北海道</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909,106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782,444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397,985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249,980 </w:t>
            </w:r>
          </w:p>
        </w:tc>
        <w:tc>
          <w:tcPr>
            <w:tcW w:w="1001"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72,728 </w:t>
            </w:r>
          </w:p>
        </w:tc>
        <w:tc>
          <w:tcPr>
            <w:tcW w:w="1001" w:type="dxa"/>
            <w:tcBorders>
              <w:top w:val="nil"/>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25,963 </w:t>
            </w:r>
          </w:p>
        </w:tc>
        <w:tc>
          <w:tcPr>
            <w:tcW w:w="1243" w:type="dxa"/>
            <w:tcBorders>
              <w:top w:val="nil"/>
              <w:left w:val="double" w:sz="6"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2,438,206 </w:t>
            </w:r>
          </w:p>
        </w:tc>
      </w:tr>
      <w:tr w:rsidR="002112C8" w:rsidRPr="002112C8" w:rsidTr="002112C8">
        <w:trPr>
          <w:trHeight w:val="276"/>
        </w:trPr>
        <w:tc>
          <w:tcPr>
            <w:tcW w:w="1045" w:type="dxa"/>
            <w:vMerge/>
            <w:tcBorders>
              <w:top w:val="nil"/>
              <w:left w:val="single" w:sz="4" w:space="0" w:color="auto"/>
              <w:bottom w:val="single" w:sz="4" w:space="0" w:color="000000"/>
              <w:right w:val="single" w:sz="4" w:space="0" w:color="auto"/>
            </w:tcBorders>
            <w:vAlign w:val="center"/>
            <w:hideMark/>
          </w:tcPr>
          <w:p w:rsidR="002112C8" w:rsidRPr="002112C8" w:rsidRDefault="002112C8" w:rsidP="002112C8">
            <w:pPr>
              <w:widowControl/>
              <w:spacing w:line="200" w:lineRule="exact"/>
              <w:jc w:val="left"/>
              <w:rPr>
                <w:rFonts w:ascii="メイリオ" w:eastAsia="メイリオ" w:hAnsi="メイリオ" w:cs="ＭＳ Ｐゴシック"/>
                <w:kern w:val="0"/>
                <w:sz w:val="18"/>
                <w:szCs w:val="18"/>
              </w:rPr>
            </w:pP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37.3%</w:t>
            </w: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32.1%</w:t>
            </w: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16.3%</w:t>
            </w: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10.3%</w:t>
            </w:r>
          </w:p>
        </w:tc>
        <w:tc>
          <w:tcPr>
            <w:tcW w:w="1001"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3.0%</w:t>
            </w:r>
          </w:p>
        </w:tc>
        <w:tc>
          <w:tcPr>
            <w:tcW w:w="1001" w:type="dxa"/>
            <w:tcBorders>
              <w:top w:val="nil"/>
              <w:left w:val="nil"/>
              <w:bottom w:val="single" w:sz="4" w:space="0" w:color="auto"/>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1.1%</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100.0%</w:t>
            </w:r>
          </w:p>
        </w:tc>
      </w:tr>
      <w:tr w:rsidR="002112C8" w:rsidRPr="002112C8" w:rsidTr="002112C8">
        <w:trPr>
          <w:trHeight w:val="276"/>
        </w:trPr>
        <w:tc>
          <w:tcPr>
            <w:tcW w:w="104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市部</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769,892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636,843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330,267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206,422 </w:t>
            </w:r>
          </w:p>
        </w:tc>
        <w:tc>
          <w:tcPr>
            <w:tcW w:w="1001"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56,502 </w:t>
            </w:r>
          </w:p>
        </w:tc>
        <w:tc>
          <w:tcPr>
            <w:tcW w:w="1001" w:type="dxa"/>
            <w:tcBorders>
              <w:top w:val="nil"/>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17,135 </w:t>
            </w:r>
          </w:p>
        </w:tc>
        <w:tc>
          <w:tcPr>
            <w:tcW w:w="1243" w:type="dxa"/>
            <w:tcBorders>
              <w:top w:val="nil"/>
              <w:left w:val="double" w:sz="6"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2,017,061 </w:t>
            </w:r>
          </w:p>
        </w:tc>
      </w:tr>
      <w:tr w:rsidR="002112C8" w:rsidRPr="002112C8" w:rsidTr="002112C8">
        <w:trPr>
          <w:trHeight w:val="276"/>
        </w:trPr>
        <w:tc>
          <w:tcPr>
            <w:tcW w:w="1045" w:type="dxa"/>
            <w:vMerge/>
            <w:tcBorders>
              <w:top w:val="nil"/>
              <w:left w:val="single" w:sz="4" w:space="0" w:color="auto"/>
              <w:bottom w:val="single" w:sz="4" w:space="0" w:color="000000"/>
              <w:right w:val="single" w:sz="4" w:space="0" w:color="auto"/>
            </w:tcBorders>
            <w:vAlign w:val="center"/>
            <w:hideMark/>
          </w:tcPr>
          <w:p w:rsidR="002112C8" w:rsidRPr="002112C8" w:rsidRDefault="002112C8" w:rsidP="002112C8">
            <w:pPr>
              <w:widowControl/>
              <w:spacing w:line="200" w:lineRule="exact"/>
              <w:jc w:val="left"/>
              <w:rPr>
                <w:rFonts w:ascii="メイリオ" w:eastAsia="メイリオ" w:hAnsi="メイリオ" w:cs="ＭＳ Ｐゴシック"/>
                <w:kern w:val="0"/>
                <w:sz w:val="18"/>
                <w:szCs w:val="18"/>
              </w:rPr>
            </w:pP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38.2%</w:t>
            </w: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31.6%</w:t>
            </w: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16.4%</w:t>
            </w: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10.2%</w:t>
            </w:r>
          </w:p>
        </w:tc>
        <w:tc>
          <w:tcPr>
            <w:tcW w:w="1001"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2.8%</w:t>
            </w:r>
          </w:p>
        </w:tc>
        <w:tc>
          <w:tcPr>
            <w:tcW w:w="1001" w:type="dxa"/>
            <w:tcBorders>
              <w:top w:val="nil"/>
              <w:left w:val="nil"/>
              <w:bottom w:val="single" w:sz="4" w:space="0" w:color="auto"/>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0.8%</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100.0%</w:t>
            </w:r>
          </w:p>
        </w:tc>
      </w:tr>
      <w:tr w:rsidR="002112C8" w:rsidRPr="002112C8" w:rsidTr="002112C8">
        <w:trPr>
          <w:trHeight w:val="276"/>
        </w:trPr>
        <w:tc>
          <w:tcPr>
            <w:tcW w:w="104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郡部</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139,214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145,601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67,718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43,558 </w:t>
            </w:r>
          </w:p>
        </w:tc>
        <w:tc>
          <w:tcPr>
            <w:tcW w:w="1001"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16,226 </w:t>
            </w:r>
          </w:p>
        </w:tc>
        <w:tc>
          <w:tcPr>
            <w:tcW w:w="1001" w:type="dxa"/>
            <w:tcBorders>
              <w:top w:val="nil"/>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8,828 </w:t>
            </w:r>
          </w:p>
        </w:tc>
        <w:tc>
          <w:tcPr>
            <w:tcW w:w="1243" w:type="dxa"/>
            <w:tcBorders>
              <w:top w:val="nil"/>
              <w:left w:val="double" w:sz="6"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421,145 </w:t>
            </w:r>
          </w:p>
        </w:tc>
      </w:tr>
      <w:tr w:rsidR="002112C8" w:rsidRPr="002112C8" w:rsidTr="002112C8">
        <w:trPr>
          <w:trHeight w:val="276"/>
        </w:trPr>
        <w:tc>
          <w:tcPr>
            <w:tcW w:w="1045" w:type="dxa"/>
            <w:vMerge/>
            <w:tcBorders>
              <w:top w:val="nil"/>
              <w:left w:val="single" w:sz="4" w:space="0" w:color="auto"/>
              <w:bottom w:val="single" w:sz="4" w:space="0" w:color="000000"/>
              <w:right w:val="single" w:sz="4" w:space="0" w:color="auto"/>
            </w:tcBorders>
            <w:vAlign w:val="center"/>
            <w:hideMark/>
          </w:tcPr>
          <w:p w:rsidR="002112C8" w:rsidRPr="002112C8" w:rsidRDefault="002112C8" w:rsidP="002112C8">
            <w:pPr>
              <w:widowControl/>
              <w:spacing w:line="200" w:lineRule="exact"/>
              <w:jc w:val="left"/>
              <w:rPr>
                <w:rFonts w:ascii="メイリオ" w:eastAsia="メイリオ" w:hAnsi="メイリオ" w:cs="ＭＳ Ｐゴシック"/>
                <w:kern w:val="0"/>
                <w:sz w:val="18"/>
                <w:szCs w:val="18"/>
              </w:rPr>
            </w:pP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33.1%</w:t>
            </w: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34.6%</w:t>
            </w: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16.1%</w:t>
            </w:r>
          </w:p>
        </w:tc>
        <w:tc>
          <w:tcPr>
            <w:tcW w:w="1046"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10.3%</w:t>
            </w:r>
          </w:p>
        </w:tc>
        <w:tc>
          <w:tcPr>
            <w:tcW w:w="1001"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3.9%</w:t>
            </w:r>
          </w:p>
        </w:tc>
        <w:tc>
          <w:tcPr>
            <w:tcW w:w="1001" w:type="dxa"/>
            <w:tcBorders>
              <w:top w:val="nil"/>
              <w:left w:val="nil"/>
              <w:bottom w:val="single" w:sz="4" w:space="0" w:color="auto"/>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2.1%</w:t>
            </w:r>
          </w:p>
        </w:tc>
        <w:tc>
          <w:tcPr>
            <w:tcW w:w="1243" w:type="dxa"/>
            <w:tcBorders>
              <w:top w:val="nil"/>
              <w:left w:val="double" w:sz="6" w:space="0" w:color="auto"/>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100.0%</w:t>
            </w:r>
          </w:p>
        </w:tc>
      </w:tr>
      <w:tr w:rsidR="002112C8" w:rsidRPr="002112C8" w:rsidTr="002112C8">
        <w:trPr>
          <w:trHeight w:val="276"/>
        </w:trPr>
        <w:tc>
          <w:tcPr>
            <w:tcW w:w="1045" w:type="dxa"/>
            <w:vMerge w:val="restart"/>
            <w:tcBorders>
              <w:top w:val="nil"/>
              <w:left w:val="single" w:sz="4"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根室管内</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10,432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10,153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5,357 </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3,718 </w:t>
            </w:r>
          </w:p>
        </w:tc>
        <w:tc>
          <w:tcPr>
            <w:tcW w:w="1001"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1,422 </w:t>
            </w:r>
          </w:p>
        </w:tc>
        <w:tc>
          <w:tcPr>
            <w:tcW w:w="1001" w:type="dxa"/>
            <w:tcBorders>
              <w:top w:val="nil"/>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944 </w:t>
            </w:r>
          </w:p>
        </w:tc>
        <w:tc>
          <w:tcPr>
            <w:tcW w:w="1243" w:type="dxa"/>
            <w:tcBorders>
              <w:top w:val="nil"/>
              <w:left w:val="double" w:sz="6"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32,026 </w:t>
            </w:r>
          </w:p>
        </w:tc>
      </w:tr>
      <w:tr w:rsidR="002112C8" w:rsidRPr="002112C8" w:rsidTr="002112C8">
        <w:trPr>
          <w:trHeight w:val="276"/>
        </w:trPr>
        <w:tc>
          <w:tcPr>
            <w:tcW w:w="1045" w:type="dxa"/>
            <w:vMerge/>
            <w:tcBorders>
              <w:top w:val="nil"/>
              <w:left w:val="single" w:sz="4" w:space="0" w:color="auto"/>
              <w:bottom w:val="nil"/>
              <w:right w:val="single" w:sz="4" w:space="0" w:color="auto"/>
            </w:tcBorders>
            <w:vAlign w:val="center"/>
            <w:hideMark/>
          </w:tcPr>
          <w:p w:rsidR="002112C8" w:rsidRPr="002112C8" w:rsidRDefault="002112C8" w:rsidP="002112C8">
            <w:pPr>
              <w:widowControl/>
              <w:spacing w:line="200" w:lineRule="exact"/>
              <w:jc w:val="left"/>
              <w:rPr>
                <w:rFonts w:ascii="メイリオ" w:eastAsia="メイリオ" w:hAnsi="メイリオ" w:cs="ＭＳ Ｐゴシック"/>
                <w:kern w:val="0"/>
                <w:sz w:val="18"/>
                <w:szCs w:val="18"/>
              </w:rPr>
            </w:pP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32.6%</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31.7%</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16.7%</w:t>
            </w:r>
          </w:p>
        </w:tc>
        <w:tc>
          <w:tcPr>
            <w:tcW w:w="1046"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11.6%</w:t>
            </w:r>
          </w:p>
        </w:tc>
        <w:tc>
          <w:tcPr>
            <w:tcW w:w="1001"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4.4%</w:t>
            </w:r>
          </w:p>
        </w:tc>
        <w:tc>
          <w:tcPr>
            <w:tcW w:w="1001" w:type="dxa"/>
            <w:tcBorders>
              <w:top w:val="nil"/>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2.9%</w:t>
            </w:r>
          </w:p>
        </w:tc>
        <w:tc>
          <w:tcPr>
            <w:tcW w:w="1243" w:type="dxa"/>
            <w:tcBorders>
              <w:top w:val="nil"/>
              <w:left w:val="double" w:sz="6"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100.0%</w:t>
            </w:r>
          </w:p>
        </w:tc>
      </w:tr>
      <w:tr w:rsidR="002112C8" w:rsidRPr="002112C8" w:rsidTr="002112C8">
        <w:trPr>
          <w:trHeight w:val="276"/>
        </w:trPr>
        <w:tc>
          <w:tcPr>
            <w:tcW w:w="1045" w:type="dxa"/>
            <w:vMerge w:val="restart"/>
            <w:tcBorders>
              <w:top w:val="single" w:sz="12" w:space="0" w:color="auto"/>
              <w:left w:val="single" w:sz="12" w:space="0" w:color="auto"/>
              <w:bottom w:val="single" w:sz="12" w:space="0" w:color="000000"/>
              <w:right w:val="single" w:sz="4" w:space="0" w:color="auto"/>
            </w:tcBorders>
            <w:shd w:val="clear" w:color="auto" w:fill="auto"/>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中標津町</w:t>
            </w:r>
          </w:p>
        </w:tc>
        <w:tc>
          <w:tcPr>
            <w:tcW w:w="1046" w:type="dxa"/>
            <w:tcBorders>
              <w:top w:val="single" w:sz="12" w:space="0" w:color="auto"/>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3,540 </w:t>
            </w:r>
          </w:p>
        </w:tc>
        <w:tc>
          <w:tcPr>
            <w:tcW w:w="1046" w:type="dxa"/>
            <w:tcBorders>
              <w:top w:val="single" w:sz="12" w:space="0" w:color="auto"/>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3,327 </w:t>
            </w:r>
          </w:p>
        </w:tc>
        <w:tc>
          <w:tcPr>
            <w:tcW w:w="1046" w:type="dxa"/>
            <w:tcBorders>
              <w:top w:val="single" w:sz="12" w:space="0" w:color="auto"/>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1,788 </w:t>
            </w:r>
          </w:p>
        </w:tc>
        <w:tc>
          <w:tcPr>
            <w:tcW w:w="1046" w:type="dxa"/>
            <w:tcBorders>
              <w:top w:val="single" w:sz="12" w:space="0" w:color="auto"/>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1,245 </w:t>
            </w:r>
          </w:p>
        </w:tc>
        <w:tc>
          <w:tcPr>
            <w:tcW w:w="1001" w:type="dxa"/>
            <w:tcBorders>
              <w:top w:val="single" w:sz="12" w:space="0" w:color="auto"/>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375 </w:t>
            </w:r>
          </w:p>
        </w:tc>
        <w:tc>
          <w:tcPr>
            <w:tcW w:w="1001" w:type="dxa"/>
            <w:tcBorders>
              <w:top w:val="single" w:sz="12" w:space="0" w:color="auto"/>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151 </w:t>
            </w:r>
          </w:p>
        </w:tc>
        <w:tc>
          <w:tcPr>
            <w:tcW w:w="1243" w:type="dxa"/>
            <w:tcBorders>
              <w:top w:val="single" w:sz="12" w:space="0" w:color="auto"/>
              <w:left w:val="double" w:sz="6" w:space="0" w:color="auto"/>
              <w:bottom w:val="nil"/>
              <w:right w:val="single" w:sz="12"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10,426 </w:t>
            </w:r>
          </w:p>
        </w:tc>
      </w:tr>
      <w:tr w:rsidR="002112C8" w:rsidRPr="002112C8" w:rsidTr="002112C8">
        <w:trPr>
          <w:trHeight w:val="276"/>
        </w:trPr>
        <w:tc>
          <w:tcPr>
            <w:tcW w:w="1045" w:type="dxa"/>
            <w:vMerge/>
            <w:tcBorders>
              <w:top w:val="single" w:sz="12" w:space="0" w:color="auto"/>
              <w:left w:val="single" w:sz="12" w:space="0" w:color="auto"/>
              <w:bottom w:val="single" w:sz="12" w:space="0" w:color="000000"/>
              <w:right w:val="single" w:sz="4" w:space="0" w:color="auto"/>
            </w:tcBorders>
            <w:vAlign w:val="center"/>
            <w:hideMark/>
          </w:tcPr>
          <w:p w:rsidR="002112C8" w:rsidRPr="002112C8" w:rsidRDefault="002112C8" w:rsidP="002112C8">
            <w:pPr>
              <w:widowControl/>
              <w:spacing w:line="200" w:lineRule="exact"/>
              <w:jc w:val="left"/>
              <w:rPr>
                <w:rFonts w:ascii="メイリオ" w:eastAsia="メイリオ" w:hAnsi="メイリオ" w:cs="ＭＳ Ｐゴシック"/>
                <w:kern w:val="0"/>
                <w:sz w:val="18"/>
                <w:szCs w:val="18"/>
              </w:rPr>
            </w:pPr>
          </w:p>
        </w:tc>
        <w:tc>
          <w:tcPr>
            <w:tcW w:w="1046" w:type="dxa"/>
            <w:tcBorders>
              <w:top w:val="nil"/>
              <w:left w:val="nil"/>
              <w:bottom w:val="single" w:sz="12"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34.0%</w:t>
            </w:r>
          </w:p>
        </w:tc>
        <w:tc>
          <w:tcPr>
            <w:tcW w:w="1046" w:type="dxa"/>
            <w:tcBorders>
              <w:top w:val="nil"/>
              <w:left w:val="nil"/>
              <w:bottom w:val="single" w:sz="12"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31.9%</w:t>
            </w:r>
          </w:p>
        </w:tc>
        <w:tc>
          <w:tcPr>
            <w:tcW w:w="1046" w:type="dxa"/>
            <w:tcBorders>
              <w:top w:val="nil"/>
              <w:left w:val="nil"/>
              <w:bottom w:val="single" w:sz="12"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17.1%</w:t>
            </w:r>
          </w:p>
        </w:tc>
        <w:tc>
          <w:tcPr>
            <w:tcW w:w="1046" w:type="dxa"/>
            <w:tcBorders>
              <w:top w:val="nil"/>
              <w:left w:val="nil"/>
              <w:bottom w:val="single" w:sz="12"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11.9%</w:t>
            </w:r>
          </w:p>
        </w:tc>
        <w:tc>
          <w:tcPr>
            <w:tcW w:w="1001" w:type="dxa"/>
            <w:tcBorders>
              <w:top w:val="nil"/>
              <w:left w:val="nil"/>
              <w:bottom w:val="single" w:sz="12"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3.6%</w:t>
            </w:r>
          </w:p>
        </w:tc>
        <w:tc>
          <w:tcPr>
            <w:tcW w:w="1001" w:type="dxa"/>
            <w:tcBorders>
              <w:top w:val="nil"/>
              <w:left w:val="nil"/>
              <w:bottom w:val="single" w:sz="12" w:space="0" w:color="auto"/>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1.4%</w:t>
            </w:r>
          </w:p>
        </w:tc>
        <w:tc>
          <w:tcPr>
            <w:tcW w:w="1243" w:type="dxa"/>
            <w:tcBorders>
              <w:top w:val="nil"/>
              <w:left w:val="double" w:sz="6" w:space="0" w:color="auto"/>
              <w:bottom w:val="single" w:sz="12" w:space="0" w:color="auto"/>
              <w:right w:val="single" w:sz="12"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100.0%</w:t>
            </w:r>
          </w:p>
        </w:tc>
      </w:tr>
    </w:tbl>
    <w:p w:rsidR="00E05377" w:rsidRPr="0018193E" w:rsidRDefault="00E05377" w:rsidP="00E05377">
      <w:pPr>
        <w:pStyle w:val="aa"/>
        <w:rPr>
          <w:sz w:val="18"/>
          <w:szCs w:val="18"/>
        </w:rPr>
      </w:pPr>
      <w:r w:rsidRPr="0018193E">
        <w:rPr>
          <w:rFonts w:hint="eastAsia"/>
          <w:sz w:val="18"/>
          <w:szCs w:val="18"/>
        </w:rPr>
        <w:t>資料：平成2</w:t>
      </w:r>
      <w:r w:rsidR="00726F8A">
        <w:rPr>
          <w:rFonts w:hint="eastAsia"/>
          <w:sz w:val="18"/>
          <w:szCs w:val="18"/>
        </w:rPr>
        <w:t>7</w:t>
      </w:r>
      <w:r w:rsidRPr="0018193E">
        <w:rPr>
          <w:rFonts w:hint="eastAsia"/>
          <w:sz w:val="18"/>
          <w:szCs w:val="18"/>
        </w:rPr>
        <w:t>年国勢調査</w:t>
      </w:r>
    </w:p>
    <w:p w:rsidR="00E05377" w:rsidRDefault="00E05377" w:rsidP="005E038F"/>
    <w:p w:rsidR="00E05377" w:rsidRDefault="00E05377" w:rsidP="005E038F"/>
    <w:p w:rsidR="00E05377" w:rsidRDefault="00E05377" w:rsidP="005E038F"/>
    <w:p w:rsidR="005E038F" w:rsidRDefault="005E038F" w:rsidP="005E038F">
      <w:r>
        <w:br w:type="page"/>
      </w:r>
    </w:p>
    <w:p w:rsidR="00E147D0" w:rsidRPr="002D3A12" w:rsidRDefault="00E147D0" w:rsidP="00E147D0">
      <w:pPr>
        <w:pStyle w:val="aa"/>
      </w:pPr>
      <w:r w:rsidRPr="002D3A12">
        <w:rPr>
          <w:rFonts w:hint="eastAsia"/>
        </w:rPr>
        <w:lastRenderedPageBreak/>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11</w:t>
      </w:r>
      <w:r w:rsidR="00967F96">
        <w:fldChar w:fldCharType="end"/>
      </w:r>
      <w:r w:rsidRPr="002D3A12">
        <w:rPr>
          <w:rFonts w:hint="eastAsia"/>
        </w:rPr>
        <w:t xml:space="preserve">　世帯人員別世帯数の推移</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2112C8" w:rsidP="00E147D0">
      <w:pPr>
        <w:rPr>
          <w:noProof/>
        </w:rPr>
      </w:pPr>
      <w:r>
        <w:rPr>
          <w:noProof/>
        </w:rPr>
        <w:drawing>
          <wp:anchor distT="0" distB="0" distL="114300" distR="114300" simplePos="0" relativeHeight="252026880" behindDoc="0" locked="0" layoutInCell="1" allowOverlap="1" wp14:anchorId="17FB349A" wp14:editId="1B1DA7FA">
            <wp:simplePos x="0" y="0"/>
            <wp:positionH relativeFrom="column">
              <wp:posOffset>520</wp:posOffset>
            </wp:positionH>
            <wp:positionV relativeFrom="paragraph">
              <wp:posOffset>-2077662</wp:posOffset>
            </wp:positionV>
            <wp:extent cx="5457825" cy="2257425"/>
            <wp:effectExtent l="0" t="0" r="0" b="0"/>
            <wp:wrapNone/>
            <wp:docPr id="69" name="グラフ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E147D0" w:rsidRPr="0018193E" w:rsidRDefault="00E147D0" w:rsidP="00712807">
      <w:pPr>
        <w:pStyle w:val="26"/>
      </w:pPr>
      <w:r w:rsidRPr="0018193E">
        <w:rPr>
          <w:rFonts w:hint="eastAsia"/>
        </w:rPr>
        <w:t>資料：各年国勢調査</w:t>
      </w:r>
    </w:p>
    <w:p w:rsidR="005E038F" w:rsidRDefault="005E038F" w:rsidP="00E147D0"/>
    <w:p w:rsidR="002112C8" w:rsidRPr="002D3A12" w:rsidRDefault="005E038F" w:rsidP="002112C8">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11</w:t>
      </w:r>
      <w:r w:rsidR="005E685B">
        <w:fldChar w:fldCharType="end"/>
      </w:r>
      <w:r w:rsidRPr="002D3A12">
        <w:rPr>
          <w:rFonts w:hint="eastAsia"/>
        </w:rPr>
        <w:t xml:space="preserve">　世帯人員別世帯数の推移</w:t>
      </w:r>
    </w:p>
    <w:tbl>
      <w:tblPr>
        <w:tblW w:w="8490" w:type="dxa"/>
        <w:tblInd w:w="84" w:type="dxa"/>
        <w:tblCellMar>
          <w:left w:w="99" w:type="dxa"/>
          <w:right w:w="99" w:type="dxa"/>
        </w:tblCellMar>
        <w:tblLook w:val="04A0" w:firstRow="1" w:lastRow="0" w:firstColumn="1" w:lastColumn="0" w:noHBand="0" w:noVBand="1"/>
      </w:tblPr>
      <w:tblGrid>
        <w:gridCol w:w="1073"/>
        <w:gridCol w:w="1027"/>
        <w:gridCol w:w="1027"/>
        <w:gridCol w:w="1027"/>
        <w:gridCol w:w="1027"/>
        <w:gridCol w:w="1027"/>
        <w:gridCol w:w="1027"/>
        <w:gridCol w:w="1255"/>
      </w:tblGrid>
      <w:tr w:rsidR="002112C8" w:rsidRPr="002112C8" w:rsidTr="002112C8">
        <w:trPr>
          <w:trHeight w:val="287"/>
        </w:trPr>
        <w:tc>
          <w:tcPr>
            <w:tcW w:w="107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　</w:t>
            </w:r>
          </w:p>
        </w:tc>
        <w:tc>
          <w:tcPr>
            <w:tcW w:w="1027"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1人</w:t>
            </w:r>
          </w:p>
        </w:tc>
        <w:tc>
          <w:tcPr>
            <w:tcW w:w="1027"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２人</w:t>
            </w:r>
          </w:p>
        </w:tc>
        <w:tc>
          <w:tcPr>
            <w:tcW w:w="1027"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3人</w:t>
            </w:r>
          </w:p>
        </w:tc>
        <w:tc>
          <w:tcPr>
            <w:tcW w:w="1027"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4人</w:t>
            </w:r>
          </w:p>
        </w:tc>
        <w:tc>
          <w:tcPr>
            <w:tcW w:w="1027" w:type="dxa"/>
            <w:tcBorders>
              <w:top w:val="single" w:sz="4" w:space="0" w:color="auto"/>
              <w:left w:val="nil"/>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5人</w:t>
            </w:r>
          </w:p>
        </w:tc>
        <w:tc>
          <w:tcPr>
            <w:tcW w:w="1027" w:type="dxa"/>
            <w:tcBorders>
              <w:top w:val="single" w:sz="4" w:space="0" w:color="auto"/>
              <w:left w:val="nil"/>
              <w:bottom w:val="single" w:sz="4" w:space="0" w:color="auto"/>
              <w:right w:val="nil"/>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6人以上</w:t>
            </w:r>
          </w:p>
        </w:tc>
        <w:tc>
          <w:tcPr>
            <w:tcW w:w="1255"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合計</w:t>
            </w:r>
          </w:p>
        </w:tc>
      </w:tr>
      <w:tr w:rsidR="002112C8" w:rsidRPr="002112C8" w:rsidTr="002112C8">
        <w:trPr>
          <w:trHeight w:val="315"/>
        </w:trPr>
        <w:tc>
          <w:tcPr>
            <w:tcW w:w="107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H12</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2,681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2,529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1,681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1,434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509 </w:t>
            </w:r>
          </w:p>
        </w:tc>
        <w:tc>
          <w:tcPr>
            <w:tcW w:w="1027" w:type="dxa"/>
            <w:tcBorders>
              <w:top w:val="nil"/>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284 </w:t>
            </w:r>
          </w:p>
        </w:tc>
        <w:tc>
          <w:tcPr>
            <w:tcW w:w="1255" w:type="dxa"/>
            <w:tcBorders>
              <w:top w:val="nil"/>
              <w:left w:val="double" w:sz="6"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9,118 </w:t>
            </w:r>
          </w:p>
        </w:tc>
      </w:tr>
      <w:tr w:rsidR="002112C8" w:rsidRPr="002112C8" w:rsidTr="002112C8">
        <w:trPr>
          <w:trHeight w:val="287"/>
        </w:trPr>
        <w:tc>
          <w:tcPr>
            <w:tcW w:w="1073" w:type="dxa"/>
            <w:vMerge/>
            <w:tcBorders>
              <w:top w:val="nil"/>
              <w:left w:val="single" w:sz="4" w:space="0" w:color="auto"/>
              <w:bottom w:val="single" w:sz="4" w:space="0" w:color="000000"/>
              <w:right w:val="single" w:sz="4" w:space="0" w:color="auto"/>
            </w:tcBorders>
            <w:vAlign w:val="center"/>
            <w:hideMark/>
          </w:tcPr>
          <w:p w:rsidR="002112C8" w:rsidRPr="002112C8" w:rsidRDefault="002112C8" w:rsidP="002112C8">
            <w:pPr>
              <w:widowControl/>
              <w:spacing w:line="200" w:lineRule="exact"/>
              <w:jc w:val="left"/>
              <w:rPr>
                <w:rFonts w:ascii="メイリオ" w:eastAsia="メイリオ" w:hAnsi="メイリオ" w:cs="ＭＳ Ｐゴシック"/>
                <w:kern w:val="0"/>
                <w:sz w:val="18"/>
                <w:szCs w:val="18"/>
              </w:rPr>
            </w:pP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29.4%</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27.7%</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18.4%</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15.7%</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5.6%</w:t>
            </w:r>
          </w:p>
        </w:tc>
        <w:tc>
          <w:tcPr>
            <w:tcW w:w="1027" w:type="dxa"/>
            <w:tcBorders>
              <w:top w:val="nil"/>
              <w:left w:val="nil"/>
              <w:bottom w:val="single" w:sz="4" w:space="0" w:color="auto"/>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3.1%</w:t>
            </w:r>
          </w:p>
        </w:tc>
        <w:tc>
          <w:tcPr>
            <w:tcW w:w="1255" w:type="dxa"/>
            <w:tcBorders>
              <w:top w:val="nil"/>
              <w:left w:val="double" w:sz="6" w:space="0" w:color="auto"/>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100.0%</w:t>
            </w:r>
          </w:p>
        </w:tc>
      </w:tr>
      <w:tr w:rsidR="002112C8" w:rsidRPr="002112C8" w:rsidTr="002112C8">
        <w:trPr>
          <w:trHeight w:val="287"/>
        </w:trPr>
        <w:tc>
          <w:tcPr>
            <w:tcW w:w="107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H17</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2,956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2,905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1,800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1,392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451 </w:t>
            </w:r>
          </w:p>
        </w:tc>
        <w:tc>
          <w:tcPr>
            <w:tcW w:w="1027" w:type="dxa"/>
            <w:tcBorders>
              <w:top w:val="nil"/>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231 </w:t>
            </w:r>
          </w:p>
        </w:tc>
        <w:tc>
          <w:tcPr>
            <w:tcW w:w="1255" w:type="dxa"/>
            <w:tcBorders>
              <w:top w:val="nil"/>
              <w:left w:val="double" w:sz="6"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9,735 </w:t>
            </w:r>
          </w:p>
        </w:tc>
      </w:tr>
      <w:tr w:rsidR="002112C8" w:rsidRPr="002112C8" w:rsidTr="002112C8">
        <w:trPr>
          <w:trHeight w:val="287"/>
        </w:trPr>
        <w:tc>
          <w:tcPr>
            <w:tcW w:w="1073" w:type="dxa"/>
            <w:vMerge/>
            <w:tcBorders>
              <w:top w:val="nil"/>
              <w:left w:val="single" w:sz="4" w:space="0" w:color="auto"/>
              <w:bottom w:val="single" w:sz="4" w:space="0" w:color="000000"/>
              <w:right w:val="single" w:sz="4" w:space="0" w:color="auto"/>
            </w:tcBorders>
            <w:vAlign w:val="center"/>
            <w:hideMark/>
          </w:tcPr>
          <w:p w:rsidR="002112C8" w:rsidRPr="002112C8" w:rsidRDefault="002112C8" w:rsidP="002112C8">
            <w:pPr>
              <w:widowControl/>
              <w:spacing w:line="200" w:lineRule="exact"/>
              <w:jc w:val="left"/>
              <w:rPr>
                <w:rFonts w:ascii="メイリオ" w:eastAsia="メイリオ" w:hAnsi="メイリオ" w:cs="ＭＳ Ｐゴシック"/>
                <w:kern w:val="0"/>
                <w:sz w:val="18"/>
                <w:szCs w:val="18"/>
              </w:rPr>
            </w:pP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30.4%</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29.8%</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18.5%</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14.3%</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4.6%</w:t>
            </w:r>
          </w:p>
        </w:tc>
        <w:tc>
          <w:tcPr>
            <w:tcW w:w="1027" w:type="dxa"/>
            <w:tcBorders>
              <w:top w:val="nil"/>
              <w:left w:val="nil"/>
              <w:bottom w:val="single" w:sz="4" w:space="0" w:color="auto"/>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2.4%</w:t>
            </w:r>
          </w:p>
        </w:tc>
        <w:tc>
          <w:tcPr>
            <w:tcW w:w="1255" w:type="dxa"/>
            <w:tcBorders>
              <w:top w:val="nil"/>
              <w:left w:val="double" w:sz="6" w:space="0" w:color="auto"/>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100.0%</w:t>
            </w:r>
          </w:p>
        </w:tc>
      </w:tr>
      <w:tr w:rsidR="002112C8" w:rsidRPr="002112C8" w:rsidTr="002112C8">
        <w:trPr>
          <w:trHeight w:val="287"/>
        </w:trPr>
        <w:tc>
          <w:tcPr>
            <w:tcW w:w="107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H22</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3,166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3,094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1,854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1,359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425 </w:t>
            </w:r>
          </w:p>
        </w:tc>
        <w:tc>
          <w:tcPr>
            <w:tcW w:w="1027" w:type="dxa"/>
            <w:tcBorders>
              <w:top w:val="nil"/>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178 </w:t>
            </w:r>
          </w:p>
        </w:tc>
        <w:tc>
          <w:tcPr>
            <w:tcW w:w="1255" w:type="dxa"/>
            <w:tcBorders>
              <w:top w:val="nil"/>
              <w:left w:val="double" w:sz="6"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10,076 </w:t>
            </w:r>
          </w:p>
        </w:tc>
      </w:tr>
      <w:tr w:rsidR="002112C8" w:rsidRPr="002112C8" w:rsidTr="002112C8">
        <w:trPr>
          <w:trHeight w:val="287"/>
        </w:trPr>
        <w:tc>
          <w:tcPr>
            <w:tcW w:w="1073" w:type="dxa"/>
            <w:vMerge/>
            <w:tcBorders>
              <w:top w:val="nil"/>
              <w:left w:val="single" w:sz="4" w:space="0" w:color="auto"/>
              <w:bottom w:val="single" w:sz="4" w:space="0" w:color="000000"/>
              <w:right w:val="single" w:sz="4" w:space="0" w:color="auto"/>
            </w:tcBorders>
            <w:vAlign w:val="center"/>
            <w:hideMark/>
          </w:tcPr>
          <w:p w:rsidR="002112C8" w:rsidRPr="002112C8" w:rsidRDefault="002112C8" w:rsidP="002112C8">
            <w:pPr>
              <w:widowControl/>
              <w:spacing w:line="200" w:lineRule="exact"/>
              <w:jc w:val="left"/>
              <w:rPr>
                <w:rFonts w:ascii="メイリオ" w:eastAsia="メイリオ" w:hAnsi="メイリオ" w:cs="ＭＳ Ｐゴシック"/>
                <w:kern w:val="0"/>
                <w:sz w:val="18"/>
                <w:szCs w:val="18"/>
              </w:rPr>
            </w:pP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31.4%</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30.7%</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18.4%</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13.5%</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4.2%</w:t>
            </w:r>
          </w:p>
        </w:tc>
        <w:tc>
          <w:tcPr>
            <w:tcW w:w="1027" w:type="dxa"/>
            <w:tcBorders>
              <w:top w:val="nil"/>
              <w:left w:val="nil"/>
              <w:bottom w:val="single" w:sz="4" w:space="0" w:color="auto"/>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1.8%</w:t>
            </w:r>
          </w:p>
        </w:tc>
        <w:tc>
          <w:tcPr>
            <w:tcW w:w="1255" w:type="dxa"/>
            <w:tcBorders>
              <w:top w:val="nil"/>
              <w:left w:val="double" w:sz="6" w:space="0" w:color="auto"/>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100.0%</w:t>
            </w:r>
          </w:p>
        </w:tc>
      </w:tr>
      <w:tr w:rsidR="002112C8" w:rsidRPr="002112C8" w:rsidTr="002112C8">
        <w:trPr>
          <w:trHeight w:val="287"/>
        </w:trPr>
        <w:tc>
          <w:tcPr>
            <w:tcW w:w="107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112C8" w:rsidRPr="002112C8" w:rsidRDefault="002112C8" w:rsidP="002112C8">
            <w:pPr>
              <w:widowControl/>
              <w:spacing w:line="200" w:lineRule="exact"/>
              <w:jc w:val="center"/>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H27</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3,540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3,327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1,788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1,245 </w:t>
            </w:r>
          </w:p>
        </w:tc>
        <w:tc>
          <w:tcPr>
            <w:tcW w:w="1027" w:type="dxa"/>
            <w:tcBorders>
              <w:top w:val="nil"/>
              <w:left w:val="nil"/>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375 </w:t>
            </w:r>
          </w:p>
        </w:tc>
        <w:tc>
          <w:tcPr>
            <w:tcW w:w="1027" w:type="dxa"/>
            <w:tcBorders>
              <w:top w:val="nil"/>
              <w:left w:val="nil"/>
              <w:bottom w:val="nil"/>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151 </w:t>
            </w:r>
          </w:p>
        </w:tc>
        <w:tc>
          <w:tcPr>
            <w:tcW w:w="1255" w:type="dxa"/>
            <w:tcBorders>
              <w:top w:val="nil"/>
              <w:left w:val="double" w:sz="6" w:space="0" w:color="auto"/>
              <w:bottom w:val="nil"/>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 xml:space="preserve">10,426 </w:t>
            </w:r>
          </w:p>
        </w:tc>
      </w:tr>
      <w:tr w:rsidR="002112C8" w:rsidRPr="002112C8" w:rsidTr="002112C8">
        <w:trPr>
          <w:trHeight w:val="287"/>
        </w:trPr>
        <w:tc>
          <w:tcPr>
            <w:tcW w:w="1073" w:type="dxa"/>
            <w:vMerge/>
            <w:tcBorders>
              <w:top w:val="nil"/>
              <w:left w:val="single" w:sz="4" w:space="0" w:color="auto"/>
              <w:bottom w:val="single" w:sz="4" w:space="0" w:color="000000"/>
              <w:right w:val="single" w:sz="4" w:space="0" w:color="auto"/>
            </w:tcBorders>
            <w:vAlign w:val="center"/>
            <w:hideMark/>
          </w:tcPr>
          <w:p w:rsidR="002112C8" w:rsidRPr="002112C8" w:rsidRDefault="002112C8" w:rsidP="002112C8">
            <w:pPr>
              <w:widowControl/>
              <w:spacing w:line="200" w:lineRule="exact"/>
              <w:jc w:val="left"/>
              <w:rPr>
                <w:rFonts w:ascii="メイリオ" w:eastAsia="メイリオ" w:hAnsi="メイリオ" w:cs="ＭＳ Ｐゴシック"/>
                <w:kern w:val="0"/>
                <w:sz w:val="18"/>
                <w:szCs w:val="18"/>
              </w:rPr>
            </w:pP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34.0%</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31.9%</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17.1%</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11.9%</w:t>
            </w:r>
          </w:p>
        </w:tc>
        <w:tc>
          <w:tcPr>
            <w:tcW w:w="1027" w:type="dxa"/>
            <w:tcBorders>
              <w:top w:val="nil"/>
              <w:left w:val="nil"/>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3.6%</w:t>
            </w:r>
          </w:p>
        </w:tc>
        <w:tc>
          <w:tcPr>
            <w:tcW w:w="1027" w:type="dxa"/>
            <w:tcBorders>
              <w:top w:val="nil"/>
              <w:left w:val="nil"/>
              <w:bottom w:val="single" w:sz="4" w:space="0" w:color="auto"/>
              <w:right w:val="nil"/>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1.4%</w:t>
            </w:r>
          </w:p>
        </w:tc>
        <w:tc>
          <w:tcPr>
            <w:tcW w:w="1255" w:type="dxa"/>
            <w:tcBorders>
              <w:top w:val="nil"/>
              <w:left w:val="double" w:sz="6" w:space="0" w:color="auto"/>
              <w:bottom w:val="single" w:sz="4" w:space="0" w:color="auto"/>
              <w:right w:val="single" w:sz="4" w:space="0" w:color="auto"/>
            </w:tcBorders>
            <w:shd w:val="clear" w:color="auto" w:fill="auto"/>
            <w:noWrap/>
            <w:vAlign w:val="center"/>
            <w:hideMark/>
          </w:tcPr>
          <w:p w:rsidR="002112C8" w:rsidRPr="002112C8" w:rsidRDefault="002112C8" w:rsidP="002112C8">
            <w:pPr>
              <w:widowControl/>
              <w:spacing w:line="200" w:lineRule="exact"/>
              <w:jc w:val="right"/>
              <w:rPr>
                <w:rFonts w:ascii="メイリオ" w:eastAsia="メイリオ" w:hAnsi="メイリオ" w:cs="ＭＳ Ｐゴシック"/>
                <w:kern w:val="0"/>
                <w:sz w:val="18"/>
                <w:szCs w:val="18"/>
              </w:rPr>
            </w:pPr>
            <w:r w:rsidRPr="002112C8">
              <w:rPr>
                <w:rFonts w:ascii="メイリオ" w:eastAsia="メイリオ" w:hAnsi="メイリオ" w:cs="ＭＳ Ｐゴシック" w:hint="eastAsia"/>
                <w:kern w:val="0"/>
                <w:sz w:val="18"/>
                <w:szCs w:val="18"/>
              </w:rPr>
              <w:t>100.0%</w:t>
            </w:r>
          </w:p>
        </w:tc>
      </w:tr>
    </w:tbl>
    <w:p w:rsidR="000C7B1F" w:rsidRPr="0018193E" w:rsidRDefault="000C7B1F" w:rsidP="002112C8">
      <w:pPr>
        <w:pStyle w:val="aa"/>
        <w:rPr>
          <w:sz w:val="18"/>
          <w:szCs w:val="18"/>
        </w:rPr>
      </w:pPr>
      <w:r w:rsidRPr="0018193E">
        <w:rPr>
          <w:rFonts w:hint="eastAsia"/>
          <w:sz w:val="18"/>
          <w:szCs w:val="18"/>
        </w:rPr>
        <w:t>資料：各年国勢調査</w:t>
      </w:r>
    </w:p>
    <w:p w:rsidR="005E038F" w:rsidRDefault="005E038F" w:rsidP="00E147D0"/>
    <w:p w:rsidR="00E147D0" w:rsidRDefault="00E147D0" w:rsidP="00E147D0">
      <w:r>
        <w:br w:type="page"/>
      </w:r>
    </w:p>
    <w:p w:rsidR="00E147D0" w:rsidRPr="002D3A12" w:rsidRDefault="00E147D0" w:rsidP="00E147D0">
      <w:pPr>
        <w:pStyle w:val="4"/>
      </w:pPr>
      <w:r w:rsidRPr="002D3A12">
        <w:rPr>
          <w:rFonts w:hint="eastAsia"/>
        </w:rPr>
        <w:lastRenderedPageBreak/>
        <w:t>高齢者親族のいる世帯</w:t>
      </w:r>
    </w:p>
    <w:p w:rsidR="00E147D0" w:rsidRDefault="00E147D0" w:rsidP="00E147D0">
      <w:pPr>
        <w:pStyle w:val="af"/>
        <w:ind w:left="213" w:firstLine="213"/>
      </w:pPr>
      <w:r>
        <w:rPr>
          <w:rFonts w:hint="eastAsia"/>
        </w:rPr>
        <w:t>一般世帯（</w:t>
      </w:r>
      <w:r w:rsidR="00FE3A5A">
        <w:rPr>
          <w:rFonts w:hint="eastAsia"/>
        </w:rPr>
        <w:t>10</w:t>
      </w:r>
      <w:r w:rsidR="00726F8A">
        <w:rPr>
          <w:rFonts w:hint="eastAsia"/>
        </w:rPr>
        <w:t>,</w:t>
      </w:r>
      <w:r w:rsidR="00FE3A5A">
        <w:rPr>
          <w:rFonts w:hint="eastAsia"/>
        </w:rPr>
        <w:t>426</w:t>
      </w:r>
      <w:r>
        <w:rPr>
          <w:rFonts w:hint="eastAsia"/>
        </w:rPr>
        <w:t>世帯）のうち、65歳以上の高齢者親族のいる世帯は</w:t>
      </w:r>
      <w:r w:rsidR="00FE3A5A">
        <w:rPr>
          <w:rFonts w:hint="eastAsia"/>
        </w:rPr>
        <w:t>3</w:t>
      </w:r>
      <w:r w:rsidR="00726F8A">
        <w:rPr>
          <w:rFonts w:hint="eastAsia"/>
        </w:rPr>
        <w:t>,</w:t>
      </w:r>
      <w:r w:rsidR="00FE3A5A">
        <w:rPr>
          <w:rFonts w:hint="eastAsia"/>
        </w:rPr>
        <w:t>639</w:t>
      </w:r>
      <w:r>
        <w:rPr>
          <w:rFonts w:hint="eastAsia"/>
        </w:rPr>
        <w:t>世帯で</w:t>
      </w:r>
      <w:r w:rsidR="00FE3A5A">
        <w:rPr>
          <w:rFonts w:hint="eastAsia"/>
        </w:rPr>
        <w:t>34</w:t>
      </w:r>
      <w:r w:rsidR="00726F8A">
        <w:rPr>
          <w:rFonts w:hint="eastAsia"/>
        </w:rPr>
        <w:t>.</w:t>
      </w:r>
      <w:r w:rsidR="00FE3A5A">
        <w:rPr>
          <w:rFonts w:hint="eastAsia"/>
        </w:rPr>
        <w:t>9</w:t>
      </w:r>
      <w:r>
        <w:rPr>
          <w:rFonts w:hint="eastAsia"/>
        </w:rPr>
        <w:t>％を占めています。</w:t>
      </w:r>
    </w:p>
    <w:p w:rsidR="00E147D0" w:rsidRDefault="00E147D0" w:rsidP="00E147D0">
      <w:pPr>
        <w:pStyle w:val="af"/>
        <w:ind w:left="213" w:firstLine="213"/>
      </w:pPr>
      <w:r>
        <w:rPr>
          <w:rFonts w:hint="eastAsia"/>
        </w:rPr>
        <w:t>15年間（平成</w:t>
      </w:r>
      <w:r w:rsidR="00726F8A">
        <w:rPr>
          <w:rFonts w:hint="eastAsia"/>
        </w:rPr>
        <w:t>12</w:t>
      </w:r>
      <w:r>
        <w:rPr>
          <w:rFonts w:hint="eastAsia"/>
        </w:rPr>
        <w:t>～2</w:t>
      </w:r>
      <w:r w:rsidR="00726F8A">
        <w:rPr>
          <w:rFonts w:hint="eastAsia"/>
        </w:rPr>
        <w:t>7</w:t>
      </w:r>
      <w:r>
        <w:rPr>
          <w:rFonts w:hint="eastAsia"/>
        </w:rPr>
        <w:t>年）の推移をみると、増加傾向であり、65歳以上の高齢者親族のいる世帯数</w:t>
      </w:r>
      <w:r w:rsidR="00B72C19">
        <w:rPr>
          <w:rFonts w:hint="eastAsia"/>
        </w:rPr>
        <w:t>の割合は</w:t>
      </w:r>
      <w:r>
        <w:rPr>
          <w:rFonts w:hint="eastAsia"/>
        </w:rPr>
        <w:t>、15年間で約</w:t>
      </w:r>
      <w:r w:rsidR="00726F8A">
        <w:rPr>
          <w:rFonts w:hint="eastAsia"/>
        </w:rPr>
        <w:t>1.</w:t>
      </w:r>
      <w:r w:rsidR="00FE3A5A">
        <w:rPr>
          <w:rFonts w:hint="eastAsia"/>
        </w:rPr>
        <w:t>4</w:t>
      </w:r>
      <w:r w:rsidR="00944583">
        <w:rPr>
          <w:rFonts w:hint="eastAsia"/>
        </w:rPr>
        <w:t>倍に</w:t>
      </w:r>
      <w:r w:rsidR="0017401D" w:rsidRPr="00E718F1">
        <w:rPr>
          <w:rFonts w:hint="eastAsia"/>
        </w:rPr>
        <w:t>増</w:t>
      </w:r>
      <w:r>
        <w:rPr>
          <w:rFonts w:hint="eastAsia"/>
        </w:rPr>
        <w:t>加しています。</w:t>
      </w:r>
    </w:p>
    <w:p w:rsidR="00E147D0" w:rsidRPr="00B72C19" w:rsidRDefault="00E147D0" w:rsidP="00E147D0"/>
    <w:p w:rsidR="00E147D0" w:rsidRPr="002D3A12" w:rsidRDefault="00E147D0" w:rsidP="00E147D0">
      <w:pPr>
        <w:pStyle w:val="aa"/>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12</w:t>
      </w:r>
      <w:r w:rsidR="00967F96">
        <w:fldChar w:fldCharType="end"/>
      </w:r>
      <w:r w:rsidRPr="002D3A12">
        <w:rPr>
          <w:rFonts w:hint="eastAsia"/>
        </w:rPr>
        <w:t xml:space="preserve">　65歳以上の高齢者親族のいる世帯数の比較</w:t>
      </w:r>
    </w:p>
    <w:p w:rsidR="00D404D0" w:rsidRDefault="00D404D0" w:rsidP="00E147D0">
      <w:pPr>
        <w:rPr>
          <w:sz w:val="18"/>
          <w:szCs w:val="18"/>
        </w:rPr>
      </w:pPr>
    </w:p>
    <w:p w:rsidR="00D404D0" w:rsidRDefault="00D404D0" w:rsidP="00E147D0">
      <w:pPr>
        <w:rPr>
          <w:sz w:val="18"/>
          <w:szCs w:val="18"/>
        </w:rPr>
      </w:pPr>
    </w:p>
    <w:p w:rsidR="00D404D0" w:rsidRDefault="00D404D0" w:rsidP="00E147D0">
      <w:pPr>
        <w:rPr>
          <w:sz w:val="18"/>
          <w:szCs w:val="18"/>
        </w:rPr>
      </w:pPr>
    </w:p>
    <w:p w:rsidR="00D404D0" w:rsidRDefault="00D404D0" w:rsidP="00E147D0">
      <w:pPr>
        <w:rPr>
          <w:sz w:val="18"/>
          <w:szCs w:val="18"/>
        </w:rPr>
      </w:pPr>
    </w:p>
    <w:p w:rsidR="00D404D0" w:rsidRDefault="00D404D0" w:rsidP="00E147D0">
      <w:pPr>
        <w:rPr>
          <w:sz w:val="18"/>
          <w:szCs w:val="18"/>
        </w:rPr>
      </w:pPr>
    </w:p>
    <w:p w:rsidR="00D404D0" w:rsidRDefault="00D404D0" w:rsidP="00E147D0">
      <w:pPr>
        <w:rPr>
          <w:sz w:val="18"/>
          <w:szCs w:val="18"/>
        </w:rPr>
      </w:pPr>
    </w:p>
    <w:p w:rsidR="00D404D0" w:rsidRDefault="00D404D0" w:rsidP="00E147D0">
      <w:pPr>
        <w:rPr>
          <w:sz w:val="18"/>
          <w:szCs w:val="18"/>
        </w:rPr>
      </w:pPr>
    </w:p>
    <w:p w:rsidR="00D404D0" w:rsidRDefault="00D404D0" w:rsidP="00E147D0">
      <w:pPr>
        <w:rPr>
          <w:sz w:val="18"/>
          <w:szCs w:val="18"/>
        </w:rPr>
      </w:pPr>
    </w:p>
    <w:p w:rsidR="00D404D0" w:rsidRDefault="00D404D0" w:rsidP="00E147D0">
      <w:pPr>
        <w:rPr>
          <w:sz w:val="18"/>
          <w:szCs w:val="18"/>
        </w:rPr>
      </w:pPr>
    </w:p>
    <w:p w:rsidR="00D404D0" w:rsidRDefault="00D404D0" w:rsidP="00E147D0">
      <w:pPr>
        <w:rPr>
          <w:sz w:val="18"/>
          <w:szCs w:val="18"/>
        </w:rPr>
      </w:pPr>
    </w:p>
    <w:p w:rsidR="00556985" w:rsidRDefault="00556985" w:rsidP="00E147D0">
      <w:pPr>
        <w:rPr>
          <w:sz w:val="18"/>
          <w:szCs w:val="18"/>
        </w:rPr>
      </w:pPr>
      <w:r>
        <w:rPr>
          <w:noProof/>
        </w:rPr>
        <w:drawing>
          <wp:anchor distT="0" distB="0" distL="114300" distR="114300" simplePos="0" relativeHeight="252027904" behindDoc="0" locked="0" layoutInCell="1" allowOverlap="1">
            <wp:simplePos x="0" y="0"/>
            <wp:positionH relativeFrom="column">
              <wp:posOffset>520</wp:posOffset>
            </wp:positionH>
            <wp:positionV relativeFrom="paragraph">
              <wp:posOffset>-2088053</wp:posOffset>
            </wp:positionV>
            <wp:extent cx="5371465" cy="2266950"/>
            <wp:effectExtent l="0" t="0" r="635" b="0"/>
            <wp:wrapNone/>
            <wp:docPr id="8" name="グラフ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E147D0" w:rsidRPr="00DB7CB9" w:rsidRDefault="00E147D0" w:rsidP="00712807">
      <w:pPr>
        <w:pStyle w:val="26"/>
      </w:pPr>
      <w:r w:rsidRPr="002B2217">
        <w:rPr>
          <w:rFonts w:hint="eastAsia"/>
        </w:rPr>
        <w:t>資料：平成</w:t>
      </w:r>
      <w:r w:rsidR="00726F8A">
        <w:rPr>
          <w:rFonts w:hint="eastAsia"/>
        </w:rPr>
        <w:t>27</w:t>
      </w:r>
      <w:r w:rsidRPr="002B2217">
        <w:rPr>
          <w:rFonts w:hint="eastAsia"/>
        </w:rPr>
        <w:t>年国勢調査</w:t>
      </w:r>
    </w:p>
    <w:p w:rsidR="00E147D0" w:rsidRDefault="00E147D0" w:rsidP="00E147D0">
      <w:pPr>
        <w:pStyle w:val="aa"/>
      </w:pPr>
    </w:p>
    <w:p w:rsidR="00556985" w:rsidRDefault="00944583" w:rsidP="00556985">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12</w:t>
      </w:r>
      <w:r w:rsidR="005E685B">
        <w:fldChar w:fldCharType="end"/>
      </w:r>
      <w:r w:rsidRPr="002D3A12">
        <w:rPr>
          <w:rFonts w:hint="eastAsia"/>
        </w:rPr>
        <w:t xml:space="preserve">　65歳以上の高齢者親族のいる世帯数の比較</w:t>
      </w:r>
    </w:p>
    <w:tbl>
      <w:tblPr>
        <w:tblW w:w="8278" w:type="dxa"/>
        <w:tblInd w:w="84" w:type="dxa"/>
        <w:tblCellMar>
          <w:left w:w="57" w:type="dxa"/>
          <w:right w:w="57" w:type="dxa"/>
        </w:tblCellMar>
        <w:tblLook w:val="04A0" w:firstRow="1" w:lastRow="0" w:firstColumn="1" w:lastColumn="0" w:noHBand="0" w:noVBand="1"/>
      </w:tblPr>
      <w:tblGrid>
        <w:gridCol w:w="1527"/>
        <w:gridCol w:w="2394"/>
        <w:gridCol w:w="2407"/>
        <w:gridCol w:w="1950"/>
      </w:tblGrid>
      <w:tr w:rsidR="00FE3A5A" w:rsidRPr="00556985" w:rsidTr="00FE3A5A">
        <w:trPr>
          <w:trHeight w:val="683"/>
        </w:trPr>
        <w:tc>
          <w:tcPr>
            <w:tcW w:w="15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　</w:t>
            </w:r>
          </w:p>
        </w:tc>
        <w:tc>
          <w:tcPr>
            <w:tcW w:w="2394" w:type="dxa"/>
            <w:tcBorders>
              <w:top w:val="single" w:sz="4" w:space="0" w:color="auto"/>
              <w:left w:val="nil"/>
              <w:bottom w:val="single" w:sz="4" w:space="0" w:color="auto"/>
              <w:right w:val="single" w:sz="4" w:space="0" w:color="auto"/>
            </w:tcBorders>
            <w:shd w:val="clear" w:color="000000" w:fill="D9D9D9"/>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65歳以上親族のいる世帯</w:t>
            </w:r>
          </w:p>
        </w:tc>
        <w:tc>
          <w:tcPr>
            <w:tcW w:w="2407" w:type="dxa"/>
            <w:tcBorders>
              <w:top w:val="single" w:sz="4" w:space="0" w:color="auto"/>
              <w:left w:val="nil"/>
              <w:bottom w:val="single" w:sz="4" w:space="0" w:color="auto"/>
              <w:right w:val="nil"/>
            </w:tcBorders>
            <w:shd w:val="clear" w:color="000000" w:fill="D9D9D9"/>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65歳以上親族のいない世帯</w:t>
            </w:r>
          </w:p>
        </w:tc>
        <w:tc>
          <w:tcPr>
            <w:tcW w:w="1950" w:type="dxa"/>
            <w:tcBorders>
              <w:top w:val="single" w:sz="4" w:space="0" w:color="auto"/>
              <w:left w:val="double" w:sz="6" w:space="0" w:color="auto"/>
              <w:bottom w:val="single" w:sz="4" w:space="0" w:color="auto"/>
              <w:right w:val="single" w:sz="4" w:space="0" w:color="auto"/>
            </w:tcBorders>
            <w:shd w:val="clear" w:color="000000" w:fill="D9D9D9"/>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一般世帯数</w:t>
            </w:r>
          </w:p>
        </w:tc>
      </w:tr>
      <w:tr w:rsidR="00FE3A5A" w:rsidRPr="00556985" w:rsidTr="00FE3A5A">
        <w:trPr>
          <w:trHeight w:val="289"/>
        </w:trPr>
        <w:tc>
          <w:tcPr>
            <w:tcW w:w="15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北海道</w:t>
            </w:r>
          </w:p>
        </w:tc>
        <w:tc>
          <w:tcPr>
            <w:tcW w:w="2394" w:type="dxa"/>
            <w:tcBorders>
              <w:top w:val="nil"/>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999,133 </w:t>
            </w:r>
          </w:p>
        </w:tc>
        <w:tc>
          <w:tcPr>
            <w:tcW w:w="2407" w:type="dxa"/>
            <w:tcBorders>
              <w:top w:val="nil"/>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1,439,073 </w:t>
            </w:r>
          </w:p>
        </w:tc>
        <w:tc>
          <w:tcPr>
            <w:tcW w:w="1950" w:type="dxa"/>
            <w:tcBorders>
              <w:top w:val="nil"/>
              <w:left w:val="double" w:sz="6"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2,438,206 </w:t>
            </w:r>
          </w:p>
        </w:tc>
      </w:tr>
      <w:tr w:rsidR="00FE3A5A" w:rsidRPr="00556985" w:rsidTr="00FE3A5A">
        <w:trPr>
          <w:trHeight w:val="289"/>
        </w:trPr>
        <w:tc>
          <w:tcPr>
            <w:tcW w:w="1527" w:type="dxa"/>
            <w:vMerge/>
            <w:tcBorders>
              <w:top w:val="nil"/>
              <w:left w:val="single" w:sz="4" w:space="0" w:color="auto"/>
              <w:bottom w:val="single" w:sz="4" w:space="0" w:color="000000"/>
              <w:right w:val="single" w:sz="4" w:space="0" w:color="auto"/>
            </w:tcBorders>
            <w:vAlign w:val="center"/>
            <w:hideMark/>
          </w:tcPr>
          <w:p w:rsidR="00556985" w:rsidRPr="00556985" w:rsidRDefault="00556985" w:rsidP="00556985">
            <w:pPr>
              <w:widowControl/>
              <w:spacing w:line="200" w:lineRule="exact"/>
              <w:jc w:val="left"/>
              <w:rPr>
                <w:rFonts w:ascii="メイリオ" w:eastAsia="メイリオ" w:hAnsi="メイリオ" w:cs="ＭＳ Ｐゴシック"/>
                <w:kern w:val="0"/>
                <w:sz w:val="18"/>
                <w:szCs w:val="18"/>
              </w:rPr>
            </w:pPr>
          </w:p>
        </w:tc>
        <w:tc>
          <w:tcPr>
            <w:tcW w:w="2394" w:type="dxa"/>
            <w:tcBorders>
              <w:top w:val="nil"/>
              <w:left w:val="nil"/>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41.0%</w:t>
            </w:r>
          </w:p>
        </w:tc>
        <w:tc>
          <w:tcPr>
            <w:tcW w:w="2407" w:type="dxa"/>
            <w:tcBorders>
              <w:top w:val="nil"/>
              <w:left w:val="nil"/>
              <w:bottom w:val="single" w:sz="4" w:space="0" w:color="auto"/>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59.0%</w:t>
            </w:r>
          </w:p>
        </w:tc>
        <w:tc>
          <w:tcPr>
            <w:tcW w:w="1950" w:type="dxa"/>
            <w:tcBorders>
              <w:top w:val="nil"/>
              <w:left w:val="double" w:sz="6" w:space="0" w:color="auto"/>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100.0%</w:t>
            </w:r>
          </w:p>
        </w:tc>
      </w:tr>
      <w:tr w:rsidR="00FE3A5A" w:rsidRPr="00556985" w:rsidTr="00FE3A5A">
        <w:trPr>
          <w:trHeight w:val="289"/>
        </w:trPr>
        <w:tc>
          <w:tcPr>
            <w:tcW w:w="15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市部</w:t>
            </w:r>
          </w:p>
        </w:tc>
        <w:tc>
          <w:tcPr>
            <w:tcW w:w="2394" w:type="dxa"/>
            <w:tcBorders>
              <w:top w:val="nil"/>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791,769 </w:t>
            </w:r>
          </w:p>
        </w:tc>
        <w:tc>
          <w:tcPr>
            <w:tcW w:w="2407" w:type="dxa"/>
            <w:tcBorders>
              <w:top w:val="nil"/>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1,225,292 </w:t>
            </w:r>
          </w:p>
        </w:tc>
        <w:tc>
          <w:tcPr>
            <w:tcW w:w="1950" w:type="dxa"/>
            <w:tcBorders>
              <w:top w:val="nil"/>
              <w:left w:val="double" w:sz="6"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2,017,061 </w:t>
            </w:r>
          </w:p>
        </w:tc>
      </w:tr>
      <w:tr w:rsidR="00FE3A5A" w:rsidRPr="00556985" w:rsidTr="00FE3A5A">
        <w:trPr>
          <w:trHeight w:val="289"/>
        </w:trPr>
        <w:tc>
          <w:tcPr>
            <w:tcW w:w="1527" w:type="dxa"/>
            <w:vMerge/>
            <w:tcBorders>
              <w:top w:val="nil"/>
              <w:left w:val="single" w:sz="4" w:space="0" w:color="auto"/>
              <w:bottom w:val="single" w:sz="4" w:space="0" w:color="000000"/>
              <w:right w:val="single" w:sz="4" w:space="0" w:color="auto"/>
            </w:tcBorders>
            <w:vAlign w:val="center"/>
            <w:hideMark/>
          </w:tcPr>
          <w:p w:rsidR="00556985" w:rsidRPr="00556985" w:rsidRDefault="00556985" w:rsidP="00556985">
            <w:pPr>
              <w:widowControl/>
              <w:spacing w:line="200" w:lineRule="exact"/>
              <w:jc w:val="left"/>
              <w:rPr>
                <w:rFonts w:ascii="メイリオ" w:eastAsia="メイリオ" w:hAnsi="メイリオ" w:cs="ＭＳ Ｐゴシック"/>
                <w:kern w:val="0"/>
                <w:sz w:val="18"/>
                <w:szCs w:val="18"/>
              </w:rPr>
            </w:pPr>
          </w:p>
        </w:tc>
        <w:tc>
          <w:tcPr>
            <w:tcW w:w="2394" w:type="dxa"/>
            <w:tcBorders>
              <w:top w:val="nil"/>
              <w:left w:val="nil"/>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39.3%</w:t>
            </w:r>
          </w:p>
        </w:tc>
        <w:tc>
          <w:tcPr>
            <w:tcW w:w="2407" w:type="dxa"/>
            <w:tcBorders>
              <w:top w:val="nil"/>
              <w:left w:val="nil"/>
              <w:bottom w:val="single" w:sz="4" w:space="0" w:color="auto"/>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60.7%</w:t>
            </w:r>
          </w:p>
        </w:tc>
        <w:tc>
          <w:tcPr>
            <w:tcW w:w="1950" w:type="dxa"/>
            <w:tcBorders>
              <w:top w:val="nil"/>
              <w:left w:val="double" w:sz="6" w:space="0" w:color="auto"/>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100.0%</w:t>
            </w:r>
          </w:p>
        </w:tc>
      </w:tr>
      <w:tr w:rsidR="00FE3A5A" w:rsidRPr="00556985" w:rsidTr="00FE3A5A">
        <w:trPr>
          <w:trHeight w:val="289"/>
        </w:trPr>
        <w:tc>
          <w:tcPr>
            <w:tcW w:w="15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郡部</w:t>
            </w:r>
          </w:p>
        </w:tc>
        <w:tc>
          <w:tcPr>
            <w:tcW w:w="2394" w:type="dxa"/>
            <w:tcBorders>
              <w:top w:val="nil"/>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207,364 </w:t>
            </w:r>
          </w:p>
        </w:tc>
        <w:tc>
          <w:tcPr>
            <w:tcW w:w="2407" w:type="dxa"/>
            <w:tcBorders>
              <w:top w:val="nil"/>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213,781 </w:t>
            </w:r>
          </w:p>
        </w:tc>
        <w:tc>
          <w:tcPr>
            <w:tcW w:w="1950" w:type="dxa"/>
            <w:tcBorders>
              <w:top w:val="nil"/>
              <w:left w:val="double" w:sz="6"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421,145 </w:t>
            </w:r>
          </w:p>
        </w:tc>
      </w:tr>
      <w:tr w:rsidR="00FE3A5A" w:rsidRPr="00556985" w:rsidTr="00FE3A5A">
        <w:trPr>
          <w:trHeight w:val="289"/>
        </w:trPr>
        <w:tc>
          <w:tcPr>
            <w:tcW w:w="1527" w:type="dxa"/>
            <w:vMerge/>
            <w:tcBorders>
              <w:top w:val="nil"/>
              <w:left w:val="single" w:sz="4" w:space="0" w:color="auto"/>
              <w:bottom w:val="single" w:sz="4" w:space="0" w:color="000000"/>
              <w:right w:val="single" w:sz="4" w:space="0" w:color="auto"/>
            </w:tcBorders>
            <w:vAlign w:val="center"/>
            <w:hideMark/>
          </w:tcPr>
          <w:p w:rsidR="00556985" w:rsidRPr="00556985" w:rsidRDefault="00556985" w:rsidP="00556985">
            <w:pPr>
              <w:widowControl/>
              <w:spacing w:line="200" w:lineRule="exact"/>
              <w:jc w:val="left"/>
              <w:rPr>
                <w:rFonts w:ascii="メイリオ" w:eastAsia="メイリオ" w:hAnsi="メイリオ" w:cs="ＭＳ Ｐゴシック"/>
                <w:kern w:val="0"/>
                <w:sz w:val="18"/>
                <w:szCs w:val="18"/>
              </w:rPr>
            </w:pPr>
          </w:p>
        </w:tc>
        <w:tc>
          <w:tcPr>
            <w:tcW w:w="2394" w:type="dxa"/>
            <w:tcBorders>
              <w:top w:val="nil"/>
              <w:left w:val="nil"/>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49.2%</w:t>
            </w:r>
          </w:p>
        </w:tc>
        <w:tc>
          <w:tcPr>
            <w:tcW w:w="2407" w:type="dxa"/>
            <w:tcBorders>
              <w:top w:val="nil"/>
              <w:left w:val="nil"/>
              <w:bottom w:val="single" w:sz="4" w:space="0" w:color="auto"/>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50.8%</w:t>
            </w:r>
          </w:p>
        </w:tc>
        <w:tc>
          <w:tcPr>
            <w:tcW w:w="1950" w:type="dxa"/>
            <w:tcBorders>
              <w:top w:val="nil"/>
              <w:left w:val="double" w:sz="6" w:space="0" w:color="auto"/>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100.0%</w:t>
            </w:r>
          </w:p>
        </w:tc>
      </w:tr>
      <w:tr w:rsidR="00FE3A5A" w:rsidRPr="00556985" w:rsidTr="00FE3A5A">
        <w:trPr>
          <w:trHeight w:val="289"/>
        </w:trPr>
        <w:tc>
          <w:tcPr>
            <w:tcW w:w="1527" w:type="dxa"/>
            <w:vMerge w:val="restart"/>
            <w:tcBorders>
              <w:top w:val="nil"/>
              <w:left w:val="single" w:sz="4"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根室管内</w:t>
            </w:r>
          </w:p>
        </w:tc>
        <w:tc>
          <w:tcPr>
            <w:tcW w:w="2394" w:type="dxa"/>
            <w:tcBorders>
              <w:top w:val="nil"/>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13,482 </w:t>
            </w:r>
          </w:p>
        </w:tc>
        <w:tc>
          <w:tcPr>
            <w:tcW w:w="2407" w:type="dxa"/>
            <w:tcBorders>
              <w:top w:val="nil"/>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18,544 </w:t>
            </w:r>
          </w:p>
        </w:tc>
        <w:tc>
          <w:tcPr>
            <w:tcW w:w="1950" w:type="dxa"/>
            <w:tcBorders>
              <w:top w:val="nil"/>
              <w:left w:val="double" w:sz="6"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32,026 </w:t>
            </w:r>
          </w:p>
        </w:tc>
      </w:tr>
      <w:tr w:rsidR="00FE3A5A" w:rsidRPr="00556985" w:rsidTr="00FE3A5A">
        <w:trPr>
          <w:trHeight w:val="289"/>
        </w:trPr>
        <w:tc>
          <w:tcPr>
            <w:tcW w:w="1527" w:type="dxa"/>
            <w:vMerge/>
            <w:tcBorders>
              <w:top w:val="nil"/>
              <w:left w:val="single" w:sz="4" w:space="0" w:color="auto"/>
              <w:bottom w:val="nil"/>
              <w:right w:val="single" w:sz="4" w:space="0" w:color="auto"/>
            </w:tcBorders>
            <w:vAlign w:val="center"/>
            <w:hideMark/>
          </w:tcPr>
          <w:p w:rsidR="00556985" w:rsidRPr="00556985" w:rsidRDefault="00556985" w:rsidP="00556985">
            <w:pPr>
              <w:widowControl/>
              <w:spacing w:line="200" w:lineRule="exact"/>
              <w:jc w:val="left"/>
              <w:rPr>
                <w:rFonts w:ascii="メイリオ" w:eastAsia="メイリオ" w:hAnsi="メイリオ" w:cs="ＭＳ Ｐゴシック"/>
                <w:kern w:val="0"/>
                <w:sz w:val="18"/>
                <w:szCs w:val="18"/>
              </w:rPr>
            </w:pPr>
          </w:p>
        </w:tc>
        <w:tc>
          <w:tcPr>
            <w:tcW w:w="2394" w:type="dxa"/>
            <w:tcBorders>
              <w:top w:val="nil"/>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42.1%</w:t>
            </w:r>
          </w:p>
        </w:tc>
        <w:tc>
          <w:tcPr>
            <w:tcW w:w="2407" w:type="dxa"/>
            <w:tcBorders>
              <w:top w:val="nil"/>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57.9%</w:t>
            </w:r>
          </w:p>
        </w:tc>
        <w:tc>
          <w:tcPr>
            <w:tcW w:w="1950" w:type="dxa"/>
            <w:tcBorders>
              <w:top w:val="nil"/>
              <w:left w:val="double" w:sz="6"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100.0%</w:t>
            </w:r>
          </w:p>
        </w:tc>
      </w:tr>
      <w:tr w:rsidR="00FE3A5A" w:rsidRPr="00556985" w:rsidTr="00FE3A5A">
        <w:trPr>
          <w:trHeight w:val="289"/>
        </w:trPr>
        <w:tc>
          <w:tcPr>
            <w:tcW w:w="1527" w:type="dxa"/>
            <w:vMerge w:val="restart"/>
            <w:tcBorders>
              <w:top w:val="single" w:sz="12" w:space="0" w:color="auto"/>
              <w:left w:val="single" w:sz="12" w:space="0" w:color="auto"/>
              <w:bottom w:val="single" w:sz="12" w:space="0" w:color="000000"/>
              <w:right w:val="single" w:sz="4" w:space="0" w:color="auto"/>
            </w:tcBorders>
            <w:shd w:val="clear" w:color="auto" w:fill="auto"/>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中標津町</w:t>
            </w:r>
          </w:p>
        </w:tc>
        <w:tc>
          <w:tcPr>
            <w:tcW w:w="2394" w:type="dxa"/>
            <w:tcBorders>
              <w:top w:val="single" w:sz="12" w:space="0" w:color="auto"/>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3,639 </w:t>
            </w:r>
          </w:p>
        </w:tc>
        <w:tc>
          <w:tcPr>
            <w:tcW w:w="2407" w:type="dxa"/>
            <w:tcBorders>
              <w:top w:val="single" w:sz="12" w:space="0" w:color="auto"/>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6,787 </w:t>
            </w:r>
          </w:p>
        </w:tc>
        <w:tc>
          <w:tcPr>
            <w:tcW w:w="1950" w:type="dxa"/>
            <w:tcBorders>
              <w:top w:val="single" w:sz="12" w:space="0" w:color="auto"/>
              <w:left w:val="double" w:sz="6" w:space="0" w:color="auto"/>
              <w:bottom w:val="nil"/>
              <w:right w:val="single" w:sz="12"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10,426 </w:t>
            </w:r>
          </w:p>
        </w:tc>
      </w:tr>
      <w:tr w:rsidR="00FE3A5A" w:rsidRPr="00556985" w:rsidTr="00FE3A5A">
        <w:trPr>
          <w:trHeight w:val="289"/>
        </w:trPr>
        <w:tc>
          <w:tcPr>
            <w:tcW w:w="1527" w:type="dxa"/>
            <w:vMerge/>
            <w:tcBorders>
              <w:top w:val="single" w:sz="12" w:space="0" w:color="auto"/>
              <w:left w:val="single" w:sz="12" w:space="0" w:color="auto"/>
              <w:bottom w:val="single" w:sz="12" w:space="0" w:color="000000"/>
              <w:right w:val="single" w:sz="4" w:space="0" w:color="auto"/>
            </w:tcBorders>
            <w:vAlign w:val="center"/>
            <w:hideMark/>
          </w:tcPr>
          <w:p w:rsidR="00556985" w:rsidRPr="00556985" w:rsidRDefault="00556985" w:rsidP="00556985">
            <w:pPr>
              <w:widowControl/>
              <w:spacing w:line="200" w:lineRule="exact"/>
              <w:jc w:val="left"/>
              <w:rPr>
                <w:rFonts w:ascii="メイリオ" w:eastAsia="メイリオ" w:hAnsi="メイリオ" w:cs="ＭＳ Ｐゴシック"/>
                <w:kern w:val="0"/>
                <w:sz w:val="18"/>
                <w:szCs w:val="18"/>
              </w:rPr>
            </w:pPr>
          </w:p>
        </w:tc>
        <w:tc>
          <w:tcPr>
            <w:tcW w:w="2394" w:type="dxa"/>
            <w:tcBorders>
              <w:top w:val="nil"/>
              <w:left w:val="nil"/>
              <w:bottom w:val="single" w:sz="12"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34.9%</w:t>
            </w:r>
          </w:p>
        </w:tc>
        <w:tc>
          <w:tcPr>
            <w:tcW w:w="2407" w:type="dxa"/>
            <w:tcBorders>
              <w:top w:val="nil"/>
              <w:left w:val="nil"/>
              <w:bottom w:val="single" w:sz="12" w:space="0" w:color="auto"/>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65.1%</w:t>
            </w:r>
          </w:p>
        </w:tc>
        <w:tc>
          <w:tcPr>
            <w:tcW w:w="1950" w:type="dxa"/>
            <w:tcBorders>
              <w:top w:val="nil"/>
              <w:left w:val="double" w:sz="6" w:space="0" w:color="auto"/>
              <w:bottom w:val="single" w:sz="12" w:space="0" w:color="auto"/>
              <w:right w:val="single" w:sz="12"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100.0%</w:t>
            </w:r>
          </w:p>
        </w:tc>
      </w:tr>
    </w:tbl>
    <w:p w:rsidR="00E05377" w:rsidRPr="0018193E" w:rsidRDefault="00E05377" w:rsidP="00556985">
      <w:pPr>
        <w:pStyle w:val="aa"/>
        <w:rPr>
          <w:sz w:val="18"/>
          <w:szCs w:val="18"/>
        </w:rPr>
      </w:pPr>
      <w:r w:rsidRPr="0018193E">
        <w:rPr>
          <w:rFonts w:hint="eastAsia"/>
          <w:sz w:val="18"/>
          <w:szCs w:val="18"/>
        </w:rPr>
        <w:t>資料：平成2</w:t>
      </w:r>
      <w:r w:rsidR="00726F8A">
        <w:rPr>
          <w:rFonts w:hint="eastAsia"/>
          <w:sz w:val="18"/>
          <w:szCs w:val="18"/>
        </w:rPr>
        <w:t>7</w:t>
      </w:r>
      <w:r w:rsidRPr="0018193E">
        <w:rPr>
          <w:rFonts w:hint="eastAsia"/>
          <w:sz w:val="18"/>
          <w:szCs w:val="18"/>
        </w:rPr>
        <w:t>年国勢調査</w:t>
      </w:r>
    </w:p>
    <w:p w:rsidR="00944583" w:rsidRDefault="00944583" w:rsidP="00944583"/>
    <w:p w:rsidR="00E05377" w:rsidRDefault="00E05377" w:rsidP="00944583"/>
    <w:p w:rsidR="00E05377" w:rsidRDefault="00E05377" w:rsidP="00944583"/>
    <w:p w:rsidR="00944583" w:rsidRDefault="00944583" w:rsidP="00944583">
      <w:r>
        <w:br w:type="page"/>
      </w:r>
    </w:p>
    <w:p w:rsidR="00E147D0" w:rsidRPr="002D3A12" w:rsidRDefault="00E147D0" w:rsidP="00E147D0">
      <w:pPr>
        <w:pStyle w:val="aa"/>
      </w:pPr>
      <w:r w:rsidRPr="002D3A12">
        <w:rPr>
          <w:rFonts w:hint="eastAsia"/>
        </w:rPr>
        <w:lastRenderedPageBreak/>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13</w:t>
      </w:r>
      <w:r w:rsidR="00967F96">
        <w:fldChar w:fldCharType="end"/>
      </w:r>
      <w:r w:rsidRPr="002D3A12">
        <w:rPr>
          <w:rFonts w:hint="eastAsia"/>
        </w:rPr>
        <w:t xml:space="preserve">　65歳以上の高齢者親族のいる世帯数の推移</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556985" w:rsidRDefault="00556985" w:rsidP="00E147D0">
      <w:pPr>
        <w:rPr>
          <w:noProof/>
        </w:rPr>
      </w:pPr>
      <w:r>
        <w:rPr>
          <w:noProof/>
        </w:rPr>
        <w:drawing>
          <wp:anchor distT="0" distB="0" distL="114300" distR="114300" simplePos="0" relativeHeight="252028928" behindDoc="0" locked="0" layoutInCell="1" allowOverlap="1" wp14:anchorId="16846848" wp14:editId="70A14ED8">
            <wp:simplePos x="0" y="0"/>
            <wp:positionH relativeFrom="column">
              <wp:posOffset>520</wp:posOffset>
            </wp:positionH>
            <wp:positionV relativeFrom="paragraph">
              <wp:posOffset>-1921799</wp:posOffset>
            </wp:positionV>
            <wp:extent cx="5303520" cy="2103120"/>
            <wp:effectExtent l="0" t="0" r="0" b="0"/>
            <wp:wrapNone/>
            <wp:docPr id="9" name="グラフ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E147D0" w:rsidRPr="0018193E" w:rsidRDefault="00E147D0" w:rsidP="00712807">
      <w:pPr>
        <w:pStyle w:val="26"/>
      </w:pPr>
      <w:r w:rsidRPr="0018193E">
        <w:rPr>
          <w:rFonts w:hint="eastAsia"/>
        </w:rPr>
        <w:t>資料：各年国勢調査</w:t>
      </w:r>
    </w:p>
    <w:p w:rsidR="00E147D0" w:rsidRDefault="00E147D0" w:rsidP="00E147D0"/>
    <w:p w:rsidR="008D73F0" w:rsidRPr="002D3A12" w:rsidRDefault="002D3A12" w:rsidP="002D3A12">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13</w:t>
      </w:r>
      <w:r w:rsidR="005E685B">
        <w:fldChar w:fldCharType="end"/>
      </w:r>
      <w:r>
        <w:rPr>
          <w:rFonts w:hint="eastAsia"/>
        </w:rPr>
        <w:t xml:space="preserve">　</w:t>
      </w:r>
      <w:r w:rsidR="00944583" w:rsidRPr="002D3A12">
        <w:rPr>
          <w:rFonts w:hint="eastAsia"/>
        </w:rPr>
        <w:t>65歳以上の高齢者親族のいる世帯数の推移</w:t>
      </w:r>
    </w:p>
    <w:tbl>
      <w:tblPr>
        <w:tblW w:w="8125" w:type="dxa"/>
        <w:tblInd w:w="99" w:type="dxa"/>
        <w:tblCellMar>
          <w:left w:w="99" w:type="dxa"/>
          <w:right w:w="99" w:type="dxa"/>
        </w:tblCellMar>
        <w:tblLook w:val="04A0" w:firstRow="1" w:lastRow="0" w:firstColumn="1" w:lastColumn="0" w:noHBand="0" w:noVBand="1"/>
      </w:tblPr>
      <w:tblGrid>
        <w:gridCol w:w="1840"/>
        <w:gridCol w:w="2095"/>
        <w:gridCol w:w="2095"/>
        <w:gridCol w:w="2095"/>
      </w:tblGrid>
      <w:tr w:rsidR="00556985" w:rsidRPr="00556985" w:rsidTr="00FE3A5A">
        <w:trPr>
          <w:trHeight w:val="613"/>
        </w:trPr>
        <w:tc>
          <w:tcPr>
            <w:tcW w:w="18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　</w:t>
            </w:r>
          </w:p>
        </w:tc>
        <w:tc>
          <w:tcPr>
            <w:tcW w:w="2095" w:type="dxa"/>
            <w:tcBorders>
              <w:top w:val="single" w:sz="4" w:space="0" w:color="auto"/>
              <w:left w:val="nil"/>
              <w:bottom w:val="single" w:sz="4" w:space="0" w:color="auto"/>
              <w:right w:val="single" w:sz="4" w:space="0" w:color="auto"/>
            </w:tcBorders>
            <w:shd w:val="clear" w:color="000000" w:fill="D9D9D9"/>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65歳以上親族のいる世帯</w:t>
            </w:r>
          </w:p>
        </w:tc>
        <w:tc>
          <w:tcPr>
            <w:tcW w:w="2095" w:type="dxa"/>
            <w:tcBorders>
              <w:top w:val="single" w:sz="4" w:space="0" w:color="auto"/>
              <w:left w:val="nil"/>
              <w:bottom w:val="single" w:sz="4" w:space="0" w:color="auto"/>
              <w:right w:val="nil"/>
            </w:tcBorders>
            <w:shd w:val="clear" w:color="000000" w:fill="D9D9D9"/>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65歳以上親族のいない世帯</w:t>
            </w:r>
          </w:p>
        </w:tc>
        <w:tc>
          <w:tcPr>
            <w:tcW w:w="2095" w:type="dxa"/>
            <w:tcBorders>
              <w:top w:val="single" w:sz="4" w:space="0" w:color="auto"/>
              <w:left w:val="double" w:sz="6" w:space="0" w:color="auto"/>
              <w:bottom w:val="single" w:sz="4" w:space="0" w:color="auto"/>
              <w:right w:val="single" w:sz="4" w:space="0" w:color="auto"/>
            </w:tcBorders>
            <w:shd w:val="clear" w:color="000000" w:fill="D9D9D9"/>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一般世帯数</w:t>
            </w:r>
          </w:p>
        </w:tc>
      </w:tr>
      <w:tr w:rsidR="00556985" w:rsidRPr="00556985" w:rsidTr="00FE3A5A">
        <w:trPr>
          <w:trHeight w:val="286"/>
        </w:trPr>
        <w:tc>
          <w:tcPr>
            <w:tcW w:w="18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H12</w:t>
            </w:r>
          </w:p>
        </w:tc>
        <w:tc>
          <w:tcPr>
            <w:tcW w:w="2095" w:type="dxa"/>
            <w:tcBorders>
              <w:top w:val="nil"/>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2,279 </w:t>
            </w:r>
          </w:p>
        </w:tc>
        <w:tc>
          <w:tcPr>
            <w:tcW w:w="2095" w:type="dxa"/>
            <w:tcBorders>
              <w:top w:val="nil"/>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6,839 </w:t>
            </w:r>
          </w:p>
        </w:tc>
        <w:tc>
          <w:tcPr>
            <w:tcW w:w="2095" w:type="dxa"/>
            <w:tcBorders>
              <w:top w:val="nil"/>
              <w:left w:val="double" w:sz="6"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9,118 </w:t>
            </w:r>
          </w:p>
        </w:tc>
      </w:tr>
      <w:tr w:rsidR="00556985" w:rsidRPr="00556985" w:rsidTr="00FE3A5A">
        <w:trPr>
          <w:trHeight w:val="286"/>
        </w:trPr>
        <w:tc>
          <w:tcPr>
            <w:tcW w:w="1840" w:type="dxa"/>
            <w:vMerge/>
            <w:tcBorders>
              <w:top w:val="nil"/>
              <w:left w:val="single" w:sz="4" w:space="0" w:color="auto"/>
              <w:bottom w:val="single" w:sz="4" w:space="0" w:color="000000"/>
              <w:right w:val="single" w:sz="4" w:space="0" w:color="auto"/>
            </w:tcBorders>
            <w:vAlign w:val="center"/>
            <w:hideMark/>
          </w:tcPr>
          <w:p w:rsidR="00556985" w:rsidRPr="00556985" w:rsidRDefault="00556985" w:rsidP="00556985">
            <w:pPr>
              <w:widowControl/>
              <w:spacing w:line="200" w:lineRule="exact"/>
              <w:jc w:val="left"/>
              <w:rPr>
                <w:rFonts w:ascii="メイリオ" w:eastAsia="メイリオ" w:hAnsi="メイリオ" w:cs="ＭＳ Ｐゴシック"/>
                <w:kern w:val="0"/>
                <w:sz w:val="18"/>
                <w:szCs w:val="18"/>
              </w:rPr>
            </w:pPr>
          </w:p>
        </w:tc>
        <w:tc>
          <w:tcPr>
            <w:tcW w:w="2095" w:type="dxa"/>
            <w:tcBorders>
              <w:top w:val="nil"/>
              <w:left w:val="nil"/>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25.0%</w:t>
            </w:r>
          </w:p>
        </w:tc>
        <w:tc>
          <w:tcPr>
            <w:tcW w:w="2095" w:type="dxa"/>
            <w:tcBorders>
              <w:top w:val="nil"/>
              <w:left w:val="nil"/>
              <w:bottom w:val="single" w:sz="4" w:space="0" w:color="auto"/>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75.0%</w:t>
            </w:r>
          </w:p>
        </w:tc>
        <w:tc>
          <w:tcPr>
            <w:tcW w:w="2095" w:type="dxa"/>
            <w:tcBorders>
              <w:top w:val="nil"/>
              <w:left w:val="double" w:sz="6" w:space="0" w:color="auto"/>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100.0%</w:t>
            </w:r>
          </w:p>
        </w:tc>
      </w:tr>
      <w:tr w:rsidR="00556985" w:rsidRPr="00556985" w:rsidTr="00FE3A5A">
        <w:trPr>
          <w:trHeight w:val="286"/>
        </w:trPr>
        <w:tc>
          <w:tcPr>
            <w:tcW w:w="18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H17</w:t>
            </w:r>
          </w:p>
        </w:tc>
        <w:tc>
          <w:tcPr>
            <w:tcW w:w="2095" w:type="dxa"/>
            <w:tcBorders>
              <w:top w:val="nil"/>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2,690 </w:t>
            </w:r>
          </w:p>
        </w:tc>
        <w:tc>
          <w:tcPr>
            <w:tcW w:w="2095" w:type="dxa"/>
            <w:tcBorders>
              <w:top w:val="nil"/>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7,045 </w:t>
            </w:r>
          </w:p>
        </w:tc>
        <w:tc>
          <w:tcPr>
            <w:tcW w:w="2095" w:type="dxa"/>
            <w:tcBorders>
              <w:top w:val="nil"/>
              <w:left w:val="double" w:sz="6"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9,735 </w:t>
            </w:r>
          </w:p>
        </w:tc>
      </w:tr>
      <w:tr w:rsidR="00556985" w:rsidRPr="00556985" w:rsidTr="00FE3A5A">
        <w:trPr>
          <w:trHeight w:val="286"/>
        </w:trPr>
        <w:tc>
          <w:tcPr>
            <w:tcW w:w="1840" w:type="dxa"/>
            <w:vMerge/>
            <w:tcBorders>
              <w:top w:val="nil"/>
              <w:left w:val="single" w:sz="4" w:space="0" w:color="auto"/>
              <w:bottom w:val="single" w:sz="4" w:space="0" w:color="000000"/>
              <w:right w:val="single" w:sz="4" w:space="0" w:color="auto"/>
            </w:tcBorders>
            <w:vAlign w:val="center"/>
            <w:hideMark/>
          </w:tcPr>
          <w:p w:rsidR="00556985" w:rsidRPr="00556985" w:rsidRDefault="00556985" w:rsidP="00556985">
            <w:pPr>
              <w:widowControl/>
              <w:spacing w:line="200" w:lineRule="exact"/>
              <w:jc w:val="left"/>
              <w:rPr>
                <w:rFonts w:ascii="メイリオ" w:eastAsia="メイリオ" w:hAnsi="メイリオ" w:cs="ＭＳ Ｐゴシック"/>
                <w:kern w:val="0"/>
                <w:sz w:val="18"/>
                <w:szCs w:val="18"/>
              </w:rPr>
            </w:pPr>
          </w:p>
        </w:tc>
        <w:tc>
          <w:tcPr>
            <w:tcW w:w="2095" w:type="dxa"/>
            <w:tcBorders>
              <w:top w:val="nil"/>
              <w:left w:val="nil"/>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27.6%</w:t>
            </w:r>
          </w:p>
        </w:tc>
        <w:tc>
          <w:tcPr>
            <w:tcW w:w="2095" w:type="dxa"/>
            <w:tcBorders>
              <w:top w:val="nil"/>
              <w:left w:val="nil"/>
              <w:bottom w:val="single" w:sz="4" w:space="0" w:color="auto"/>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72.4%</w:t>
            </w:r>
          </w:p>
        </w:tc>
        <w:tc>
          <w:tcPr>
            <w:tcW w:w="2095" w:type="dxa"/>
            <w:tcBorders>
              <w:top w:val="nil"/>
              <w:left w:val="double" w:sz="6" w:space="0" w:color="auto"/>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100.0%</w:t>
            </w:r>
          </w:p>
        </w:tc>
      </w:tr>
      <w:tr w:rsidR="00556985" w:rsidRPr="00556985" w:rsidTr="00FE3A5A">
        <w:trPr>
          <w:trHeight w:val="286"/>
        </w:trPr>
        <w:tc>
          <w:tcPr>
            <w:tcW w:w="18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H22</w:t>
            </w:r>
          </w:p>
        </w:tc>
        <w:tc>
          <w:tcPr>
            <w:tcW w:w="2095" w:type="dxa"/>
            <w:tcBorders>
              <w:top w:val="nil"/>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3,043 </w:t>
            </w:r>
          </w:p>
        </w:tc>
        <w:tc>
          <w:tcPr>
            <w:tcW w:w="2095" w:type="dxa"/>
            <w:tcBorders>
              <w:top w:val="nil"/>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7,033 </w:t>
            </w:r>
          </w:p>
        </w:tc>
        <w:tc>
          <w:tcPr>
            <w:tcW w:w="2095" w:type="dxa"/>
            <w:tcBorders>
              <w:top w:val="nil"/>
              <w:left w:val="double" w:sz="6"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10,076 </w:t>
            </w:r>
          </w:p>
        </w:tc>
      </w:tr>
      <w:tr w:rsidR="00556985" w:rsidRPr="00556985" w:rsidTr="00FE3A5A">
        <w:trPr>
          <w:trHeight w:val="286"/>
        </w:trPr>
        <w:tc>
          <w:tcPr>
            <w:tcW w:w="1840" w:type="dxa"/>
            <w:vMerge/>
            <w:tcBorders>
              <w:top w:val="nil"/>
              <w:left w:val="single" w:sz="4" w:space="0" w:color="auto"/>
              <w:bottom w:val="single" w:sz="4" w:space="0" w:color="000000"/>
              <w:right w:val="single" w:sz="4" w:space="0" w:color="auto"/>
            </w:tcBorders>
            <w:vAlign w:val="center"/>
            <w:hideMark/>
          </w:tcPr>
          <w:p w:rsidR="00556985" w:rsidRPr="00556985" w:rsidRDefault="00556985" w:rsidP="00556985">
            <w:pPr>
              <w:widowControl/>
              <w:spacing w:line="200" w:lineRule="exact"/>
              <w:jc w:val="left"/>
              <w:rPr>
                <w:rFonts w:ascii="メイリオ" w:eastAsia="メイリオ" w:hAnsi="メイリオ" w:cs="ＭＳ Ｐゴシック"/>
                <w:kern w:val="0"/>
                <w:sz w:val="18"/>
                <w:szCs w:val="18"/>
              </w:rPr>
            </w:pPr>
          </w:p>
        </w:tc>
        <w:tc>
          <w:tcPr>
            <w:tcW w:w="2095" w:type="dxa"/>
            <w:tcBorders>
              <w:top w:val="nil"/>
              <w:left w:val="nil"/>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30.2%</w:t>
            </w:r>
          </w:p>
        </w:tc>
        <w:tc>
          <w:tcPr>
            <w:tcW w:w="2095" w:type="dxa"/>
            <w:tcBorders>
              <w:top w:val="nil"/>
              <w:left w:val="nil"/>
              <w:bottom w:val="single" w:sz="4" w:space="0" w:color="auto"/>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69.8%</w:t>
            </w:r>
          </w:p>
        </w:tc>
        <w:tc>
          <w:tcPr>
            <w:tcW w:w="2095" w:type="dxa"/>
            <w:tcBorders>
              <w:top w:val="nil"/>
              <w:left w:val="double" w:sz="6" w:space="0" w:color="auto"/>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100.0%</w:t>
            </w:r>
          </w:p>
        </w:tc>
      </w:tr>
      <w:tr w:rsidR="00556985" w:rsidRPr="00556985" w:rsidTr="00FE3A5A">
        <w:trPr>
          <w:trHeight w:val="286"/>
        </w:trPr>
        <w:tc>
          <w:tcPr>
            <w:tcW w:w="18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6985" w:rsidRPr="00556985" w:rsidRDefault="00556985" w:rsidP="00556985">
            <w:pPr>
              <w:widowControl/>
              <w:spacing w:line="200" w:lineRule="exact"/>
              <w:jc w:val="center"/>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H27</w:t>
            </w:r>
          </w:p>
        </w:tc>
        <w:tc>
          <w:tcPr>
            <w:tcW w:w="2095" w:type="dxa"/>
            <w:tcBorders>
              <w:top w:val="nil"/>
              <w:left w:val="nil"/>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3,639 </w:t>
            </w:r>
          </w:p>
        </w:tc>
        <w:tc>
          <w:tcPr>
            <w:tcW w:w="2095" w:type="dxa"/>
            <w:tcBorders>
              <w:top w:val="nil"/>
              <w:left w:val="nil"/>
              <w:bottom w:val="nil"/>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6,787 </w:t>
            </w:r>
          </w:p>
        </w:tc>
        <w:tc>
          <w:tcPr>
            <w:tcW w:w="2095" w:type="dxa"/>
            <w:tcBorders>
              <w:top w:val="nil"/>
              <w:left w:val="double" w:sz="6" w:space="0" w:color="auto"/>
              <w:bottom w:val="nil"/>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 xml:space="preserve">10,426 </w:t>
            </w:r>
          </w:p>
        </w:tc>
      </w:tr>
      <w:tr w:rsidR="00556985" w:rsidRPr="00556985" w:rsidTr="00FE3A5A">
        <w:trPr>
          <w:trHeight w:val="286"/>
        </w:trPr>
        <w:tc>
          <w:tcPr>
            <w:tcW w:w="1840" w:type="dxa"/>
            <w:vMerge/>
            <w:tcBorders>
              <w:top w:val="nil"/>
              <w:left w:val="single" w:sz="4" w:space="0" w:color="auto"/>
              <w:bottom w:val="single" w:sz="4" w:space="0" w:color="000000"/>
              <w:right w:val="single" w:sz="4" w:space="0" w:color="auto"/>
            </w:tcBorders>
            <w:vAlign w:val="center"/>
            <w:hideMark/>
          </w:tcPr>
          <w:p w:rsidR="00556985" w:rsidRPr="00556985" w:rsidRDefault="00556985" w:rsidP="00556985">
            <w:pPr>
              <w:widowControl/>
              <w:spacing w:line="200" w:lineRule="exact"/>
              <w:jc w:val="left"/>
              <w:rPr>
                <w:rFonts w:ascii="メイリオ" w:eastAsia="メイリオ" w:hAnsi="メイリオ" w:cs="ＭＳ Ｐゴシック"/>
                <w:kern w:val="0"/>
                <w:sz w:val="18"/>
                <w:szCs w:val="18"/>
              </w:rPr>
            </w:pPr>
          </w:p>
        </w:tc>
        <w:tc>
          <w:tcPr>
            <w:tcW w:w="2095" w:type="dxa"/>
            <w:tcBorders>
              <w:top w:val="nil"/>
              <w:left w:val="nil"/>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34.9%</w:t>
            </w:r>
          </w:p>
        </w:tc>
        <w:tc>
          <w:tcPr>
            <w:tcW w:w="2095" w:type="dxa"/>
            <w:tcBorders>
              <w:top w:val="nil"/>
              <w:left w:val="nil"/>
              <w:bottom w:val="single" w:sz="4" w:space="0" w:color="auto"/>
              <w:right w:val="nil"/>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65.1%</w:t>
            </w:r>
          </w:p>
        </w:tc>
        <w:tc>
          <w:tcPr>
            <w:tcW w:w="2095" w:type="dxa"/>
            <w:tcBorders>
              <w:top w:val="nil"/>
              <w:left w:val="double" w:sz="6" w:space="0" w:color="auto"/>
              <w:bottom w:val="single" w:sz="4" w:space="0" w:color="auto"/>
              <w:right w:val="single" w:sz="4" w:space="0" w:color="auto"/>
            </w:tcBorders>
            <w:shd w:val="clear" w:color="auto" w:fill="auto"/>
            <w:noWrap/>
            <w:vAlign w:val="center"/>
            <w:hideMark/>
          </w:tcPr>
          <w:p w:rsidR="00556985" w:rsidRPr="00556985" w:rsidRDefault="00556985" w:rsidP="00556985">
            <w:pPr>
              <w:widowControl/>
              <w:spacing w:line="200" w:lineRule="exact"/>
              <w:jc w:val="right"/>
              <w:rPr>
                <w:rFonts w:ascii="メイリオ" w:eastAsia="メイリオ" w:hAnsi="メイリオ" w:cs="ＭＳ Ｐゴシック"/>
                <w:kern w:val="0"/>
                <w:sz w:val="18"/>
                <w:szCs w:val="18"/>
              </w:rPr>
            </w:pPr>
            <w:r w:rsidRPr="00556985">
              <w:rPr>
                <w:rFonts w:ascii="メイリオ" w:eastAsia="メイリオ" w:hAnsi="メイリオ" w:cs="ＭＳ Ｐゴシック" w:hint="eastAsia"/>
                <w:kern w:val="0"/>
                <w:sz w:val="18"/>
                <w:szCs w:val="18"/>
              </w:rPr>
              <w:t>100.0%</w:t>
            </w:r>
          </w:p>
        </w:tc>
      </w:tr>
    </w:tbl>
    <w:p w:rsidR="00DB5FE3" w:rsidRPr="0018193E" w:rsidRDefault="00DB5FE3" w:rsidP="00712807">
      <w:pPr>
        <w:pStyle w:val="26"/>
      </w:pPr>
      <w:r w:rsidRPr="0018193E">
        <w:rPr>
          <w:rFonts w:hint="eastAsia"/>
        </w:rPr>
        <w:t>資料：各年国勢調査</w:t>
      </w:r>
    </w:p>
    <w:p w:rsidR="00944583" w:rsidRDefault="00944583" w:rsidP="00E147D0"/>
    <w:p w:rsidR="00944583" w:rsidRDefault="00944583" w:rsidP="00E147D0"/>
    <w:p w:rsidR="00944583" w:rsidRPr="00361D52" w:rsidRDefault="00944583" w:rsidP="00E147D0"/>
    <w:p w:rsidR="00E147D0" w:rsidRDefault="00E147D0" w:rsidP="00E147D0">
      <w:pPr>
        <w:sectPr w:rsidR="00E147D0" w:rsidSect="00580D6A">
          <w:pgSz w:w="11906" w:h="16838" w:code="9"/>
          <w:pgMar w:top="1701" w:right="1701" w:bottom="851" w:left="1701" w:header="851" w:footer="454" w:gutter="0"/>
          <w:cols w:space="425"/>
          <w:docGrid w:type="linesAndChars" w:linePitch="335" w:charSpace="532"/>
        </w:sectPr>
      </w:pPr>
    </w:p>
    <w:p w:rsidR="00E147D0" w:rsidRDefault="00E147D0" w:rsidP="00E147D0">
      <w:pPr>
        <w:pStyle w:val="3"/>
      </w:pPr>
      <w:r>
        <w:rPr>
          <w:rFonts w:hint="eastAsia"/>
        </w:rPr>
        <w:lastRenderedPageBreak/>
        <w:t>住宅ストック・フロー</w:t>
      </w:r>
    </w:p>
    <w:p w:rsidR="00E147D0" w:rsidRDefault="00E147D0" w:rsidP="00E147D0"/>
    <w:p w:rsidR="00E147D0" w:rsidRPr="002D3A12" w:rsidRDefault="00E147D0" w:rsidP="00E147D0">
      <w:pPr>
        <w:pStyle w:val="4"/>
      </w:pPr>
      <w:r w:rsidRPr="002D3A12">
        <w:rPr>
          <w:rFonts w:hint="eastAsia"/>
        </w:rPr>
        <w:t>住宅数・空き家数</w:t>
      </w:r>
    </w:p>
    <w:p w:rsidR="00E147D0" w:rsidRDefault="001F5CBB" w:rsidP="00E147D0">
      <w:pPr>
        <w:pStyle w:val="af"/>
        <w:ind w:left="213" w:firstLine="213"/>
      </w:pPr>
      <w:r>
        <w:rPr>
          <w:rFonts w:hint="eastAsia"/>
        </w:rPr>
        <w:t>中標津</w:t>
      </w:r>
      <w:r w:rsidR="005D0711">
        <w:rPr>
          <w:rFonts w:hint="eastAsia"/>
        </w:rPr>
        <w:t>町</w:t>
      </w:r>
      <w:r w:rsidR="00E147D0" w:rsidRPr="00C77BF6">
        <w:rPr>
          <w:rFonts w:hint="eastAsia"/>
        </w:rPr>
        <w:t>の住宅数は平成25年現在で</w:t>
      </w:r>
      <w:r w:rsidR="00FF0C53">
        <w:rPr>
          <w:rFonts w:hint="eastAsia"/>
        </w:rPr>
        <w:t>1</w:t>
      </w:r>
      <w:r>
        <w:rPr>
          <w:rFonts w:hint="eastAsia"/>
        </w:rPr>
        <w:t>1</w:t>
      </w:r>
      <w:r w:rsidR="00FF0C53">
        <w:rPr>
          <w:rFonts w:hint="eastAsia"/>
        </w:rPr>
        <w:t>,</w:t>
      </w:r>
      <w:r>
        <w:rPr>
          <w:rFonts w:hint="eastAsia"/>
        </w:rPr>
        <w:t>4</w:t>
      </w:r>
      <w:r w:rsidR="00FF0C53">
        <w:rPr>
          <w:rFonts w:hint="eastAsia"/>
        </w:rPr>
        <w:t>50</w:t>
      </w:r>
      <w:r w:rsidR="00E147D0" w:rsidRPr="00C77BF6">
        <w:rPr>
          <w:rFonts w:hint="eastAsia"/>
        </w:rPr>
        <w:t>戸</w:t>
      </w:r>
      <w:r w:rsidR="00E147D0">
        <w:rPr>
          <w:rFonts w:hint="eastAsia"/>
        </w:rPr>
        <w:t>であり</w:t>
      </w:r>
      <w:r w:rsidR="00E147D0" w:rsidRPr="00C77BF6">
        <w:rPr>
          <w:rFonts w:hint="eastAsia"/>
        </w:rPr>
        <w:t>、</w:t>
      </w:r>
      <w:r w:rsidR="00E147D0">
        <w:rPr>
          <w:rFonts w:hint="eastAsia"/>
        </w:rPr>
        <w:t>そのうち空き家は</w:t>
      </w:r>
      <w:r w:rsidR="003A3147">
        <w:rPr>
          <w:rFonts w:hint="eastAsia"/>
        </w:rPr>
        <w:t>1</w:t>
      </w:r>
      <w:r w:rsidR="005D0711">
        <w:rPr>
          <w:rFonts w:hint="eastAsia"/>
        </w:rPr>
        <w:t>,</w:t>
      </w:r>
      <w:r w:rsidR="003A3147">
        <w:rPr>
          <w:rFonts w:hint="eastAsia"/>
        </w:rPr>
        <w:t>080</w:t>
      </w:r>
      <w:r w:rsidR="00E147D0">
        <w:rPr>
          <w:rFonts w:hint="eastAsia"/>
        </w:rPr>
        <w:t>戸、</w:t>
      </w:r>
      <w:r w:rsidR="005D0711">
        <w:rPr>
          <w:rFonts w:hint="eastAsia"/>
        </w:rPr>
        <w:t>空家率は</w:t>
      </w:r>
      <w:r w:rsidR="003A3147">
        <w:rPr>
          <w:rFonts w:hint="eastAsia"/>
        </w:rPr>
        <w:t>9.4</w:t>
      </w:r>
      <w:r w:rsidR="00E147D0" w:rsidRPr="00C77BF6">
        <w:rPr>
          <w:rFonts w:hint="eastAsia"/>
        </w:rPr>
        <w:t>％となっています。</w:t>
      </w:r>
    </w:p>
    <w:p w:rsidR="00E147D0" w:rsidRDefault="00E147D0" w:rsidP="00E147D0">
      <w:pPr>
        <w:pStyle w:val="af"/>
        <w:ind w:left="213" w:firstLine="213"/>
      </w:pPr>
      <w:r>
        <w:rPr>
          <w:rFonts w:hint="eastAsia"/>
        </w:rPr>
        <w:t>空家率は、全道と比較して</w:t>
      </w:r>
      <w:r w:rsidR="002D3A12">
        <w:rPr>
          <w:rFonts w:hint="eastAsia"/>
        </w:rPr>
        <w:t>低いですが</w:t>
      </w:r>
      <w:r>
        <w:rPr>
          <w:rFonts w:hint="eastAsia"/>
        </w:rPr>
        <w:t>、</w:t>
      </w:r>
      <w:r w:rsidR="00D004D4">
        <w:rPr>
          <w:rFonts w:hint="eastAsia"/>
        </w:rPr>
        <w:t>経年的にみ</w:t>
      </w:r>
      <w:r w:rsidR="003A3147">
        <w:rPr>
          <w:rFonts w:hint="eastAsia"/>
        </w:rPr>
        <w:t>ると</w:t>
      </w:r>
      <w:r w:rsidR="00D004D4">
        <w:rPr>
          <w:rFonts w:hint="eastAsia"/>
        </w:rPr>
        <w:t>増加傾向にあります</w:t>
      </w:r>
      <w:r>
        <w:rPr>
          <w:rFonts w:hint="eastAsia"/>
        </w:rPr>
        <w:t>。</w:t>
      </w:r>
    </w:p>
    <w:p w:rsidR="00E147D0" w:rsidRDefault="00E147D0" w:rsidP="00E147D0">
      <w:pPr>
        <w:pStyle w:val="af"/>
        <w:ind w:left="213" w:firstLine="213"/>
      </w:pPr>
      <w:r>
        <w:rPr>
          <w:rFonts w:hint="eastAsia"/>
        </w:rPr>
        <w:t>空き家の内訳をみると、「賃貸用の住宅」が</w:t>
      </w:r>
      <w:r w:rsidR="003A3147">
        <w:rPr>
          <w:rFonts w:hint="eastAsia"/>
        </w:rPr>
        <w:t>37</w:t>
      </w:r>
      <w:r w:rsidR="005D0711">
        <w:rPr>
          <w:rFonts w:hint="eastAsia"/>
        </w:rPr>
        <w:t>.</w:t>
      </w:r>
      <w:r w:rsidR="003A3147">
        <w:rPr>
          <w:rFonts w:hint="eastAsia"/>
        </w:rPr>
        <w:t>0</w:t>
      </w:r>
      <w:r w:rsidR="00D004D4">
        <w:rPr>
          <w:rFonts w:hint="eastAsia"/>
        </w:rPr>
        <w:t>％</w:t>
      </w:r>
      <w:r w:rsidR="005D0711">
        <w:rPr>
          <w:rFonts w:hint="eastAsia"/>
        </w:rPr>
        <w:t>で</w:t>
      </w:r>
      <w:r w:rsidR="003A3147">
        <w:rPr>
          <w:rFonts w:hint="eastAsia"/>
        </w:rPr>
        <w:t>、</w:t>
      </w:r>
      <w:r>
        <w:rPr>
          <w:rFonts w:hint="eastAsia"/>
        </w:rPr>
        <w:t>市場に流通せず、</w:t>
      </w:r>
      <w:r w:rsidRPr="000771A7">
        <w:rPr>
          <w:rFonts w:hint="eastAsia"/>
        </w:rPr>
        <w:t>長期にわたって不在</w:t>
      </w:r>
      <w:r>
        <w:rPr>
          <w:rFonts w:hint="eastAsia"/>
        </w:rPr>
        <w:t>であるなど</w:t>
      </w:r>
      <w:r w:rsidRPr="000771A7">
        <w:rPr>
          <w:rFonts w:hint="eastAsia"/>
        </w:rPr>
        <w:t>の「その他の住宅」</w:t>
      </w:r>
      <w:r w:rsidR="005D0711">
        <w:rPr>
          <w:rFonts w:hint="eastAsia"/>
        </w:rPr>
        <w:t>が約</w:t>
      </w:r>
      <w:r w:rsidR="003A3147">
        <w:rPr>
          <w:rFonts w:hint="eastAsia"/>
        </w:rPr>
        <w:t>6</w:t>
      </w:r>
      <w:r>
        <w:rPr>
          <w:rFonts w:hint="eastAsia"/>
        </w:rPr>
        <w:t>割あります。</w:t>
      </w:r>
    </w:p>
    <w:p w:rsidR="00E147D0" w:rsidRPr="00C92094" w:rsidRDefault="00E147D0" w:rsidP="00E147D0">
      <w:pPr>
        <w:pStyle w:val="af"/>
        <w:ind w:left="213" w:firstLine="213"/>
      </w:pPr>
    </w:p>
    <w:p w:rsidR="008D73F0" w:rsidRPr="002D3A12" w:rsidRDefault="00E147D0" w:rsidP="008D73F0">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14</w:t>
      </w:r>
      <w:r w:rsidR="005E685B">
        <w:fldChar w:fldCharType="end"/>
      </w:r>
      <w:r w:rsidRPr="002D3A12">
        <w:rPr>
          <w:rFonts w:hint="eastAsia"/>
        </w:rPr>
        <w:t xml:space="preserve">　住宅数、空家率の比較</w:t>
      </w:r>
    </w:p>
    <w:tbl>
      <w:tblPr>
        <w:tblW w:w="8524" w:type="dxa"/>
        <w:tblInd w:w="84" w:type="dxa"/>
        <w:tblCellMar>
          <w:left w:w="57" w:type="dxa"/>
          <w:right w:w="57" w:type="dxa"/>
        </w:tblCellMar>
        <w:tblLook w:val="04A0" w:firstRow="1" w:lastRow="0" w:firstColumn="1" w:lastColumn="0" w:noHBand="0" w:noVBand="1"/>
      </w:tblPr>
      <w:tblGrid>
        <w:gridCol w:w="1251"/>
        <w:gridCol w:w="1292"/>
        <w:gridCol w:w="1292"/>
        <w:gridCol w:w="1125"/>
        <w:gridCol w:w="1272"/>
        <w:gridCol w:w="1459"/>
        <w:gridCol w:w="833"/>
      </w:tblGrid>
      <w:tr w:rsidR="008D73F0" w:rsidRPr="008D73F0" w:rsidTr="001F5CBB">
        <w:trPr>
          <w:trHeight w:val="312"/>
        </w:trPr>
        <w:tc>
          <w:tcPr>
            <w:tcW w:w="125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9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9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125"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7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d=b-a</w:t>
            </w:r>
          </w:p>
        </w:tc>
        <w:tc>
          <w:tcPr>
            <w:tcW w:w="1459"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e=b/a   　　　   </w:t>
            </w:r>
          </w:p>
        </w:tc>
        <w:tc>
          <w:tcPr>
            <w:tcW w:w="833"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f=c/b</w:t>
            </w:r>
          </w:p>
        </w:tc>
      </w:tr>
      <w:tr w:rsidR="008D73F0" w:rsidRPr="008D73F0" w:rsidTr="001F5CBB">
        <w:trPr>
          <w:trHeight w:val="312"/>
        </w:trPr>
        <w:tc>
          <w:tcPr>
            <w:tcW w:w="1251" w:type="dxa"/>
            <w:vMerge/>
            <w:tcBorders>
              <w:top w:val="single" w:sz="4" w:space="0" w:color="auto"/>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29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a.普通世帯数    </w:t>
            </w:r>
          </w:p>
        </w:tc>
        <w:tc>
          <w:tcPr>
            <w:tcW w:w="129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b.住宅数</w:t>
            </w:r>
          </w:p>
        </w:tc>
        <w:tc>
          <w:tcPr>
            <w:tcW w:w="1125"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c.空家数</w:t>
            </w:r>
          </w:p>
        </w:tc>
        <w:tc>
          <w:tcPr>
            <w:tcW w:w="127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住宅の過不足</w:t>
            </w:r>
          </w:p>
        </w:tc>
        <w:tc>
          <w:tcPr>
            <w:tcW w:w="1459"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住宅の過不足率</w:t>
            </w:r>
          </w:p>
        </w:tc>
        <w:tc>
          <w:tcPr>
            <w:tcW w:w="833"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空家率</w:t>
            </w:r>
          </w:p>
        </w:tc>
      </w:tr>
      <w:tr w:rsidR="008D73F0" w:rsidRPr="008D73F0" w:rsidTr="001F5CBB">
        <w:trPr>
          <w:trHeight w:val="312"/>
        </w:trPr>
        <w:tc>
          <w:tcPr>
            <w:tcW w:w="1251" w:type="dxa"/>
            <w:vMerge/>
            <w:tcBorders>
              <w:top w:val="single" w:sz="4" w:space="0" w:color="auto"/>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29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（世帯）</w:t>
            </w:r>
          </w:p>
        </w:tc>
        <w:tc>
          <w:tcPr>
            <w:tcW w:w="129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125"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27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459"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w:t>
            </w:r>
          </w:p>
        </w:tc>
        <w:tc>
          <w:tcPr>
            <w:tcW w:w="833"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w:t>
            </w:r>
          </w:p>
        </w:tc>
      </w:tr>
      <w:tr w:rsidR="008D73F0" w:rsidRPr="008D73F0" w:rsidTr="001F5CBB">
        <w:trPr>
          <w:trHeight w:val="312"/>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北海道</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2,355,600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2,746,600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388,200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391,000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116.6%</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14.1 </w:t>
            </w:r>
          </w:p>
        </w:tc>
      </w:tr>
      <w:tr w:rsidR="008D73F0" w:rsidRPr="008D73F0" w:rsidTr="001F5CBB">
        <w:trPr>
          <w:trHeight w:val="312"/>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中標津町</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10,360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11,450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1,080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1,090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110.5%</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9.4 </w:t>
            </w:r>
          </w:p>
        </w:tc>
      </w:tr>
    </w:tbl>
    <w:p w:rsidR="005D0711" w:rsidRDefault="005D0711" w:rsidP="00712807">
      <w:pPr>
        <w:pStyle w:val="26"/>
      </w:pPr>
      <w:r w:rsidRPr="00C92094">
        <w:rPr>
          <w:rFonts w:hint="eastAsia"/>
        </w:rPr>
        <w:t>資料：平成</w:t>
      </w:r>
      <w:r>
        <w:rPr>
          <w:rFonts w:hint="eastAsia"/>
        </w:rPr>
        <w:t>25</w:t>
      </w:r>
      <w:r w:rsidRPr="00C92094">
        <w:rPr>
          <w:rFonts w:hint="eastAsia"/>
        </w:rPr>
        <w:t>年住宅・土地統計調査</w:t>
      </w:r>
    </w:p>
    <w:p w:rsidR="005512F0" w:rsidRDefault="005512F0" w:rsidP="00E147D0">
      <w:pPr>
        <w:ind w:leftChars="66" w:left="140" w:firstLineChars="117" w:firstLine="214"/>
        <w:rPr>
          <w:sz w:val="18"/>
          <w:szCs w:val="18"/>
        </w:rPr>
      </w:pPr>
    </w:p>
    <w:p w:rsidR="00E13E1B" w:rsidRPr="002D3A12" w:rsidRDefault="00E147D0" w:rsidP="008D73F0">
      <w:pPr>
        <w:pStyle w:val="aa"/>
        <w:rPr>
          <w:sz w:val="18"/>
          <w:szCs w:val="18"/>
        </w:rPr>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15</w:t>
      </w:r>
      <w:r w:rsidR="005E685B">
        <w:fldChar w:fldCharType="end"/>
      </w:r>
      <w:r w:rsidRPr="002D3A12">
        <w:rPr>
          <w:rFonts w:hint="eastAsia"/>
        </w:rPr>
        <w:t xml:space="preserve">　</w:t>
      </w:r>
      <w:r w:rsidR="008D73F0" w:rsidRPr="002D3A12">
        <w:rPr>
          <w:rFonts w:hint="eastAsia"/>
        </w:rPr>
        <w:t>中標津</w:t>
      </w:r>
      <w:r w:rsidR="00760568" w:rsidRPr="002D3A12">
        <w:rPr>
          <w:rFonts w:hint="eastAsia"/>
        </w:rPr>
        <w:t>町</w:t>
      </w:r>
      <w:r w:rsidRPr="002D3A12">
        <w:rPr>
          <w:rFonts w:hint="eastAsia"/>
        </w:rPr>
        <w:t>の住宅数、空家率の推移</w:t>
      </w:r>
    </w:p>
    <w:tbl>
      <w:tblPr>
        <w:tblW w:w="8524" w:type="dxa"/>
        <w:tblInd w:w="84" w:type="dxa"/>
        <w:tblCellMar>
          <w:left w:w="57" w:type="dxa"/>
          <w:right w:w="57" w:type="dxa"/>
        </w:tblCellMar>
        <w:tblLook w:val="04A0" w:firstRow="1" w:lastRow="0" w:firstColumn="1" w:lastColumn="0" w:noHBand="0" w:noVBand="1"/>
      </w:tblPr>
      <w:tblGrid>
        <w:gridCol w:w="1251"/>
        <w:gridCol w:w="1292"/>
        <w:gridCol w:w="1292"/>
        <w:gridCol w:w="1125"/>
        <w:gridCol w:w="1272"/>
        <w:gridCol w:w="1459"/>
        <w:gridCol w:w="833"/>
      </w:tblGrid>
      <w:tr w:rsidR="008D73F0" w:rsidRPr="008D73F0" w:rsidTr="001F5CBB">
        <w:trPr>
          <w:trHeight w:val="319"/>
        </w:trPr>
        <w:tc>
          <w:tcPr>
            <w:tcW w:w="125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9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9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125"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272"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d=b-a</w:t>
            </w:r>
          </w:p>
        </w:tc>
        <w:tc>
          <w:tcPr>
            <w:tcW w:w="1459"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e=b/a   　　　   </w:t>
            </w:r>
          </w:p>
        </w:tc>
        <w:tc>
          <w:tcPr>
            <w:tcW w:w="833" w:type="dxa"/>
            <w:tcBorders>
              <w:top w:val="single" w:sz="4" w:space="0" w:color="auto"/>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f=c/b</w:t>
            </w:r>
          </w:p>
        </w:tc>
      </w:tr>
      <w:tr w:rsidR="008D73F0" w:rsidRPr="008D73F0" w:rsidTr="001F5CBB">
        <w:trPr>
          <w:trHeight w:val="319"/>
        </w:trPr>
        <w:tc>
          <w:tcPr>
            <w:tcW w:w="1251" w:type="dxa"/>
            <w:vMerge/>
            <w:tcBorders>
              <w:top w:val="single" w:sz="4" w:space="0" w:color="auto"/>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29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a.普通世帯数    </w:t>
            </w:r>
          </w:p>
        </w:tc>
        <w:tc>
          <w:tcPr>
            <w:tcW w:w="129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b.住宅数</w:t>
            </w:r>
          </w:p>
        </w:tc>
        <w:tc>
          <w:tcPr>
            <w:tcW w:w="1125"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c.空家数</w:t>
            </w:r>
          </w:p>
        </w:tc>
        <w:tc>
          <w:tcPr>
            <w:tcW w:w="1272"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住宅の過不足</w:t>
            </w:r>
          </w:p>
        </w:tc>
        <w:tc>
          <w:tcPr>
            <w:tcW w:w="1459"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住宅の過不足率</w:t>
            </w:r>
          </w:p>
        </w:tc>
        <w:tc>
          <w:tcPr>
            <w:tcW w:w="833" w:type="dxa"/>
            <w:tcBorders>
              <w:top w:val="nil"/>
              <w:left w:val="nil"/>
              <w:bottom w:val="nil"/>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空家率</w:t>
            </w:r>
          </w:p>
        </w:tc>
      </w:tr>
      <w:tr w:rsidR="008D73F0" w:rsidRPr="008D73F0" w:rsidTr="001F5CBB">
        <w:trPr>
          <w:trHeight w:val="319"/>
        </w:trPr>
        <w:tc>
          <w:tcPr>
            <w:tcW w:w="1251" w:type="dxa"/>
            <w:vMerge/>
            <w:tcBorders>
              <w:top w:val="single" w:sz="4" w:space="0" w:color="auto"/>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29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（世帯）</w:t>
            </w:r>
          </w:p>
        </w:tc>
        <w:tc>
          <w:tcPr>
            <w:tcW w:w="129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125"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272"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（戸）</w:t>
            </w:r>
          </w:p>
        </w:tc>
        <w:tc>
          <w:tcPr>
            <w:tcW w:w="1459"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w:t>
            </w:r>
          </w:p>
        </w:tc>
        <w:tc>
          <w:tcPr>
            <w:tcW w:w="833" w:type="dxa"/>
            <w:tcBorders>
              <w:top w:val="nil"/>
              <w:left w:val="nil"/>
              <w:bottom w:val="single" w:sz="4" w:space="0" w:color="auto"/>
              <w:right w:val="single" w:sz="4" w:space="0" w:color="auto"/>
            </w:tcBorders>
            <w:shd w:val="clear" w:color="000000" w:fill="D9D9D9"/>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w:t>
            </w:r>
          </w:p>
        </w:tc>
      </w:tr>
      <w:tr w:rsidR="008D73F0" w:rsidRPr="008D73F0" w:rsidTr="001F5CBB">
        <w:trPr>
          <w:trHeight w:val="319"/>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H15</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9,280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10,150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880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870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109.4%</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8.7 </w:t>
            </w:r>
          </w:p>
        </w:tc>
      </w:tr>
      <w:tr w:rsidR="008D73F0" w:rsidRPr="008D73F0" w:rsidTr="001F5CBB">
        <w:trPr>
          <w:trHeight w:val="319"/>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H20</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10,210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11,170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960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960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109.4%</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8.6 </w:t>
            </w:r>
          </w:p>
        </w:tc>
      </w:tr>
      <w:tr w:rsidR="008D73F0" w:rsidRPr="008D73F0" w:rsidTr="001F5CBB">
        <w:trPr>
          <w:trHeight w:val="319"/>
        </w:trPr>
        <w:tc>
          <w:tcPr>
            <w:tcW w:w="1251" w:type="dxa"/>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H25</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10,360 </w:t>
            </w:r>
          </w:p>
        </w:tc>
        <w:tc>
          <w:tcPr>
            <w:tcW w:w="129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11,450 </w:t>
            </w:r>
          </w:p>
        </w:tc>
        <w:tc>
          <w:tcPr>
            <w:tcW w:w="112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1,080 </w:t>
            </w:r>
          </w:p>
        </w:tc>
        <w:tc>
          <w:tcPr>
            <w:tcW w:w="1272"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1,090 </w:t>
            </w:r>
          </w:p>
        </w:tc>
        <w:tc>
          <w:tcPr>
            <w:tcW w:w="145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110.5%</w:t>
            </w:r>
          </w:p>
        </w:tc>
        <w:tc>
          <w:tcPr>
            <w:tcW w:w="833"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9.4 </w:t>
            </w:r>
          </w:p>
        </w:tc>
      </w:tr>
    </w:tbl>
    <w:p w:rsidR="005D0711" w:rsidRDefault="005D0711" w:rsidP="00712807">
      <w:pPr>
        <w:pStyle w:val="26"/>
      </w:pPr>
      <w:r>
        <w:rPr>
          <w:rFonts w:hint="eastAsia"/>
        </w:rPr>
        <w:t>資料：各</w:t>
      </w:r>
      <w:r w:rsidRPr="00C92094">
        <w:rPr>
          <w:rFonts w:hint="eastAsia"/>
        </w:rPr>
        <w:t>年住宅・土地統計調査</w:t>
      </w:r>
    </w:p>
    <w:p w:rsidR="005D0711" w:rsidRDefault="005D0711" w:rsidP="00E147D0">
      <w:pPr>
        <w:ind w:leftChars="66" w:left="140" w:firstLineChars="117" w:firstLine="249"/>
      </w:pPr>
    </w:p>
    <w:p w:rsidR="005D0711" w:rsidRDefault="00E147D0" w:rsidP="008D73F0">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16</w:t>
      </w:r>
      <w:r w:rsidR="005E685B">
        <w:fldChar w:fldCharType="end"/>
      </w:r>
      <w:r w:rsidRPr="002D3A12">
        <w:rPr>
          <w:rFonts w:hint="eastAsia"/>
        </w:rPr>
        <w:t xml:space="preserve">　空き家の内訳</w:t>
      </w:r>
    </w:p>
    <w:tbl>
      <w:tblPr>
        <w:tblW w:w="8538" w:type="dxa"/>
        <w:tblInd w:w="84" w:type="dxa"/>
        <w:tblCellMar>
          <w:left w:w="57" w:type="dxa"/>
          <w:right w:w="57" w:type="dxa"/>
        </w:tblCellMar>
        <w:tblLook w:val="04A0" w:firstRow="1" w:lastRow="0" w:firstColumn="1" w:lastColumn="0" w:noHBand="0" w:noVBand="1"/>
      </w:tblPr>
      <w:tblGrid>
        <w:gridCol w:w="1388"/>
        <w:gridCol w:w="1435"/>
        <w:gridCol w:w="1435"/>
        <w:gridCol w:w="1249"/>
        <w:gridCol w:w="1411"/>
        <w:gridCol w:w="1620"/>
      </w:tblGrid>
      <w:tr w:rsidR="008D73F0" w:rsidRPr="008D73F0" w:rsidTr="001F5CBB">
        <w:trPr>
          <w:trHeight w:val="306"/>
        </w:trPr>
        <w:tc>
          <w:tcPr>
            <w:tcW w:w="138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　</w:t>
            </w:r>
          </w:p>
        </w:tc>
        <w:tc>
          <w:tcPr>
            <w:tcW w:w="1435"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空家総数</w:t>
            </w:r>
          </w:p>
        </w:tc>
        <w:tc>
          <w:tcPr>
            <w:tcW w:w="1435"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二次的住宅</w:t>
            </w:r>
          </w:p>
        </w:tc>
        <w:tc>
          <w:tcPr>
            <w:tcW w:w="1249"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賃貸用の住宅</w:t>
            </w:r>
          </w:p>
        </w:tc>
        <w:tc>
          <w:tcPr>
            <w:tcW w:w="1411"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売却用の住宅</w:t>
            </w:r>
          </w:p>
        </w:tc>
        <w:tc>
          <w:tcPr>
            <w:tcW w:w="1620" w:type="dxa"/>
            <w:tcBorders>
              <w:top w:val="single" w:sz="4" w:space="0" w:color="auto"/>
              <w:left w:val="nil"/>
              <w:bottom w:val="single" w:sz="4" w:space="0" w:color="auto"/>
              <w:right w:val="single" w:sz="4" w:space="0" w:color="auto"/>
            </w:tcBorders>
            <w:shd w:val="clear" w:color="000000" w:fill="D9D9D9"/>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その他の住宅</w:t>
            </w:r>
          </w:p>
        </w:tc>
      </w:tr>
      <w:tr w:rsidR="008D73F0" w:rsidRPr="008D73F0" w:rsidTr="001F5CBB">
        <w:trPr>
          <w:trHeight w:val="306"/>
        </w:trPr>
        <w:tc>
          <w:tcPr>
            <w:tcW w:w="13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北海道</w:t>
            </w:r>
          </w:p>
        </w:tc>
        <w:tc>
          <w:tcPr>
            <w:tcW w:w="1435"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388,200 </w:t>
            </w:r>
          </w:p>
        </w:tc>
        <w:tc>
          <w:tcPr>
            <w:tcW w:w="1435"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12,100 </w:t>
            </w:r>
          </w:p>
        </w:tc>
        <w:tc>
          <w:tcPr>
            <w:tcW w:w="1249"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224,300 </w:t>
            </w:r>
          </w:p>
        </w:tc>
        <w:tc>
          <w:tcPr>
            <w:tcW w:w="1411"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12,400 </w:t>
            </w:r>
          </w:p>
        </w:tc>
        <w:tc>
          <w:tcPr>
            <w:tcW w:w="1620"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139,500 </w:t>
            </w:r>
          </w:p>
        </w:tc>
      </w:tr>
      <w:tr w:rsidR="008D73F0" w:rsidRPr="008D73F0" w:rsidTr="001F5CBB">
        <w:trPr>
          <w:trHeight w:val="306"/>
        </w:trPr>
        <w:tc>
          <w:tcPr>
            <w:tcW w:w="1388" w:type="dxa"/>
            <w:vMerge/>
            <w:tcBorders>
              <w:top w:val="nil"/>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43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100.0%</w:t>
            </w:r>
          </w:p>
        </w:tc>
        <w:tc>
          <w:tcPr>
            <w:tcW w:w="143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3.1%</w:t>
            </w:r>
          </w:p>
        </w:tc>
        <w:tc>
          <w:tcPr>
            <w:tcW w:w="124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57.8%</w:t>
            </w:r>
          </w:p>
        </w:tc>
        <w:tc>
          <w:tcPr>
            <w:tcW w:w="1411"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3.2%</w:t>
            </w:r>
          </w:p>
        </w:tc>
        <w:tc>
          <w:tcPr>
            <w:tcW w:w="1620"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35.9%</w:t>
            </w:r>
          </w:p>
        </w:tc>
      </w:tr>
      <w:tr w:rsidR="008D73F0" w:rsidRPr="008D73F0" w:rsidTr="001F5CBB">
        <w:trPr>
          <w:trHeight w:val="306"/>
        </w:trPr>
        <w:tc>
          <w:tcPr>
            <w:tcW w:w="13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center"/>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中標津町</w:t>
            </w:r>
          </w:p>
        </w:tc>
        <w:tc>
          <w:tcPr>
            <w:tcW w:w="1435"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1,080 </w:t>
            </w:r>
          </w:p>
        </w:tc>
        <w:tc>
          <w:tcPr>
            <w:tcW w:w="1435"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0 </w:t>
            </w:r>
          </w:p>
        </w:tc>
        <w:tc>
          <w:tcPr>
            <w:tcW w:w="1249"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400 </w:t>
            </w:r>
          </w:p>
        </w:tc>
        <w:tc>
          <w:tcPr>
            <w:tcW w:w="1411"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0 </w:t>
            </w:r>
          </w:p>
        </w:tc>
        <w:tc>
          <w:tcPr>
            <w:tcW w:w="1620" w:type="dxa"/>
            <w:tcBorders>
              <w:top w:val="nil"/>
              <w:left w:val="nil"/>
              <w:bottom w:val="nil"/>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 xml:space="preserve">680 </w:t>
            </w:r>
          </w:p>
        </w:tc>
      </w:tr>
      <w:tr w:rsidR="008D73F0" w:rsidRPr="008D73F0" w:rsidTr="001F5CBB">
        <w:trPr>
          <w:trHeight w:val="306"/>
        </w:trPr>
        <w:tc>
          <w:tcPr>
            <w:tcW w:w="1388" w:type="dxa"/>
            <w:vMerge/>
            <w:tcBorders>
              <w:top w:val="nil"/>
              <w:left w:val="single" w:sz="4" w:space="0" w:color="auto"/>
              <w:bottom w:val="single" w:sz="4" w:space="0" w:color="auto"/>
              <w:right w:val="single" w:sz="4" w:space="0" w:color="auto"/>
            </w:tcBorders>
            <w:vAlign w:val="center"/>
            <w:hideMark/>
          </w:tcPr>
          <w:p w:rsidR="008D73F0" w:rsidRPr="008D73F0" w:rsidRDefault="008D73F0" w:rsidP="008D73F0">
            <w:pPr>
              <w:widowControl/>
              <w:spacing w:line="200" w:lineRule="exact"/>
              <w:jc w:val="left"/>
              <w:rPr>
                <w:rFonts w:ascii="メイリオ" w:eastAsia="メイリオ" w:hAnsi="メイリオ" w:cs="ＭＳ Ｐゴシック"/>
                <w:kern w:val="0"/>
                <w:sz w:val="18"/>
                <w:szCs w:val="18"/>
              </w:rPr>
            </w:pPr>
          </w:p>
        </w:tc>
        <w:tc>
          <w:tcPr>
            <w:tcW w:w="143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100.0%</w:t>
            </w:r>
          </w:p>
        </w:tc>
        <w:tc>
          <w:tcPr>
            <w:tcW w:w="1435"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0.0%</w:t>
            </w:r>
          </w:p>
        </w:tc>
        <w:tc>
          <w:tcPr>
            <w:tcW w:w="1249"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37.0%</w:t>
            </w:r>
          </w:p>
        </w:tc>
        <w:tc>
          <w:tcPr>
            <w:tcW w:w="1411"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0.0%</w:t>
            </w:r>
          </w:p>
        </w:tc>
        <w:tc>
          <w:tcPr>
            <w:tcW w:w="1620" w:type="dxa"/>
            <w:tcBorders>
              <w:top w:val="nil"/>
              <w:left w:val="nil"/>
              <w:bottom w:val="single" w:sz="4" w:space="0" w:color="auto"/>
              <w:right w:val="single" w:sz="4" w:space="0" w:color="auto"/>
            </w:tcBorders>
            <w:shd w:val="clear" w:color="auto" w:fill="auto"/>
            <w:noWrap/>
            <w:vAlign w:val="center"/>
            <w:hideMark/>
          </w:tcPr>
          <w:p w:rsidR="008D73F0" w:rsidRPr="008D73F0" w:rsidRDefault="008D73F0" w:rsidP="008D73F0">
            <w:pPr>
              <w:widowControl/>
              <w:spacing w:line="200" w:lineRule="exact"/>
              <w:jc w:val="right"/>
              <w:rPr>
                <w:rFonts w:ascii="メイリオ" w:eastAsia="メイリオ" w:hAnsi="メイリオ" w:cs="ＭＳ Ｐゴシック"/>
                <w:kern w:val="0"/>
                <w:sz w:val="18"/>
                <w:szCs w:val="18"/>
              </w:rPr>
            </w:pPr>
            <w:r w:rsidRPr="008D73F0">
              <w:rPr>
                <w:rFonts w:ascii="メイリオ" w:eastAsia="メイリオ" w:hAnsi="メイリオ" w:cs="ＭＳ Ｐゴシック" w:hint="eastAsia"/>
                <w:kern w:val="0"/>
                <w:sz w:val="18"/>
                <w:szCs w:val="18"/>
              </w:rPr>
              <w:t>63.0%</w:t>
            </w:r>
          </w:p>
        </w:tc>
      </w:tr>
    </w:tbl>
    <w:p w:rsidR="008D73F0" w:rsidRDefault="008D73F0" w:rsidP="008D73F0"/>
    <w:p w:rsidR="00E147D0" w:rsidRDefault="00E147D0" w:rsidP="002D3A12">
      <w:pPr>
        <w:pStyle w:val="26"/>
        <w:spacing w:line="240" w:lineRule="exact"/>
        <w:ind w:left="1826" w:hangingChars="1000" w:hanging="1826"/>
      </w:pPr>
      <w:r w:rsidRPr="005C028A">
        <w:rPr>
          <w:rFonts w:hint="eastAsia"/>
        </w:rPr>
        <w:t>二次的住宅　　　　：別荘、ふだん住んでいる住宅とは別に、たまに寝泊りしている人がいる住宅</w:t>
      </w:r>
    </w:p>
    <w:p w:rsidR="00E147D0" w:rsidRPr="005C028A" w:rsidRDefault="00E147D0" w:rsidP="002D3A12">
      <w:pPr>
        <w:pStyle w:val="26"/>
        <w:spacing w:line="240" w:lineRule="exact"/>
        <w:ind w:left="1826" w:hangingChars="1000" w:hanging="1826"/>
      </w:pPr>
      <w:r w:rsidRPr="005C028A">
        <w:rPr>
          <w:rFonts w:hint="eastAsia"/>
        </w:rPr>
        <w:t>賃貸・売却用の住宅：新築・中古を問わず、賃貸・売却のために空き家になっている住宅</w:t>
      </w:r>
    </w:p>
    <w:p w:rsidR="00E147D0" w:rsidRDefault="00E147D0" w:rsidP="002D3A12">
      <w:pPr>
        <w:pStyle w:val="26"/>
        <w:spacing w:line="240" w:lineRule="exact"/>
        <w:ind w:left="1826" w:hangingChars="1000" w:hanging="1826"/>
      </w:pPr>
      <w:r w:rsidRPr="005C028A">
        <w:rPr>
          <w:rFonts w:hint="eastAsia"/>
        </w:rPr>
        <w:t>その他の住宅　　　：上記以外の住宅で、居住世帯が長期にわたって不在の住宅や、建替えなどのために取り壊すことになっている住宅など</w:t>
      </w:r>
    </w:p>
    <w:p w:rsidR="00E147D0" w:rsidRPr="005C028A" w:rsidRDefault="00E147D0" w:rsidP="002D3A12">
      <w:pPr>
        <w:pStyle w:val="26"/>
        <w:spacing w:line="240" w:lineRule="exact"/>
        <w:ind w:left="1826" w:hangingChars="1000" w:hanging="1826"/>
      </w:pPr>
      <w:r w:rsidRPr="00C92094">
        <w:rPr>
          <w:rFonts w:hint="eastAsia"/>
        </w:rPr>
        <w:t>資料：平成</w:t>
      </w:r>
      <w:r>
        <w:rPr>
          <w:rFonts w:hint="eastAsia"/>
        </w:rPr>
        <w:t>25</w:t>
      </w:r>
      <w:r w:rsidRPr="00C92094">
        <w:rPr>
          <w:rFonts w:hint="eastAsia"/>
        </w:rPr>
        <w:t>年住宅・土地統計調査</w:t>
      </w:r>
    </w:p>
    <w:p w:rsidR="00D004D4" w:rsidRDefault="00D004D4" w:rsidP="002D3A12">
      <w:pPr>
        <w:ind w:leftChars="66" w:left="2266" w:hangingChars="1000" w:hanging="2126"/>
      </w:pPr>
    </w:p>
    <w:p w:rsidR="00E147D0" w:rsidRDefault="00E147D0" w:rsidP="00E147D0">
      <w:pPr>
        <w:ind w:leftChars="66" w:left="140" w:firstLineChars="117" w:firstLine="249"/>
      </w:pPr>
      <w:r>
        <w:br w:type="page"/>
      </w:r>
    </w:p>
    <w:p w:rsidR="00E147D0" w:rsidRPr="002D3A12" w:rsidRDefault="00E147D0" w:rsidP="00E147D0">
      <w:pPr>
        <w:pStyle w:val="4"/>
      </w:pPr>
      <w:r w:rsidRPr="002D3A12">
        <w:rPr>
          <w:rFonts w:hint="eastAsia"/>
        </w:rPr>
        <w:lastRenderedPageBreak/>
        <w:t>住宅所有関係別世帯数</w:t>
      </w:r>
    </w:p>
    <w:p w:rsidR="00E147D0" w:rsidRDefault="00E147D0" w:rsidP="00E147D0">
      <w:pPr>
        <w:pStyle w:val="af"/>
        <w:ind w:left="213" w:firstLine="213"/>
      </w:pPr>
      <w:r>
        <w:rPr>
          <w:rFonts w:hint="eastAsia"/>
        </w:rPr>
        <w:t>住宅所有関係別世帯数をみると、平成2</w:t>
      </w:r>
      <w:r w:rsidR="00726F8A">
        <w:rPr>
          <w:rFonts w:hint="eastAsia"/>
        </w:rPr>
        <w:t>7</w:t>
      </w:r>
      <w:r>
        <w:rPr>
          <w:rFonts w:hint="eastAsia"/>
        </w:rPr>
        <w:t>年国勢調査では、持ち家が</w:t>
      </w:r>
      <w:r w:rsidR="003A3147">
        <w:rPr>
          <w:rFonts w:hint="eastAsia"/>
        </w:rPr>
        <w:t>5</w:t>
      </w:r>
      <w:r w:rsidR="00760568">
        <w:rPr>
          <w:rFonts w:hint="eastAsia"/>
        </w:rPr>
        <w:t>6</w:t>
      </w:r>
      <w:r w:rsidR="00726F8A">
        <w:rPr>
          <w:rFonts w:hint="eastAsia"/>
        </w:rPr>
        <w:t>.</w:t>
      </w:r>
      <w:r w:rsidR="003A3147">
        <w:rPr>
          <w:rFonts w:hint="eastAsia"/>
        </w:rPr>
        <w:t>1</w:t>
      </w:r>
      <w:r>
        <w:rPr>
          <w:rFonts w:hint="eastAsia"/>
        </w:rPr>
        <w:t>％、公営借家が</w:t>
      </w:r>
      <w:r w:rsidR="003A3147">
        <w:rPr>
          <w:rFonts w:hint="eastAsia"/>
        </w:rPr>
        <w:t>7</w:t>
      </w:r>
      <w:r w:rsidR="00726F8A">
        <w:rPr>
          <w:rFonts w:hint="eastAsia"/>
        </w:rPr>
        <w:t>.</w:t>
      </w:r>
      <w:r w:rsidR="003A3147">
        <w:rPr>
          <w:rFonts w:hint="eastAsia"/>
        </w:rPr>
        <w:t>4</w:t>
      </w:r>
      <w:r>
        <w:rPr>
          <w:rFonts w:hint="eastAsia"/>
        </w:rPr>
        <w:t>％、民営借家が</w:t>
      </w:r>
      <w:r w:rsidR="003A3147">
        <w:rPr>
          <w:rFonts w:hint="eastAsia"/>
        </w:rPr>
        <w:t>29</w:t>
      </w:r>
      <w:r w:rsidR="00726F8A">
        <w:rPr>
          <w:rFonts w:hint="eastAsia"/>
        </w:rPr>
        <w:t>.</w:t>
      </w:r>
      <w:r w:rsidR="003A3147">
        <w:rPr>
          <w:rFonts w:hint="eastAsia"/>
        </w:rPr>
        <w:t>0</w:t>
      </w:r>
      <w:r>
        <w:rPr>
          <w:rFonts w:hint="eastAsia"/>
        </w:rPr>
        <w:t>％、給与住宅が</w:t>
      </w:r>
      <w:r w:rsidR="00726F8A">
        <w:rPr>
          <w:rFonts w:hint="eastAsia"/>
        </w:rPr>
        <w:t>6.</w:t>
      </w:r>
      <w:r w:rsidR="003A3147">
        <w:rPr>
          <w:rFonts w:hint="eastAsia"/>
        </w:rPr>
        <w:t>7</w:t>
      </w:r>
      <w:r w:rsidR="00301A12">
        <w:rPr>
          <w:rFonts w:hint="eastAsia"/>
        </w:rPr>
        <w:t>％となっています。</w:t>
      </w:r>
      <w:r w:rsidR="003C4B1B" w:rsidRPr="003C4B1B">
        <w:rPr>
          <w:rFonts w:hint="eastAsia"/>
        </w:rPr>
        <w:t>全道</w:t>
      </w:r>
      <w:r w:rsidR="00301A12" w:rsidRPr="003C4B1B">
        <w:rPr>
          <w:rFonts w:hint="eastAsia"/>
        </w:rPr>
        <w:t>と比較すると、公営借家率が高く、民営借家率は</w:t>
      </w:r>
      <w:r w:rsidRPr="003C4B1B">
        <w:rPr>
          <w:rFonts w:hint="eastAsia"/>
        </w:rPr>
        <w:t>低くなっています。</w:t>
      </w:r>
    </w:p>
    <w:p w:rsidR="00E147D0" w:rsidRDefault="00E147D0" w:rsidP="00E147D0">
      <w:pPr>
        <w:pStyle w:val="af"/>
        <w:ind w:left="213" w:firstLine="213"/>
      </w:pPr>
      <w:r>
        <w:rPr>
          <w:rFonts w:hint="eastAsia"/>
        </w:rPr>
        <w:t>15年間（平成</w:t>
      </w:r>
      <w:r w:rsidR="00726F8A">
        <w:rPr>
          <w:rFonts w:hint="eastAsia"/>
        </w:rPr>
        <w:t>12</w:t>
      </w:r>
      <w:r>
        <w:rPr>
          <w:rFonts w:hint="eastAsia"/>
        </w:rPr>
        <w:t>～2</w:t>
      </w:r>
      <w:r w:rsidR="00726F8A">
        <w:rPr>
          <w:rFonts w:hint="eastAsia"/>
        </w:rPr>
        <w:t>7</w:t>
      </w:r>
      <w:r>
        <w:rPr>
          <w:rFonts w:hint="eastAsia"/>
        </w:rPr>
        <w:t>年）の推移をみると、</w:t>
      </w:r>
      <w:r w:rsidR="008D2997">
        <w:rPr>
          <w:rFonts w:hint="eastAsia"/>
        </w:rPr>
        <w:t>持ち家</w:t>
      </w:r>
      <w:r>
        <w:rPr>
          <w:rFonts w:hint="eastAsia"/>
        </w:rPr>
        <w:t>率</w:t>
      </w:r>
      <w:r w:rsidR="008D2997">
        <w:rPr>
          <w:rFonts w:hint="eastAsia"/>
        </w:rPr>
        <w:t>、民営借家率</w:t>
      </w:r>
      <w:r>
        <w:rPr>
          <w:rFonts w:hint="eastAsia"/>
        </w:rPr>
        <w:t>が増加傾向であり、公営借家率</w:t>
      </w:r>
      <w:r w:rsidR="008D2997">
        <w:rPr>
          <w:rFonts w:hint="eastAsia"/>
        </w:rPr>
        <w:t>、給与住宅率</w:t>
      </w:r>
      <w:r>
        <w:rPr>
          <w:rFonts w:hint="eastAsia"/>
        </w:rPr>
        <w:t>が減少傾向となっています。</w:t>
      </w:r>
    </w:p>
    <w:p w:rsidR="00E147D0" w:rsidRPr="005C028A" w:rsidRDefault="00E147D0" w:rsidP="00E147D0">
      <w:pPr>
        <w:pStyle w:val="aa"/>
      </w:pPr>
    </w:p>
    <w:p w:rsidR="00E147D0" w:rsidRPr="002D3A12" w:rsidRDefault="00E147D0" w:rsidP="00E147D0">
      <w:pPr>
        <w:pStyle w:val="aa"/>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14</w:t>
      </w:r>
      <w:r w:rsidR="00967F96">
        <w:fldChar w:fldCharType="end"/>
      </w:r>
      <w:r w:rsidRPr="002D3A12">
        <w:rPr>
          <w:rFonts w:hint="eastAsia"/>
        </w:rPr>
        <w:t xml:space="preserve">　住宅所有関係別世帯数構成比の比較</w:t>
      </w: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D404D0" w:rsidRDefault="00D404D0" w:rsidP="00E147D0">
      <w:pPr>
        <w:rPr>
          <w:noProof/>
        </w:rPr>
      </w:pPr>
    </w:p>
    <w:p w:rsidR="00E147D0" w:rsidRDefault="00533CB7" w:rsidP="00E147D0">
      <w:pPr>
        <w:rPr>
          <w:noProof/>
        </w:rPr>
      </w:pPr>
      <w:r>
        <w:rPr>
          <w:noProof/>
        </w:rPr>
        <w:drawing>
          <wp:anchor distT="0" distB="0" distL="114300" distR="114300" simplePos="0" relativeHeight="252029952" behindDoc="0" locked="0" layoutInCell="1" allowOverlap="1" wp14:anchorId="0BDB9D4A" wp14:editId="032DCF2B">
            <wp:simplePos x="0" y="0"/>
            <wp:positionH relativeFrom="column">
              <wp:posOffset>520</wp:posOffset>
            </wp:positionH>
            <wp:positionV relativeFrom="paragraph">
              <wp:posOffset>-2036099</wp:posOffset>
            </wp:positionV>
            <wp:extent cx="5371465" cy="2219325"/>
            <wp:effectExtent l="0" t="0" r="635" b="0"/>
            <wp:wrapNone/>
            <wp:docPr id="72" name="グラフ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E147D0" w:rsidRDefault="00E147D0" w:rsidP="00712807">
      <w:pPr>
        <w:pStyle w:val="26"/>
      </w:pPr>
      <w:r w:rsidRPr="002B2217">
        <w:rPr>
          <w:rFonts w:hint="eastAsia"/>
        </w:rPr>
        <w:t>資料：平成</w:t>
      </w:r>
      <w:r w:rsidR="00726F8A">
        <w:rPr>
          <w:rFonts w:hint="eastAsia"/>
        </w:rPr>
        <w:t>27</w:t>
      </w:r>
      <w:r w:rsidRPr="002B2217">
        <w:rPr>
          <w:rFonts w:hint="eastAsia"/>
        </w:rPr>
        <w:t>年国勢調査</w:t>
      </w:r>
    </w:p>
    <w:p w:rsidR="001D24B6" w:rsidRPr="00301A12" w:rsidRDefault="001D24B6" w:rsidP="00E147D0">
      <w:pPr>
        <w:rPr>
          <w:sz w:val="18"/>
          <w:szCs w:val="18"/>
        </w:rPr>
      </w:pPr>
    </w:p>
    <w:p w:rsidR="00533CB7" w:rsidRPr="002D3A12" w:rsidRDefault="00301A12" w:rsidP="00533CB7">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17</w:t>
      </w:r>
      <w:r w:rsidR="005E685B">
        <w:fldChar w:fldCharType="end"/>
      </w:r>
      <w:r w:rsidRPr="002D3A12">
        <w:rPr>
          <w:rFonts w:hint="eastAsia"/>
        </w:rPr>
        <w:t xml:space="preserve">　住宅所有関係別世帯数の比較</w:t>
      </w:r>
    </w:p>
    <w:tbl>
      <w:tblPr>
        <w:tblW w:w="8507" w:type="dxa"/>
        <w:tblInd w:w="84" w:type="dxa"/>
        <w:tblCellMar>
          <w:left w:w="99" w:type="dxa"/>
          <w:right w:w="99" w:type="dxa"/>
        </w:tblCellMar>
        <w:tblLook w:val="04A0" w:firstRow="1" w:lastRow="0" w:firstColumn="1" w:lastColumn="0" w:noHBand="0" w:noVBand="1"/>
      </w:tblPr>
      <w:tblGrid>
        <w:gridCol w:w="1177"/>
        <w:gridCol w:w="1265"/>
        <w:gridCol w:w="1200"/>
        <w:gridCol w:w="1200"/>
        <w:gridCol w:w="1200"/>
        <w:gridCol w:w="1200"/>
        <w:gridCol w:w="1265"/>
      </w:tblGrid>
      <w:tr w:rsidR="00533CB7" w:rsidRPr="00533CB7" w:rsidTr="00EB4852">
        <w:trPr>
          <w:trHeight w:val="781"/>
        </w:trPr>
        <w:tc>
          <w:tcPr>
            <w:tcW w:w="117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　</w:t>
            </w:r>
          </w:p>
        </w:tc>
        <w:tc>
          <w:tcPr>
            <w:tcW w:w="1265" w:type="dxa"/>
            <w:tcBorders>
              <w:top w:val="single" w:sz="4" w:space="0" w:color="auto"/>
              <w:left w:val="nil"/>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持ち家</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公営・都市機構・公社の借家</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民営借家</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給与住宅</w:t>
            </w:r>
          </w:p>
        </w:tc>
        <w:tc>
          <w:tcPr>
            <w:tcW w:w="1200" w:type="dxa"/>
            <w:tcBorders>
              <w:top w:val="single" w:sz="4" w:space="0" w:color="auto"/>
              <w:left w:val="nil"/>
              <w:bottom w:val="single" w:sz="4" w:space="0" w:color="auto"/>
              <w:right w:val="nil"/>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間借り</w:t>
            </w:r>
          </w:p>
        </w:tc>
        <w:tc>
          <w:tcPr>
            <w:tcW w:w="1265" w:type="dxa"/>
            <w:tcBorders>
              <w:top w:val="single" w:sz="4" w:space="0" w:color="auto"/>
              <w:left w:val="double" w:sz="6" w:space="0" w:color="auto"/>
              <w:bottom w:val="single" w:sz="4" w:space="0" w:color="auto"/>
              <w:right w:val="single" w:sz="4" w:space="0" w:color="auto"/>
            </w:tcBorders>
            <w:shd w:val="clear" w:color="000000" w:fill="D9D9D9"/>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住宅に住む</w:t>
            </w:r>
            <w:r w:rsidRPr="00533CB7">
              <w:rPr>
                <w:rFonts w:ascii="メイリオ" w:eastAsia="メイリオ" w:hAnsi="メイリオ" w:cs="ＭＳ Ｐゴシック" w:hint="eastAsia"/>
                <w:kern w:val="0"/>
                <w:sz w:val="18"/>
                <w:szCs w:val="18"/>
              </w:rPr>
              <w:br/>
              <w:t>一般世帯</w:t>
            </w:r>
          </w:p>
        </w:tc>
      </w:tr>
      <w:tr w:rsidR="00533CB7" w:rsidRPr="00533CB7" w:rsidTr="00EB4852">
        <w:trPr>
          <w:trHeight w:val="279"/>
        </w:trPr>
        <w:tc>
          <w:tcPr>
            <w:tcW w:w="11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北海道</w:t>
            </w: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1,365,338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166,252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762,401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80,805 </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30,965 </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2,405,761 </w:t>
            </w:r>
          </w:p>
        </w:tc>
      </w:tr>
      <w:tr w:rsidR="00533CB7" w:rsidRPr="00533CB7" w:rsidTr="00EB4852">
        <w:trPr>
          <w:trHeight w:val="279"/>
        </w:trPr>
        <w:tc>
          <w:tcPr>
            <w:tcW w:w="1177" w:type="dxa"/>
            <w:vMerge/>
            <w:tcBorders>
              <w:top w:val="nil"/>
              <w:left w:val="single" w:sz="4" w:space="0" w:color="auto"/>
              <w:bottom w:val="single" w:sz="4" w:space="0" w:color="000000"/>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56.8%</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6.9%</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31.7%</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3.4%</w:t>
            </w:r>
          </w:p>
        </w:tc>
        <w:tc>
          <w:tcPr>
            <w:tcW w:w="1200" w:type="dxa"/>
            <w:tcBorders>
              <w:top w:val="nil"/>
              <w:left w:val="nil"/>
              <w:bottom w:val="single" w:sz="4" w:space="0" w:color="auto"/>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1.3%</w:t>
            </w:r>
          </w:p>
        </w:tc>
        <w:tc>
          <w:tcPr>
            <w:tcW w:w="1265" w:type="dxa"/>
            <w:tcBorders>
              <w:top w:val="nil"/>
              <w:left w:val="double" w:sz="6" w:space="0" w:color="auto"/>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r w:rsidR="00533CB7" w:rsidRPr="00533CB7" w:rsidTr="00EB4852">
        <w:trPr>
          <w:trHeight w:val="279"/>
        </w:trPr>
        <w:tc>
          <w:tcPr>
            <w:tcW w:w="11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市部</w:t>
            </w: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1,091,366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114,012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708,629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54,157 </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26,353 </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1,994,517 </w:t>
            </w:r>
          </w:p>
        </w:tc>
      </w:tr>
      <w:tr w:rsidR="00533CB7" w:rsidRPr="00533CB7" w:rsidTr="00EB4852">
        <w:trPr>
          <w:trHeight w:val="279"/>
        </w:trPr>
        <w:tc>
          <w:tcPr>
            <w:tcW w:w="1177" w:type="dxa"/>
            <w:vMerge/>
            <w:tcBorders>
              <w:top w:val="nil"/>
              <w:left w:val="single" w:sz="4" w:space="0" w:color="auto"/>
              <w:bottom w:val="single" w:sz="4" w:space="0" w:color="000000"/>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54.7%</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5.7%</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35.5%</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2.7%</w:t>
            </w:r>
          </w:p>
        </w:tc>
        <w:tc>
          <w:tcPr>
            <w:tcW w:w="1200" w:type="dxa"/>
            <w:tcBorders>
              <w:top w:val="nil"/>
              <w:left w:val="nil"/>
              <w:bottom w:val="single" w:sz="4" w:space="0" w:color="auto"/>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1.3%</w:t>
            </w:r>
          </w:p>
        </w:tc>
        <w:tc>
          <w:tcPr>
            <w:tcW w:w="1265" w:type="dxa"/>
            <w:tcBorders>
              <w:top w:val="nil"/>
              <w:left w:val="double" w:sz="6" w:space="0" w:color="auto"/>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r w:rsidR="00533CB7" w:rsidRPr="00533CB7" w:rsidTr="00EB4852">
        <w:trPr>
          <w:trHeight w:val="279"/>
        </w:trPr>
        <w:tc>
          <w:tcPr>
            <w:tcW w:w="11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郡部</w:t>
            </w: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273,972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52,240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53,772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26,648 </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4,612 </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411,244 </w:t>
            </w:r>
          </w:p>
        </w:tc>
      </w:tr>
      <w:tr w:rsidR="00533CB7" w:rsidRPr="00533CB7" w:rsidTr="00EB4852">
        <w:trPr>
          <w:trHeight w:val="279"/>
        </w:trPr>
        <w:tc>
          <w:tcPr>
            <w:tcW w:w="1177" w:type="dxa"/>
            <w:vMerge/>
            <w:tcBorders>
              <w:top w:val="nil"/>
              <w:left w:val="single" w:sz="4" w:space="0" w:color="auto"/>
              <w:bottom w:val="single" w:sz="4" w:space="0" w:color="000000"/>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66.6%</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12.7%</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13.1%</w:t>
            </w:r>
          </w:p>
        </w:tc>
        <w:tc>
          <w:tcPr>
            <w:tcW w:w="1200" w:type="dxa"/>
            <w:tcBorders>
              <w:top w:val="nil"/>
              <w:left w:val="nil"/>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6.5%</w:t>
            </w:r>
          </w:p>
        </w:tc>
        <w:tc>
          <w:tcPr>
            <w:tcW w:w="1200" w:type="dxa"/>
            <w:tcBorders>
              <w:top w:val="nil"/>
              <w:left w:val="nil"/>
              <w:bottom w:val="single" w:sz="4" w:space="0" w:color="auto"/>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1.1%</w:t>
            </w:r>
          </w:p>
        </w:tc>
        <w:tc>
          <w:tcPr>
            <w:tcW w:w="1265" w:type="dxa"/>
            <w:tcBorders>
              <w:top w:val="nil"/>
              <w:left w:val="double" w:sz="6" w:space="0" w:color="auto"/>
              <w:bottom w:val="single" w:sz="4"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r w:rsidR="00533CB7" w:rsidRPr="00533CB7" w:rsidTr="00EB4852">
        <w:trPr>
          <w:trHeight w:val="279"/>
        </w:trPr>
        <w:tc>
          <w:tcPr>
            <w:tcW w:w="1177" w:type="dxa"/>
            <w:vMerge w:val="restart"/>
            <w:tcBorders>
              <w:top w:val="nil"/>
              <w:left w:val="single" w:sz="4"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根室管内</w:t>
            </w: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19,397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2,816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5,865 </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2,829 </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356 </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31,263 </w:t>
            </w:r>
          </w:p>
        </w:tc>
      </w:tr>
      <w:tr w:rsidR="00533CB7" w:rsidRPr="00533CB7" w:rsidTr="00EB4852">
        <w:trPr>
          <w:trHeight w:val="279"/>
        </w:trPr>
        <w:tc>
          <w:tcPr>
            <w:tcW w:w="1177" w:type="dxa"/>
            <w:vMerge/>
            <w:tcBorders>
              <w:top w:val="nil"/>
              <w:left w:val="single" w:sz="4" w:space="0" w:color="auto"/>
              <w:bottom w:val="nil"/>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62.0%</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9.0%</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18.8%</w:t>
            </w:r>
          </w:p>
        </w:tc>
        <w:tc>
          <w:tcPr>
            <w:tcW w:w="1200" w:type="dxa"/>
            <w:tcBorders>
              <w:top w:val="nil"/>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9.0%</w:t>
            </w:r>
          </w:p>
        </w:tc>
        <w:tc>
          <w:tcPr>
            <w:tcW w:w="1200" w:type="dxa"/>
            <w:tcBorders>
              <w:top w:val="nil"/>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1.1%</w:t>
            </w:r>
          </w:p>
        </w:tc>
        <w:tc>
          <w:tcPr>
            <w:tcW w:w="1265" w:type="dxa"/>
            <w:tcBorders>
              <w:top w:val="nil"/>
              <w:left w:val="double" w:sz="6" w:space="0" w:color="auto"/>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r w:rsidR="00533CB7" w:rsidRPr="00533CB7" w:rsidTr="00EB4852">
        <w:trPr>
          <w:trHeight w:val="279"/>
        </w:trPr>
        <w:tc>
          <w:tcPr>
            <w:tcW w:w="1177" w:type="dxa"/>
            <w:vMerge w:val="restart"/>
            <w:tcBorders>
              <w:top w:val="single" w:sz="12" w:space="0" w:color="auto"/>
              <w:left w:val="single" w:sz="12" w:space="0" w:color="auto"/>
              <w:bottom w:val="single" w:sz="12" w:space="0" w:color="000000"/>
              <w:right w:val="single" w:sz="4" w:space="0" w:color="auto"/>
            </w:tcBorders>
            <w:shd w:val="clear" w:color="auto" w:fill="auto"/>
            <w:noWrap/>
            <w:vAlign w:val="center"/>
            <w:hideMark/>
          </w:tcPr>
          <w:p w:rsidR="00533CB7" w:rsidRPr="00533CB7" w:rsidRDefault="00533CB7" w:rsidP="00EB4852">
            <w:pPr>
              <w:widowControl/>
              <w:spacing w:line="200" w:lineRule="exact"/>
              <w:jc w:val="center"/>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中標津町</w:t>
            </w:r>
          </w:p>
        </w:tc>
        <w:tc>
          <w:tcPr>
            <w:tcW w:w="1265" w:type="dxa"/>
            <w:tcBorders>
              <w:top w:val="single" w:sz="12" w:space="0" w:color="auto"/>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5,767 </w:t>
            </w:r>
          </w:p>
        </w:tc>
        <w:tc>
          <w:tcPr>
            <w:tcW w:w="1200" w:type="dxa"/>
            <w:tcBorders>
              <w:top w:val="single" w:sz="12" w:space="0" w:color="auto"/>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766 </w:t>
            </w:r>
          </w:p>
        </w:tc>
        <w:tc>
          <w:tcPr>
            <w:tcW w:w="1200" w:type="dxa"/>
            <w:tcBorders>
              <w:top w:val="single" w:sz="12" w:space="0" w:color="auto"/>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2,983 </w:t>
            </w:r>
          </w:p>
        </w:tc>
        <w:tc>
          <w:tcPr>
            <w:tcW w:w="1200" w:type="dxa"/>
            <w:tcBorders>
              <w:top w:val="single" w:sz="12" w:space="0" w:color="auto"/>
              <w:left w:val="nil"/>
              <w:bottom w:val="nil"/>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687 </w:t>
            </w:r>
          </w:p>
        </w:tc>
        <w:tc>
          <w:tcPr>
            <w:tcW w:w="1200" w:type="dxa"/>
            <w:tcBorders>
              <w:top w:val="single" w:sz="12" w:space="0" w:color="auto"/>
              <w:left w:val="nil"/>
              <w:bottom w:val="nil"/>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86 </w:t>
            </w:r>
          </w:p>
        </w:tc>
        <w:tc>
          <w:tcPr>
            <w:tcW w:w="1265" w:type="dxa"/>
            <w:tcBorders>
              <w:top w:val="single" w:sz="12" w:space="0" w:color="auto"/>
              <w:left w:val="double" w:sz="6" w:space="0" w:color="auto"/>
              <w:bottom w:val="nil"/>
              <w:right w:val="single" w:sz="12"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 xml:space="preserve">10,289 </w:t>
            </w:r>
          </w:p>
        </w:tc>
      </w:tr>
      <w:tr w:rsidR="00533CB7" w:rsidRPr="00533CB7" w:rsidTr="00EB4852">
        <w:trPr>
          <w:trHeight w:val="279"/>
        </w:trPr>
        <w:tc>
          <w:tcPr>
            <w:tcW w:w="1177" w:type="dxa"/>
            <w:vMerge/>
            <w:tcBorders>
              <w:top w:val="single" w:sz="12" w:space="0" w:color="auto"/>
              <w:left w:val="single" w:sz="12" w:space="0" w:color="auto"/>
              <w:bottom w:val="single" w:sz="12" w:space="0" w:color="000000"/>
              <w:right w:val="single" w:sz="4" w:space="0" w:color="auto"/>
            </w:tcBorders>
            <w:vAlign w:val="center"/>
            <w:hideMark/>
          </w:tcPr>
          <w:p w:rsidR="00533CB7" w:rsidRPr="00533CB7" w:rsidRDefault="00533CB7" w:rsidP="00EB4852">
            <w:pPr>
              <w:widowControl/>
              <w:spacing w:line="200" w:lineRule="exact"/>
              <w:jc w:val="left"/>
              <w:rPr>
                <w:rFonts w:ascii="メイリオ" w:eastAsia="メイリオ" w:hAnsi="メイリオ" w:cs="ＭＳ Ｐゴシック"/>
                <w:kern w:val="0"/>
                <w:sz w:val="18"/>
                <w:szCs w:val="18"/>
              </w:rPr>
            </w:pPr>
          </w:p>
        </w:tc>
        <w:tc>
          <w:tcPr>
            <w:tcW w:w="1265" w:type="dxa"/>
            <w:tcBorders>
              <w:top w:val="nil"/>
              <w:left w:val="nil"/>
              <w:bottom w:val="single" w:sz="12"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56.1%</w:t>
            </w:r>
          </w:p>
        </w:tc>
        <w:tc>
          <w:tcPr>
            <w:tcW w:w="1200" w:type="dxa"/>
            <w:tcBorders>
              <w:top w:val="nil"/>
              <w:left w:val="nil"/>
              <w:bottom w:val="single" w:sz="12"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7.4%</w:t>
            </w:r>
          </w:p>
        </w:tc>
        <w:tc>
          <w:tcPr>
            <w:tcW w:w="1200" w:type="dxa"/>
            <w:tcBorders>
              <w:top w:val="nil"/>
              <w:left w:val="nil"/>
              <w:bottom w:val="single" w:sz="12"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29.0%</w:t>
            </w:r>
          </w:p>
        </w:tc>
        <w:tc>
          <w:tcPr>
            <w:tcW w:w="1200" w:type="dxa"/>
            <w:tcBorders>
              <w:top w:val="nil"/>
              <w:left w:val="nil"/>
              <w:bottom w:val="single" w:sz="12" w:space="0" w:color="auto"/>
              <w:right w:val="single" w:sz="4"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6.7%</w:t>
            </w:r>
          </w:p>
        </w:tc>
        <w:tc>
          <w:tcPr>
            <w:tcW w:w="1200" w:type="dxa"/>
            <w:tcBorders>
              <w:top w:val="nil"/>
              <w:left w:val="nil"/>
              <w:bottom w:val="single" w:sz="12" w:space="0" w:color="auto"/>
              <w:right w:val="nil"/>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0.8%</w:t>
            </w:r>
          </w:p>
        </w:tc>
        <w:tc>
          <w:tcPr>
            <w:tcW w:w="1265" w:type="dxa"/>
            <w:tcBorders>
              <w:top w:val="nil"/>
              <w:left w:val="double" w:sz="6" w:space="0" w:color="auto"/>
              <w:bottom w:val="single" w:sz="12" w:space="0" w:color="auto"/>
              <w:right w:val="single" w:sz="12" w:space="0" w:color="auto"/>
            </w:tcBorders>
            <w:shd w:val="clear" w:color="auto" w:fill="auto"/>
            <w:noWrap/>
            <w:vAlign w:val="center"/>
            <w:hideMark/>
          </w:tcPr>
          <w:p w:rsidR="00533CB7" w:rsidRPr="00533CB7" w:rsidRDefault="00533CB7" w:rsidP="00EB4852">
            <w:pPr>
              <w:widowControl/>
              <w:spacing w:line="200" w:lineRule="exact"/>
              <w:jc w:val="right"/>
              <w:rPr>
                <w:rFonts w:ascii="メイリオ" w:eastAsia="メイリオ" w:hAnsi="メイリオ" w:cs="ＭＳ Ｐゴシック"/>
                <w:kern w:val="0"/>
                <w:sz w:val="18"/>
                <w:szCs w:val="18"/>
              </w:rPr>
            </w:pPr>
            <w:r w:rsidRPr="00533CB7">
              <w:rPr>
                <w:rFonts w:ascii="メイリオ" w:eastAsia="メイリオ" w:hAnsi="メイリオ" w:cs="ＭＳ Ｐゴシック" w:hint="eastAsia"/>
                <w:kern w:val="0"/>
                <w:sz w:val="18"/>
                <w:szCs w:val="18"/>
              </w:rPr>
              <w:t>100.0%</w:t>
            </w:r>
          </w:p>
        </w:tc>
      </w:tr>
    </w:tbl>
    <w:p w:rsidR="00760568" w:rsidRDefault="00760568" w:rsidP="00712807">
      <w:pPr>
        <w:pStyle w:val="26"/>
      </w:pPr>
      <w:r w:rsidRPr="002B2217">
        <w:rPr>
          <w:rFonts w:hint="eastAsia"/>
        </w:rPr>
        <w:t>資料：平成</w:t>
      </w:r>
      <w:r w:rsidR="00726F8A">
        <w:rPr>
          <w:rFonts w:hint="eastAsia"/>
        </w:rPr>
        <w:t>27</w:t>
      </w:r>
      <w:r w:rsidRPr="002B2217">
        <w:rPr>
          <w:rFonts w:hint="eastAsia"/>
        </w:rPr>
        <w:t>年国勢調査</w:t>
      </w:r>
    </w:p>
    <w:p w:rsidR="00760568" w:rsidRDefault="00760568" w:rsidP="00E147D0">
      <w:pPr>
        <w:rPr>
          <w:sz w:val="18"/>
          <w:szCs w:val="18"/>
        </w:rPr>
      </w:pPr>
    </w:p>
    <w:p w:rsidR="00760568" w:rsidRDefault="00760568" w:rsidP="00E147D0">
      <w:pPr>
        <w:rPr>
          <w:sz w:val="18"/>
          <w:szCs w:val="18"/>
        </w:rPr>
      </w:pPr>
    </w:p>
    <w:p w:rsidR="00301A12" w:rsidRDefault="00301A12" w:rsidP="00E147D0">
      <w:pPr>
        <w:rPr>
          <w:sz w:val="18"/>
          <w:szCs w:val="18"/>
        </w:rPr>
      </w:pPr>
      <w:r>
        <w:rPr>
          <w:sz w:val="18"/>
          <w:szCs w:val="18"/>
        </w:rPr>
        <w:br w:type="page"/>
      </w:r>
    </w:p>
    <w:p w:rsidR="00E147D0" w:rsidRPr="002D3A12" w:rsidRDefault="00E147D0" w:rsidP="00E147D0">
      <w:pPr>
        <w:pStyle w:val="aa"/>
      </w:pPr>
      <w:r w:rsidRPr="002D3A12">
        <w:rPr>
          <w:rFonts w:hint="eastAsia"/>
        </w:rPr>
        <w:lastRenderedPageBreak/>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15</w:t>
      </w:r>
      <w:r w:rsidR="00967F96">
        <w:fldChar w:fldCharType="end"/>
      </w:r>
      <w:r w:rsidRPr="002D3A12">
        <w:rPr>
          <w:rFonts w:hint="eastAsia"/>
        </w:rPr>
        <w:t xml:space="preserve">　住宅所有関係別世帯数</w:t>
      </w:r>
      <w:r w:rsidR="008D2997" w:rsidRPr="002D3A12">
        <w:rPr>
          <w:rFonts w:hint="eastAsia"/>
        </w:rPr>
        <w:t>構成比</w:t>
      </w:r>
      <w:r w:rsidRPr="002D3A12">
        <w:rPr>
          <w:rFonts w:hint="eastAsia"/>
        </w:rPr>
        <w:t>の推移</w:t>
      </w:r>
    </w:p>
    <w:p w:rsidR="00D404D0" w:rsidRDefault="00D404D0" w:rsidP="00301A12">
      <w:pPr>
        <w:rPr>
          <w:sz w:val="18"/>
          <w:szCs w:val="18"/>
        </w:rPr>
      </w:pPr>
    </w:p>
    <w:p w:rsidR="00D404D0" w:rsidRDefault="00D404D0" w:rsidP="00301A12">
      <w:pPr>
        <w:rPr>
          <w:sz w:val="18"/>
          <w:szCs w:val="18"/>
        </w:rPr>
      </w:pPr>
      <w:r>
        <w:rPr>
          <w:noProof/>
        </w:rPr>
        <w:drawing>
          <wp:anchor distT="0" distB="0" distL="114300" distR="114300" simplePos="0" relativeHeight="252030976" behindDoc="0" locked="0" layoutInCell="1" allowOverlap="1" wp14:anchorId="4E88939F" wp14:editId="689422E9">
            <wp:simplePos x="0" y="0"/>
            <wp:positionH relativeFrom="column">
              <wp:posOffset>0</wp:posOffset>
            </wp:positionH>
            <wp:positionV relativeFrom="paragraph">
              <wp:posOffset>20955</wp:posOffset>
            </wp:positionV>
            <wp:extent cx="5372100" cy="2294890"/>
            <wp:effectExtent l="0" t="0" r="0" b="0"/>
            <wp:wrapNone/>
            <wp:docPr id="74" name="グラフ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D404D0" w:rsidRDefault="00D404D0" w:rsidP="00301A12">
      <w:pPr>
        <w:rPr>
          <w:sz w:val="18"/>
          <w:szCs w:val="18"/>
        </w:rPr>
      </w:pPr>
    </w:p>
    <w:p w:rsidR="00726F8A" w:rsidRDefault="00726F8A" w:rsidP="00301A12">
      <w:pPr>
        <w:rPr>
          <w:sz w:val="18"/>
          <w:szCs w:val="18"/>
        </w:rPr>
      </w:pPr>
    </w:p>
    <w:p w:rsidR="00301A12" w:rsidRPr="0018193E" w:rsidRDefault="00301A12" w:rsidP="00712807">
      <w:pPr>
        <w:pStyle w:val="26"/>
      </w:pPr>
      <w:r w:rsidRPr="0018193E">
        <w:rPr>
          <w:rFonts w:hint="eastAsia"/>
        </w:rPr>
        <w:t>資料：各年国勢調査</w:t>
      </w:r>
    </w:p>
    <w:p w:rsidR="00301A12" w:rsidRDefault="00301A12" w:rsidP="00E147D0"/>
    <w:p w:rsidR="001A4798" w:rsidRPr="002D3A12" w:rsidRDefault="008D2997" w:rsidP="001A4798">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18</w:t>
      </w:r>
      <w:r w:rsidR="005E685B">
        <w:fldChar w:fldCharType="end"/>
      </w:r>
      <w:r w:rsidRPr="002D3A12">
        <w:rPr>
          <w:rFonts w:hint="eastAsia"/>
        </w:rPr>
        <w:t xml:space="preserve">　住宅所有関係別世帯数の推移</w:t>
      </w:r>
    </w:p>
    <w:tbl>
      <w:tblPr>
        <w:tblW w:w="8496" w:type="dxa"/>
        <w:tblInd w:w="84" w:type="dxa"/>
        <w:tblCellMar>
          <w:left w:w="99" w:type="dxa"/>
          <w:right w:w="99" w:type="dxa"/>
        </w:tblCellMar>
        <w:tblLook w:val="04A0" w:firstRow="1" w:lastRow="0" w:firstColumn="1" w:lastColumn="0" w:noHBand="0" w:noVBand="1"/>
      </w:tblPr>
      <w:tblGrid>
        <w:gridCol w:w="1194"/>
        <w:gridCol w:w="1217"/>
        <w:gridCol w:w="1217"/>
        <w:gridCol w:w="1217"/>
        <w:gridCol w:w="1217"/>
        <w:gridCol w:w="1217"/>
        <w:gridCol w:w="1217"/>
      </w:tblGrid>
      <w:tr w:rsidR="001A4798" w:rsidRPr="001A4798" w:rsidTr="001A4798">
        <w:trPr>
          <w:trHeight w:val="817"/>
        </w:trPr>
        <w:tc>
          <w:tcPr>
            <w:tcW w:w="119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　</w:t>
            </w:r>
          </w:p>
        </w:tc>
        <w:tc>
          <w:tcPr>
            <w:tcW w:w="1217" w:type="dxa"/>
            <w:tcBorders>
              <w:top w:val="single" w:sz="4" w:space="0" w:color="auto"/>
              <w:left w:val="nil"/>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持ち家</w:t>
            </w:r>
          </w:p>
        </w:tc>
        <w:tc>
          <w:tcPr>
            <w:tcW w:w="1217" w:type="dxa"/>
            <w:tcBorders>
              <w:top w:val="single" w:sz="4" w:space="0" w:color="auto"/>
              <w:left w:val="nil"/>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公営借家</w:t>
            </w:r>
          </w:p>
        </w:tc>
        <w:tc>
          <w:tcPr>
            <w:tcW w:w="1217" w:type="dxa"/>
            <w:tcBorders>
              <w:top w:val="single" w:sz="4" w:space="0" w:color="auto"/>
              <w:left w:val="nil"/>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民営借家</w:t>
            </w:r>
          </w:p>
        </w:tc>
        <w:tc>
          <w:tcPr>
            <w:tcW w:w="1217" w:type="dxa"/>
            <w:tcBorders>
              <w:top w:val="single" w:sz="4" w:space="0" w:color="auto"/>
              <w:left w:val="nil"/>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給与住宅</w:t>
            </w:r>
          </w:p>
        </w:tc>
        <w:tc>
          <w:tcPr>
            <w:tcW w:w="1217" w:type="dxa"/>
            <w:tcBorders>
              <w:top w:val="single" w:sz="4" w:space="0" w:color="auto"/>
              <w:left w:val="nil"/>
              <w:bottom w:val="single" w:sz="4" w:space="0" w:color="auto"/>
              <w:right w:val="nil"/>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間借り　</w:t>
            </w:r>
          </w:p>
        </w:tc>
        <w:tc>
          <w:tcPr>
            <w:tcW w:w="1217" w:type="dxa"/>
            <w:tcBorders>
              <w:top w:val="single" w:sz="4" w:space="0" w:color="auto"/>
              <w:left w:val="double" w:sz="6" w:space="0" w:color="auto"/>
              <w:bottom w:val="single" w:sz="4" w:space="0" w:color="auto"/>
              <w:right w:val="single" w:sz="4" w:space="0" w:color="auto"/>
            </w:tcBorders>
            <w:shd w:val="clear" w:color="000000" w:fill="D9D9D9"/>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住宅に住む</w:t>
            </w:r>
            <w:r w:rsidRPr="001A4798">
              <w:rPr>
                <w:rFonts w:ascii="メイリオ" w:eastAsia="メイリオ" w:hAnsi="メイリオ" w:cs="ＭＳ Ｐゴシック" w:hint="eastAsia"/>
                <w:kern w:val="0"/>
                <w:sz w:val="18"/>
                <w:szCs w:val="18"/>
              </w:rPr>
              <w:br/>
              <w:t>一般世帯</w:t>
            </w:r>
          </w:p>
        </w:tc>
      </w:tr>
      <w:tr w:rsidR="001A4798" w:rsidRPr="001A4798" w:rsidTr="001A4798">
        <w:trPr>
          <w:trHeight w:val="274"/>
        </w:trPr>
        <w:tc>
          <w:tcPr>
            <w:tcW w:w="11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H12</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4,824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782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2,414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818 </w:t>
            </w:r>
          </w:p>
        </w:tc>
        <w:tc>
          <w:tcPr>
            <w:tcW w:w="1217" w:type="dxa"/>
            <w:tcBorders>
              <w:top w:val="nil"/>
              <w:left w:val="nil"/>
              <w:bottom w:val="nil"/>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109 </w:t>
            </w:r>
          </w:p>
        </w:tc>
        <w:tc>
          <w:tcPr>
            <w:tcW w:w="1217" w:type="dxa"/>
            <w:tcBorders>
              <w:top w:val="nil"/>
              <w:left w:val="double" w:sz="6" w:space="0" w:color="auto"/>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8,947 </w:t>
            </w:r>
          </w:p>
        </w:tc>
      </w:tr>
      <w:tr w:rsidR="001A4798" w:rsidRPr="001A4798" w:rsidTr="001A4798">
        <w:trPr>
          <w:trHeight w:val="274"/>
        </w:trPr>
        <w:tc>
          <w:tcPr>
            <w:tcW w:w="1194" w:type="dxa"/>
            <w:vMerge/>
            <w:tcBorders>
              <w:top w:val="nil"/>
              <w:left w:val="single" w:sz="4" w:space="0" w:color="auto"/>
              <w:bottom w:val="single" w:sz="4" w:space="0" w:color="000000"/>
              <w:right w:val="single" w:sz="4" w:space="0" w:color="auto"/>
            </w:tcBorders>
            <w:vAlign w:val="center"/>
            <w:hideMark/>
          </w:tcPr>
          <w:p w:rsidR="001A4798" w:rsidRPr="001A4798" w:rsidRDefault="001A4798" w:rsidP="001A4798">
            <w:pPr>
              <w:widowControl/>
              <w:spacing w:line="200" w:lineRule="exact"/>
              <w:jc w:val="left"/>
              <w:rPr>
                <w:rFonts w:ascii="メイリオ" w:eastAsia="メイリオ" w:hAnsi="メイリオ" w:cs="ＭＳ Ｐゴシック"/>
                <w:kern w:val="0"/>
                <w:sz w:val="18"/>
                <w:szCs w:val="18"/>
              </w:rPr>
            </w:pP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53.9%</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8.7%</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27.0%</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9.1%</w:t>
            </w:r>
          </w:p>
        </w:tc>
        <w:tc>
          <w:tcPr>
            <w:tcW w:w="1217" w:type="dxa"/>
            <w:tcBorders>
              <w:top w:val="nil"/>
              <w:left w:val="nil"/>
              <w:bottom w:val="single" w:sz="4" w:space="0" w:color="auto"/>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1.2%</w:t>
            </w:r>
          </w:p>
        </w:tc>
        <w:tc>
          <w:tcPr>
            <w:tcW w:w="1217" w:type="dxa"/>
            <w:tcBorders>
              <w:top w:val="nil"/>
              <w:left w:val="double" w:sz="6" w:space="0" w:color="auto"/>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100.0%</w:t>
            </w:r>
          </w:p>
        </w:tc>
      </w:tr>
      <w:tr w:rsidR="001A4798" w:rsidRPr="001A4798" w:rsidTr="001A4798">
        <w:trPr>
          <w:trHeight w:val="274"/>
        </w:trPr>
        <w:tc>
          <w:tcPr>
            <w:tcW w:w="11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H17</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5,231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818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2,678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755 </w:t>
            </w:r>
          </w:p>
        </w:tc>
        <w:tc>
          <w:tcPr>
            <w:tcW w:w="1217" w:type="dxa"/>
            <w:tcBorders>
              <w:top w:val="nil"/>
              <w:left w:val="nil"/>
              <w:bottom w:val="nil"/>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106 </w:t>
            </w:r>
          </w:p>
        </w:tc>
        <w:tc>
          <w:tcPr>
            <w:tcW w:w="1217" w:type="dxa"/>
            <w:tcBorders>
              <w:top w:val="nil"/>
              <w:left w:val="double" w:sz="6" w:space="0" w:color="auto"/>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9,588 </w:t>
            </w:r>
          </w:p>
        </w:tc>
      </w:tr>
      <w:tr w:rsidR="001A4798" w:rsidRPr="001A4798" w:rsidTr="001A4798">
        <w:trPr>
          <w:trHeight w:val="274"/>
        </w:trPr>
        <w:tc>
          <w:tcPr>
            <w:tcW w:w="1194" w:type="dxa"/>
            <w:vMerge/>
            <w:tcBorders>
              <w:top w:val="nil"/>
              <w:left w:val="single" w:sz="4" w:space="0" w:color="auto"/>
              <w:bottom w:val="single" w:sz="4" w:space="0" w:color="000000"/>
              <w:right w:val="single" w:sz="4" w:space="0" w:color="auto"/>
            </w:tcBorders>
            <w:vAlign w:val="center"/>
            <w:hideMark/>
          </w:tcPr>
          <w:p w:rsidR="001A4798" w:rsidRPr="001A4798" w:rsidRDefault="001A4798" w:rsidP="001A4798">
            <w:pPr>
              <w:widowControl/>
              <w:spacing w:line="200" w:lineRule="exact"/>
              <w:jc w:val="left"/>
              <w:rPr>
                <w:rFonts w:ascii="メイリオ" w:eastAsia="メイリオ" w:hAnsi="メイリオ" w:cs="ＭＳ Ｐゴシック"/>
                <w:kern w:val="0"/>
                <w:sz w:val="18"/>
                <w:szCs w:val="18"/>
              </w:rPr>
            </w:pP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54.6%</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8.5%</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27.9%</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7.9%</w:t>
            </w:r>
          </w:p>
        </w:tc>
        <w:tc>
          <w:tcPr>
            <w:tcW w:w="1217" w:type="dxa"/>
            <w:tcBorders>
              <w:top w:val="nil"/>
              <w:left w:val="nil"/>
              <w:bottom w:val="single" w:sz="4" w:space="0" w:color="auto"/>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1.1%</w:t>
            </w:r>
          </w:p>
        </w:tc>
        <w:tc>
          <w:tcPr>
            <w:tcW w:w="1217" w:type="dxa"/>
            <w:tcBorders>
              <w:top w:val="nil"/>
              <w:left w:val="double" w:sz="6" w:space="0" w:color="auto"/>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100.0%</w:t>
            </w:r>
          </w:p>
        </w:tc>
      </w:tr>
      <w:tr w:rsidR="001A4798" w:rsidRPr="001A4798" w:rsidTr="001A4798">
        <w:trPr>
          <w:trHeight w:val="274"/>
        </w:trPr>
        <w:tc>
          <w:tcPr>
            <w:tcW w:w="11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H22</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5,376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789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2,916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735 </w:t>
            </w:r>
          </w:p>
        </w:tc>
        <w:tc>
          <w:tcPr>
            <w:tcW w:w="1217" w:type="dxa"/>
            <w:tcBorders>
              <w:top w:val="nil"/>
              <w:left w:val="nil"/>
              <w:bottom w:val="nil"/>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105 </w:t>
            </w:r>
          </w:p>
        </w:tc>
        <w:tc>
          <w:tcPr>
            <w:tcW w:w="1217" w:type="dxa"/>
            <w:tcBorders>
              <w:top w:val="nil"/>
              <w:left w:val="double" w:sz="6" w:space="0" w:color="auto"/>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9,921 </w:t>
            </w:r>
          </w:p>
        </w:tc>
      </w:tr>
      <w:tr w:rsidR="001A4798" w:rsidRPr="001A4798" w:rsidTr="001A4798">
        <w:trPr>
          <w:trHeight w:val="274"/>
        </w:trPr>
        <w:tc>
          <w:tcPr>
            <w:tcW w:w="1194" w:type="dxa"/>
            <w:vMerge/>
            <w:tcBorders>
              <w:top w:val="nil"/>
              <w:left w:val="single" w:sz="4" w:space="0" w:color="auto"/>
              <w:bottom w:val="single" w:sz="4" w:space="0" w:color="000000"/>
              <w:right w:val="single" w:sz="4" w:space="0" w:color="auto"/>
            </w:tcBorders>
            <w:vAlign w:val="center"/>
            <w:hideMark/>
          </w:tcPr>
          <w:p w:rsidR="001A4798" w:rsidRPr="001A4798" w:rsidRDefault="001A4798" w:rsidP="001A4798">
            <w:pPr>
              <w:widowControl/>
              <w:spacing w:line="200" w:lineRule="exact"/>
              <w:jc w:val="left"/>
              <w:rPr>
                <w:rFonts w:ascii="メイリオ" w:eastAsia="メイリオ" w:hAnsi="メイリオ" w:cs="ＭＳ Ｐゴシック"/>
                <w:kern w:val="0"/>
                <w:sz w:val="18"/>
                <w:szCs w:val="18"/>
              </w:rPr>
            </w:pP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54.2%</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8.0%</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29.4%</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7.4%</w:t>
            </w:r>
          </w:p>
        </w:tc>
        <w:tc>
          <w:tcPr>
            <w:tcW w:w="1217" w:type="dxa"/>
            <w:tcBorders>
              <w:top w:val="nil"/>
              <w:left w:val="nil"/>
              <w:bottom w:val="single" w:sz="4" w:space="0" w:color="auto"/>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1.1%</w:t>
            </w:r>
          </w:p>
        </w:tc>
        <w:tc>
          <w:tcPr>
            <w:tcW w:w="1217" w:type="dxa"/>
            <w:tcBorders>
              <w:top w:val="nil"/>
              <w:left w:val="double" w:sz="6" w:space="0" w:color="auto"/>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100.0%</w:t>
            </w:r>
          </w:p>
        </w:tc>
      </w:tr>
      <w:tr w:rsidR="001A4798" w:rsidRPr="001A4798" w:rsidTr="001A4798">
        <w:trPr>
          <w:trHeight w:val="274"/>
        </w:trPr>
        <w:tc>
          <w:tcPr>
            <w:tcW w:w="119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A4798" w:rsidRPr="001A4798" w:rsidRDefault="001A4798" w:rsidP="001A4798">
            <w:pPr>
              <w:widowControl/>
              <w:spacing w:line="200" w:lineRule="exact"/>
              <w:jc w:val="center"/>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H27</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5,767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766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2,983 </w:t>
            </w:r>
          </w:p>
        </w:tc>
        <w:tc>
          <w:tcPr>
            <w:tcW w:w="1217" w:type="dxa"/>
            <w:tcBorders>
              <w:top w:val="nil"/>
              <w:left w:val="nil"/>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687 </w:t>
            </w:r>
          </w:p>
        </w:tc>
        <w:tc>
          <w:tcPr>
            <w:tcW w:w="1217" w:type="dxa"/>
            <w:tcBorders>
              <w:top w:val="nil"/>
              <w:left w:val="nil"/>
              <w:bottom w:val="nil"/>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86 </w:t>
            </w:r>
          </w:p>
        </w:tc>
        <w:tc>
          <w:tcPr>
            <w:tcW w:w="1217" w:type="dxa"/>
            <w:tcBorders>
              <w:top w:val="nil"/>
              <w:left w:val="double" w:sz="6" w:space="0" w:color="auto"/>
              <w:bottom w:val="nil"/>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 xml:space="preserve">10,289 </w:t>
            </w:r>
          </w:p>
        </w:tc>
      </w:tr>
      <w:tr w:rsidR="001A4798" w:rsidRPr="001A4798" w:rsidTr="001A4798">
        <w:trPr>
          <w:trHeight w:val="274"/>
        </w:trPr>
        <w:tc>
          <w:tcPr>
            <w:tcW w:w="1194" w:type="dxa"/>
            <w:vMerge/>
            <w:tcBorders>
              <w:top w:val="nil"/>
              <w:left w:val="single" w:sz="4" w:space="0" w:color="auto"/>
              <w:bottom w:val="single" w:sz="4" w:space="0" w:color="000000"/>
              <w:right w:val="single" w:sz="4" w:space="0" w:color="auto"/>
            </w:tcBorders>
            <w:vAlign w:val="center"/>
            <w:hideMark/>
          </w:tcPr>
          <w:p w:rsidR="001A4798" w:rsidRPr="001A4798" w:rsidRDefault="001A4798" w:rsidP="001A4798">
            <w:pPr>
              <w:widowControl/>
              <w:spacing w:line="200" w:lineRule="exact"/>
              <w:jc w:val="left"/>
              <w:rPr>
                <w:rFonts w:ascii="メイリオ" w:eastAsia="メイリオ" w:hAnsi="メイリオ" w:cs="ＭＳ Ｐゴシック"/>
                <w:kern w:val="0"/>
                <w:sz w:val="18"/>
                <w:szCs w:val="18"/>
              </w:rPr>
            </w:pP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56.1%</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7.4%</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29.0%</w:t>
            </w:r>
          </w:p>
        </w:tc>
        <w:tc>
          <w:tcPr>
            <w:tcW w:w="1217" w:type="dxa"/>
            <w:tcBorders>
              <w:top w:val="nil"/>
              <w:left w:val="nil"/>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6.7%</w:t>
            </w:r>
          </w:p>
        </w:tc>
        <w:tc>
          <w:tcPr>
            <w:tcW w:w="1217" w:type="dxa"/>
            <w:tcBorders>
              <w:top w:val="nil"/>
              <w:left w:val="nil"/>
              <w:bottom w:val="single" w:sz="4" w:space="0" w:color="auto"/>
              <w:right w:val="nil"/>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0.8%</w:t>
            </w:r>
          </w:p>
        </w:tc>
        <w:tc>
          <w:tcPr>
            <w:tcW w:w="1217" w:type="dxa"/>
            <w:tcBorders>
              <w:top w:val="nil"/>
              <w:left w:val="double" w:sz="6" w:space="0" w:color="auto"/>
              <w:bottom w:val="single" w:sz="4" w:space="0" w:color="auto"/>
              <w:right w:val="single" w:sz="4" w:space="0" w:color="auto"/>
            </w:tcBorders>
            <w:shd w:val="clear" w:color="auto" w:fill="auto"/>
            <w:noWrap/>
            <w:vAlign w:val="center"/>
            <w:hideMark/>
          </w:tcPr>
          <w:p w:rsidR="001A4798" w:rsidRPr="001A4798" w:rsidRDefault="001A4798" w:rsidP="001A4798">
            <w:pPr>
              <w:widowControl/>
              <w:spacing w:line="200" w:lineRule="exact"/>
              <w:jc w:val="right"/>
              <w:rPr>
                <w:rFonts w:ascii="メイリオ" w:eastAsia="メイリオ" w:hAnsi="メイリオ" w:cs="ＭＳ Ｐゴシック"/>
                <w:kern w:val="0"/>
                <w:sz w:val="18"/>
                <w:szCs w:val="18"/>
              </w:rPr>
            </w:pPr>
            <w:r w:rsidRPr="001A4798">
              <w:rPr>
                <w:rFonts w:ascii="メイリオ" w:eastAsia="メイリオ" w:hAnsi="メイリオ" w:cs="ＭＳ Ｐゴシック" w:hint="eastAsia"/>
                <w:kern w:val="0"/>
                <w:sz w:val="18"/>
                <w:szCs w:val="18"/>
              </w:rPr>
              <w:t>100.0%</w:t>
            </w:r>
          </w:p>
        </w:tc>
      </w:tr>
    </w:tbl>
    <w:p w:rsidR="0081515A" w:rsidRPr="0018193E" w:rsidRDefault="0081515A" w:rsidP="00712807">
      <w:pPr>
        <w:pStyle w:val="26"/>
      </w:pPr>
      <w:r w:rsidRPr="0018193E">
        <w:rPr>
          <w:rFonts w:hint="eastAsia"/>
        </w:rPr>
        <w:t>資料：各年国勢調査</w:t>
      </w:r>
    </w:p>
    <w:p w:rsidR="00301A12" w:rsidRDefault="00301A12" w:rsidP="00E147D0"/>
    <w:p w:rsidR="00301A12" w:rsidRPr="00DB7CB9" w:rsidRDefault="00301A12" w:rsidP="00E147D0"/>
    <w:p w:rsidR="00E147D0" w:rsidRDefault="00E147D0" w:rsidP="00E147D0">
      <w:pPr>
        <w:spacing w:line="240" w:lineRule="exact"/>
      </w:pPr>
      <w:r>
        <w:br w:type="page"/>
      </w:r>
    </w:p>
    <w:p w:rsidR="00E147D0" w:rsidRDefault="00E147D0" w:rsidP="00E147D0">
      <w:pPr>
        <w:pStyle w:val="4"/>
      </w:pPr>
      <w:r>
        <w:rPr>
          <w:rFonts w:hint="eastAsia"/>
        </w:rPr>
        <w:lastRenderedPageBreak/>
        <w:t>住宅の構造と建築年</w:t>
      </w:r>
    </w:p>
    <w:p w:rsidR="00E147D0" w:rsidRDefault="00E147D0" w:rsidP="00E147D0">
      <w:pPr>
        <w:pStyle w:val="af"/>
        <w:ind w:left="213" w:firstLine="213"/>
      </w:pPr>
      <w:r>
        <w:rPr>
          <w:rFonts w:hint="eastAsia"/>
        </w:rPr>
        <w:t>既存住宅の構造別割合をみると、木造住宅が</w:t>
      </w:r>
      <w:r w:rsidR="006B0736">
        <w:rPr>
          <w:rFonts w:hint="eastAsia"/>
        </w:rPr>
        <w:t>93.5</w:t>
      </w:r>
      <w:r>
        <w:rPr>
          <w:rFonts w:hint="eastAsia"/>
        </w:rPr>
        <w:t>％を占めています。建築時期をみると、建築後30年以上を経過している昭和55年までの住宅が全体の</w:t>
      </w:r>
      <w:r w:rsidR="006B0736">
        <w:rPr>
          <w:rFonts w:hint="eastAsia"/>
        </w:rPr>
        <w:t>23.0</w:t>
      </w:r>
      <w:r>
        <w:rPr>
          <w:rFonts w:hint="eastAsia"/>
        </w:rPr>
        <w:t>％となっています。</w:t>
      </w:r>
    </w:p>
    <w:p w:rsidR="00E147D0" w:rsidRDefault="00E147D0" w:rsidP="00E147D0">
      <w:pPr>
        <w:spacing w:line="240" w:lineRule="exact"/>
      </w:pPr>
    </w:p>
    <w:p w:rsidR="0023782D" w:rsidRDefault="00E147D0" w:rsidP="0023782D">
      <w:pPr>
        <w:pStyle w:val="aa"/>
        <w:rPr>
          <w:sz w:val="18"/>
        </w:rPr>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19</w:t>
      </w:r>
      <w:r w:rsidR="005E685B">
        <w:fldChar w:fldCharType="end"/>
      </w:r>
      <w:r w:rsidRPr="002D3A12">
        <w:rPr>
          <w:rFonts w:hint="eastAsia"/>
        </w:rPr>
        <w:t xml:space="preserve">　建築時期別構造別住宅数の比較　　　　　　　　　　　　　　　　</w:t>
      </w:r>
      <w:r w:rsidRPr="002D3A12">
        <w:rPr>
          <w:rFonts w:hint="eastAsia"/>
          <w:sz w:val="18"/>
        </w:rPr>
        <w:t>（単位：戸）</w:t>
      </w:r>
    </w:p>
    <w:tbl>
      <w:tblPr>
        <w:tblW w:w="8456" w:type="dxa"/>
        <w:tblInd w:w="84" w:type="dxa"/>
        <w:tblCellMar>
          <w:left w:w="57" w:type="dxa"/>
          <w:right w:w="57" w:type="dxa"/>
        </w:tblCellMar>
        <w:tblLook w:val="04A0" w:firstRow="1" w:lastRow="0" w:firstColumn="1" w:lastColumn="0" w:noHBand="0" w:noVBand="1"/>
      </w:tblPr>
      <w:tblGrid>
        <w:gridCol w:w="1796"/>
        <w:gridCol w:w="1086"/>
        <w:gridCol w:w="1457"/>
        <w:gridCol w:w="744"/>
        <w:gridCol w:w="1476"/>
        <w:gridCol w:w="898"/>
        <w:gridCol w:w="999"/>
      </w:tblGrid>
      <w:tr w:rsidR="00800C2D" w:rsidRPr="00800C2D" w:rsidTr="00800C2D">
        <w:trPr>
          <w:trHeight w:val="315"/>
        </w:trPr>
        <w:tc>
          <w:tcPr>
            <w:tcW w:w="1796" w:type="dxa"/>
            <w:tcBorders>
              <w:top w:val="single" w:sz="4" w:space="0" w:color="auto"/>
              <w:left w:val="single" w:sz="4" w:space="0" w:color="auto"/>
              <w:bottom w:val="single" w:sz="4" w:space="0" w:color="auto"/>
              <w:right w:val="nil"/>
            </w:tcBorders>
            <w:shd w:val="clear" w:color="000000" w:fill="D9D9D9"/>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　</w:t>
            </w:r>
          </w:p>
        </w:tc>
        <w:tc>
          <w:tcPr>
            <w:tcW w:w="2543"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hideMark/>
          </w:tcPr>
          <w:p w:rsidR="00800C2D" w:rsidRPr="00800C2D" w:rsidRDefault="00800C2D" w:rsidP="00800C2D">
            <w:pPr>
              <w:widowControl/>
              <w:spacing w:line="220" w:lineRule="exact"/>
              <w:jc w:val="center"/>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木造</w:t>
            </w:r>
          </w:p>
        </w:tc>
        <w:tc>
          <w:tcPr>
            <w:tcW w:w="2220" w:type="dxa"/>
            <w:gridSpan w:val="2"/>
            <w:tcBorders>
              <w:top w:val="single" w:sz="4" w:space="0" w:color="auto"/>
              <w:left w:val="nil"/>
              <w:bottom w:val="single" w:sz="4" w:space="0" w:color="auto"/>
              <w:right w:val="nil"/>
            </w:tcBorders>
            <w:shd w:val="clear" w:color="000000" w:fill="D9D9D9"/>
            <w:noWrap/>
            <w:vAlign w:val="center"/>
            <w:hideMark/>
          </w:tcPr>
          <w:p w:rsidR="00800C2D" w:rsidRPr="00800C2D" w:rsidRDefault="00800C2D" w:rsidP="00800C2D">
            <w:pPr>
              <w:widowControl/>
              <w:spacing w:line="220" w:lineRule="exact"/>
              <w:jc w:val="center"/>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非木造</w:t>
            </w:r>
          </w:p>
        </w:tc>
        <w:tc>
          <w:tcPr>
            <w:tcW w:w="1897"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hideMark/>
          </w:tcPr>
          <w:p w:rsidR="00800C2D" w:rsidRPr="00800C2D" w:rsidRDefault="00800C2D" w:rsidP="00800C2D">
            <w:pPr>
              <w:widowControl/>
              <w:spacing w:line="220" w:lineRule="exact"/>
              <w:jc w:val="center"/>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総数</w:t>
            </w:r>
          </w:p>
        </w:tc>
      </w:tr>
      <w:tr w:rsidR="00800C2D" w:rsidRPr="00800C2D" w:rsidTr="00800C2D">
        <w:trPr>
          <w:trHeight w:val="315"/>
        </w:trPr>
        <w:tc>
          <w:tcPr>
            <w:tcW w:w="179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～S45年</w:t>
            </w:r>
          </w:p>
        </w:tc>
        <w:tc>
          <w:tcPr>
            <w:tcW w:w="108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510 </w:t>
            </w:r>
          </w:p>
        </w:tc>
        <w:tc>
          <w:tcPr>
            <w:tcW w:w="1457"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5.3%</w:t>
            </w:r>
          </w:p>
        </w:tc>
        <w:tc>
          <w:tcPr>
            <w:tcW w:w="744"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0 </w:t>
            </w:r>
          </w:p>
        </w:tc>
        <w:tc>
          <w:tcPr>
            <w:tcW w:w="1476"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0.0%</w:t>
            </w:r>
          </w:p>
        </w:tc>
        <w:tc>
          <w:tcPr>
            <w:tcW w:w="898"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510 </w:t>
            </w:r>
          </w:p>
        </w:tc>
        <w:tc>
          <w:tcPr>
            <w:tcW w:w="999"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4.9%</w:t>
            </w:r>
          </w:p>
        </w:tc>
      </w:tr>
      <w:tr w:rsidR="00800C2D" w:rsidRPr="00800C2D" w:rsidTr="00800C2D">
        <w:trPr>
          <w:trHeight w:val="315"/>
        </w:trPr>
        <w:tc>
          <w:tcPr>
            <w:tcW w:w="179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S46～55</w:t>
            </w:r>
          </w:p>
        </w:tc>
        <w:tc>
          <w:tcPr>
            <w:tcW w:w="108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1,870 </w:t>
            </w:r>
          </w:p>
        </w:tc>
        <w:tc>
          <w:tcPr>
            <w:tcW w:w="1457"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19.3%</w:t>
            </w:r>
          </w:p>
        </w:tc>
        <w:tc>
          <w:tcPr>
            <w:tcW w:w="744"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0 </w:t>
            </w:r>
          </w:p>
        </w:tc>
        <w:tc>
          <w:tcPr>
            <w:tcW w:w="1476"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0.0%</w:t>
            </w:r>
          </w:p>
        </w:tc>
        <w:tc>
          <w:tcPr>
            <w:tcW w:w="898"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1,870 </w:t>
            </w:r>
          </w:p>
        </w:tc>
        <w:tc>
          <w:tcPr>
            <w:tcW w:w="999"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18.1%</w:t>
            </w:r>
          </w:p>
        </w:tc>
      </w:tr>
      <w:tr w:rsidR="00800C2D" w:rsidRPr="00800C2D" w:rsidTr="00800C2D">
        <w:trPr>
          <w:trHeight w:val="315"/>
        </w:trPr>
        <w:tc>
          <w:tcPr>
            <w:tcW w:w="179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S56～H2年</w:t>
            </w:r>
          </w:p>
        </w:tc>
        <w:tc>
          <w:tcPr>
            <w:tcW w:w="108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1,690 </w:t>
            </w:r>
          </w:p>
        </w:tc>
        <w:tc>
          <w:tcPr>
            <w:tcW w:w="1457"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17.5%</w:t>
            </w:r>
          </w:p>
        </w:tc>
        <w:tc>
          <w:tcPr>
            <w:tcW w:w="744"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160 </w:t>
            </w:r>
          </w:p>
        </w:tc>
        <w:tc>
          <w:tcPr>
            <w:tcW w:w="1476"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23.9%</w:t>
            </w:r>
          </w:p>
        </w:tc>
        <w:tc>
          <w:tcPr>
            <w:tcW w:w="898"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1,850 </w:t>
            </w:r>
          </w:p>
        </w:tc>
        <w:tc>
          <w:tcPr>
            <w:tcW w:w="999"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17.9%</w:t>
            </w:r>
          </w:p>
        </w:tc>
      </w:tr>
      <w:tr w:rsidR="00800C2D" w:rsidRPr="00800C2D" w:rsidTr="00800C2D">
        <w:trPr>
          <w:trHeight w:val="315"/>
        </w:trPr>
        <w:tc>
          <w:tcPr>
            <w:tcW w:w="179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H3～H12</w:t>
            </w:r>
          </w:p>
        </w:tc>
        <w:tc>
          <w:tcPr>
            <w:tcW w:w="108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3,200 </w:t>
            </w:r>
          </w:p>
        </w:tc>
        <w:tc>
          <w:tcPr>
            <w:tcW w:w="1457"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33.1%</w:t>
            </w:r>
          </w:p>
        </w:tc>
        <w:tc>
          <w:tcPr>
            <w:tcW w:w="744"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180 </w:t>
            </w:r>
          </w:p>
        </w:tc>
        <w:tc>
          <w:tcPr>
            <w:tcW w:w="1476"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26.9%</w:t>
            </w:r>
          </w:p>
        </w:tc>
        <w:tc>
          <w:tcPr>
            <w:tcW w:w="898"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3,380 </w:t>
            </w:r>
          </w:p>
        </w:tc>
        <w:tc>
          <w:tcPr>
            <w:tcW w:w="999"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32.7%</w:t>
            </w:r>
          </w:p>
        </w:tc>
      </w:tr>
      <w:tr w:rsidR="00800C2D" w:rsidRPr="00800C2D" w:rsidTr="00800C2D">
        <w:trPr>
          <w:trHeight w:val="315"/>
        </w:trPr>
        <w:tc>
          <w:tcPr>
            <w:tcW w:w="179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H13～H17年</w:t>
            </w:r>
          </w:p>
        </w:tc>
        <w:tc>
          <w:tcPr>
            <w:tcW w:w="108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1,370 </w:t>
            </w:r>
          </w:p>
        </w:tc>
        <w:tc>
          <w:tcPr>
            <w:tcW w:w="1457"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14.2%</w:t>
            </w:r>
          </w:p>
        </w:tc>
        <w:tc>
          <w:tcPr>
            <w:tcW w:w="744"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20 </w:t>
            </w:r>
          </w:p>
        </w:tc>
        <w:tc>
          <w:tcPr>
            <w:tcW w:w="1476"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3.0%</w:t>
            </w:r>
          </w:p>
        </w:tc>
        <w:tc>
          <w:tcPr>
            <w:tcW w:w="898"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1,390 </w:t>
            </w:r>
          </w:p>
        </w:tc>
        <w:tc>
          <w:tcPr>
            <w:tcW w:w="999"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13.4%</w:t>
            </w:r>
          </w:p>
        </w:tc>
      </w:tr>
      <w:tr w:rsidR="00800C2D" w:rsidRPr="00800C2D" w:rsidTr="00800C2D">
        <w:trPr>
          <w:trHeight w:val="315"/>
        </w:trPr>
        <w:tc>
          <w:tcPr>
            <w:tcW w:w="179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H18～H22年</w:t>
            </w:r>
          </w:p>
        </w:tc>
        <w:tc>
          <w:tcPr>
            <w:tcW w:w="108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800 </w:t>
            </w:r>
          </w:p>
        </w:tc>
        <w:tc>
          <w:tcPr>
            <w:tcW w:w="1457"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8.3%</w:t>
            </w:r>
          </w:p>
        </w:tc>
        <w:tc>
          <w:tcPr>
            <w:tcW w:w="744"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310 </w:t>
            </w:r>
          </w:p>
        </w:tc>
        <w:tc>
          <w:tcPr>
            <w:tcW w:w="1476"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46.3%</w:t>
            </w:r>
          </w:p>
        </w:tc>
        <w:tc>
          <w:tcPr>
            <w:tcW w:w="898"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1,110 </w:t>
            </w:r>
          </w:p>
        </w:tc>
        <w:tc>
          <w:tcPr>
            <w:tcW w:w="999"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10.7%</w:t>
            </w:r>
          </w:p>
        </w:tc>
      </w:tr>
      <w:tr w:rsidR="00800C2D" w:rsidRPr="00800C2D" w:rsidTr="00800C2D">
        <w:trPr>
          <w:trHeight w:val="315"/>
        </w:trPr>
        <w:tc>
          <w:tcPr>
            <w:tcW w:w="179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H23～H25年９月</w:t>
            </w:r>
          </w:p>
        </w:tc>
        <w:tc>
          <w:tcPr>
            <w:tcW w:w="108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210 </w:t>
            </w:r>
          </w:p>
        </w:tc>
        <w:tc>
          <w:tcPr>
            <w:tcW w:w="1457"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2.2%</w:t>
            </w:r>
          </w:p>
        </w:tc>
        <w:tc>
          <w:tcPr>
            <w:tcW w:w="744"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0 </w:t>
            </w:r>
          </w:p>
        </w:tc>
        <w:tc>
          <w:tcPr>
            <w:tcW w:w="1476"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0.0%</w:t>
            </w:r>
          </w:p>
        </w:tc>
        <w:tc>
          <w:tcPr>
            <w:tcW w:w="898"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210 </w:t>
            </w:r>
          </w:p>
        </w:tc>
        <w:tc>
          <w:tcPr>
            <w:tcW w:w="999"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2.0%</w:t>
            </w:r>
          </w:p>
        </w:tc>
      </w:tr>
      <w:tr w:rsidR="00800C2D" w:rsidRPr="00800C2D" w:rsidTr="00800C2D">
        <w:trPr>
          <w:trHeight w:val="328"/>
        </w:trPr>
        <w:tc>
          <w:tcPr>
            <w:tcW w:w="1796" w:type="dxa"/>
            <w:tcBorders>
              <w:top w:val="nil"/>
              <w:left w:val="single" w:sz="4" w:space="0" w:color="auto"/>
              <w:bottom w:val="double" w:sz="6" w:space="0" w:color="auto"/>
              <w:right w:val="nil"/>
            </w:tcBorders>
            <w:shd w:val="clear" w:color="auto" w:fill="auto"/>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不詳</w:t>
            </w:r>
          </w:p>
        </w:tc>
        <w:tc>
          <w:tcPr>
            <w:tcW w:w="1086" w:type="dxa"/>
            <w:tcBorders>
              <w:top w:val="nil"/>
              <w:left w:val="single" w:sz="4" w:space="0" w:color="auto"/>
              <w:bottom w:val="double" w:sz="6"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20 </w:t>
            </w:r>
          </w:p>
        </w:tc>
        <w:tc>
          <w:tcPr>
            <w:tcW w:w="1457" w:type="dxa"/>
            <w:tcBorders>
              <w:top w:val="nil"/>
              <w:left w:val="nil"/>
              <w:bottom w:val="double" w:sz="6"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0.2%</w:t>
            </w:r>
          </w:p>
        </w:tc>
        <w:tc>
          <w:tcPr>
            <w:tcW w:w="744" w:type="dxa"/>
            <w:tcBorders>
              <w:top w:val="nil"/>
              <w:left w:val="nil"/>
              <w:bottom w:val="double" w:sz="6"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0 </w:t>
            </w:r>
          </w:p>
        </w:tc>
        <w:tc>
          <w:tcPr>
            <w:tcW w:w="1476" w:type="dxa"/>
            <w:tcBorders>
              <w:top w:val="nil"/>
              <w:left w:val="nil"/>
              <w:bottom w:val="double" w:sz="6"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0.0%</w:t>
            </w:r>
          </w:p>
        </w:tc>
        <w:tc>
          <w:tcPr>
            <w:tcW w:w="898" w:type="dxa"/>
            <w:tcBorders>
              <w:top w:val="nil"/>
              <w:left w:val="nil"/>
              <w:bottom w:val="double" w:sz="6"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20 </w:t>
            </w:r>
          </w:p>
        </w:tc>
        <w:tc>
          <w:tcPr>
            <w:tcW w:w="999" w:type="dxa"/>
            <w:tcBorders>
              <w:top w:val="nil"/>
              <w:left w:val="nil"/>
              <w:bottom w:val="double" w:sz="6"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0.2%</w:t>
            </w:r>
          </w:p>
        </w:tc>
      </w:tr>
      <w:tr w:rsidR="00800C2D" w:rsidRPr="00800C2D" w:rsidTr="00800C2D">
        <w:trPr>
          <w:trHeight w:val="328"/>
        </w:trPr>
        <w:tc>
          <w:tcPr>
            <w:tcW w:w="1796" w:type="dxa"/>
            <w:tcBorders>
              <w:top w:val="nil"/>
              <w:left w:val="single" w:sz="4" w:space="0" w:color="auto"/>
              <w:bottom w:val="single" w:sz="4" w:space="0" w:color="auto"/>
              <w:right w:val="nil"/>
            </w:tcBorders>
            <w:shd w:val="clear" w:color="000000" w:fill="D9D9D9"/>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合計</w:t>
            </w:r>
          </w:p>
        </w:tc>
        <w:tc>
          <w:tcPr>
            <w:tcW w:w="1086" w:type="dxa"/>
            <w:tcBorders>
              <w:top w:val="nil"/>
              <w:left w:val="single" w:sz="4" w:space="0" w:color="auto"/>
              <w:bottom w:val="single" w:sz="4" w:space="0" w:color="auto"/>
              <w:right w:val="nil"/>
            </w:tcBorders>
            <w:shd w:val="clear" w:color="000000" w:fill="D9D9D9"/>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9,670 </w:t>
            </w:r>
          </w:p>
        </w:tc>
        <w:tc>
          <w:tcPr>
            <w:tcW w:w="1457" w:type="dxa"/>
            <w:tcBorders>
              <w:top w:val="nil"/>
              <w:left w:val="nil"/>
              <w:bottom w:val="single" w:sz="4" w:space="0" w:color="auto"/>
              <w:right w:val="single" w:sz="4" w:space="0" w:color="auto"/>
            </w:tcBorders>
            <w:shd w:val="clear" w:color="000000" w:fill="D9D9D9"/>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100.0%</w:t>
            </w:r>
          </w:p>
        </w:tc>
        <w:tc>
          <w:tcPr>
            <w:tcW w:w="744" w:type="dxa"/>
            <w:tcBorders>
              <w:top w:val="nil"/>
              <w:left w:val="nil"/>
              <w:bottom w:val="single" w:sz="4" w:space="0" w:color="auto"/>
              <w:right w:val="nil"/>
            </w:tcBorders>
            <w:shd w:val="clear" w:color="000000" w:fill="D9D9D9"/>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670 </w:t>
            </w:r>
          </w:p>
        </w:tc>
        <w:tc>
          <w:tcPr>
            <w:tcW w:w="1476" w:type="dxa"/>
            <w:tcBorders>
              <w:top w:val="nil"/>
              <w:left w:val="nil"/>
              <w:bottom w:val="single" w:sz="4" w:space="0" w:color="auto"/>
              <w:right w:val="single" w:sz="4" w:space="0" w:color="auto"/>
            </w:tcBorders>
            <w:shd w:val="clear" w:color="000000" w:fill="D9D9D9"/>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100.0%</w:t>
            </w:r>
          </w:p>
        </w:tc>
        <w:tc>
          <w:tcPr>
            <w:tcW w:w="898" w:type="dxa"/>
            <w:tcBorders>
              <w:top w:val="nil"/>
              <w:left w:val="nil"/>
              <w:bottom w:val="single" w:sz="4" w:space="0" w:color="auto"/>
              <w:right w:val="nil"/>
            </w:tcBorders>
            <w:shd w:val="clear" w:color="000000" w:fill="D9D9D9"/>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10,340 </w:t>
            </w:r>
          </w:p>
        </w:tc>
        <w:tc>
          <w:tcPr>
            <w:tcW w:w="999" w:type="dxa"/>
            <w:tcBorders>
              <w:top w:val="nil"/>
              <w:left w:val="nil"/>
              <w:bottom w:val="single" w:sz="4" w:space="0" w:color="auto"/>
              <w:right w:val="single" w:sz="4" w:space="0" w:color="auto"/>
            </w:tcBorders>
            <w:shd w:val="clear" w:color="000000" w:fill="D9D9D9"/>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100.0%</w:t>
            </w:r>
          </w:p>
        </w:tc>
      </w:tr>
      <w:tr w:rsidR="00800C2D" w:rsidRPr="00800C2D" w:rsidTr="00800C2D">
        <w:trPr>
          <w:trHeight w:val="315"/>
        </w:trPr>
        <w:tc>
          <w:tcPr>
            <w:tcW w:w="179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lef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建築後30年以上</w:t>
            </w:r>
            <w:r w:rsidRPr="00800C2D">
              <w:rPr>
                <w:rFonts w:ascii="メイリオ" w:eastAsia="メイリオ" w:hAnsi="メイリオ" w:cs="ＭＳ Ｐゴシック" w:hint="eastAsia"/>
                <w:kern w:val="0"/>
                <w:sz w:val="18"/>
                <w:szCs w:val="18"/>
              </w:rPr>
              <w:br/>
              <w:t>（～S55）経過戸数</w:t>
            </w:r>
          </w:p>
        </w:tc>
        <w:tc>
          <w:tcPr>
            <w:tcW w:w="1086" w:type="dxa"/>
            <w:tcBorders>
              <w:top w:val="nil"/>
              <w:left w:val="single" w:sz="4" w:space="0" w:color="auto"/>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2,380 </w:t>
            </w:r>
          </w:p>
        </w:tc>
        <w:tc>
          <w:tcPr>
            <w:tcW w:w="1457"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24.6%</w:t>
            </w:r>
          </w:p>
        </w:tc>
        <w:tc>
          <w:tcPr>
            <w:tcW w:w="744"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0 </w:t>
            </w:r>
          </w:p>
        </w:tc>
        <w:tc>
          <w:tcPr>
            <w:tcW w:w="1476"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0.0%</w:t>
            </w:r>
          </w:p>
        </w:tc>
        <w:tc>
          <w:tcPr>
            <w:tcW w:w="898" w:type="dxa"/>
            <w:tcBorders>
              <w:top w:val="nil"/>
              <w:left w:val="nil"/>
              <w:bottom w:val="single" w:sz="4" w:space="0" w:color="auto"/>
              <w:right w:val="nil"/>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 xml:space="preserve">2,380 </w:t>
            </w:r>
          </w:p>
        </w:tc>
        <w:tc>
          <w:tcPr>
            <w:tcW w:w="999" w:type="dxa"/>
            <w:tcBorders>
              <w:top w:val="nil"/>
              <w:left w:val="nil"/>
              <w:bottom w:val="single" w:sz="4" w:space="0" w:color="auto"/>
              <w:right w:val="single" w:sz="4" w:space="0" w:color="auto"/>
            </w:tcBorders>
            <w:shd w:val="clear" w:color="auto" w:fill="auto"/>
            <w:noWrap/>
            <w:vAlign w:val="center"/>
            <w:hideMark/>
          </w:tcPr>
          <w:p w:rsidR="00800C2D" w:rsidRPr="00800C2D" w:rsidRDefault="00800C2D" w:rsidP="00800C2D">
            <w:pPr>
              <w:widowControl/>
              <w:spacing w:line="220" w:lineRule="exact"/>
              <w:jc w:val="right"/>
              <w:rPr>
                <w:rFonts w:ascii="メイリオ" w:eastAsia="メイリオ" w:hAnsi="メイリオ" w:cs="ＭＳ Ｐゴシック"/>
                <w:kern w:val="0"/>
                <w:sz w:val="18"/>
                <w:szCs w:val="18"/>
              </w:rPr>
            </w:pPr>
            <w:r w:rsidRPr="00800C2D">
              <w:rPr>
                <w:rFonts w:ascii="メイリオ" w:eastAsia="メイリオ" w:hAnsi="メイリオ" w:cs="ＭＳ Ｐゴシック" w:hint="eastAsia"/>
                <w:kern w:val="0"/>
                <w:sz w:val="18"/>
                <w:szCs w:val="18"/>
              </w:rPr>
              <w:t>23.0%</w:t>
            </w:r>
          </w:p>
        </w:tc>
      </w:tr>
    </w:tbl>
    <w:p w:rsidR="00BD09A5" w:rsidRDefault="00BD09A5" w:rsidP="00712807">
      <w:pPr>
        <w:pStyle w:val="26"/>
      </w:pPr>
      <w:r w:rsidRPr="00A01894">
        <w:rPr>
          <w:rFonts w:hint="eastAsia"/>
        </w:rPr>
        <w:t>資料：平成</w:t>
      </w:r>
      <w:r>
        <w:rPr>
          <w:rFonts w:hint="eastAsia"/>
        </w:rPr>
        <w:t>25</w:t>
      </w:r>
      <w:r w:rsidRPr="00A01894">
        <w:rPr>
          <w:rFonts w:hint="eastAsia"/>
        </w:rPr>
        <w:t>年住宅・土地統計調査</w:t>
      </w:r>
    </w:p>
    <w:p w:rsidR="0065367D" w:rsidRDefault="0065367D" w:rsidP="00E147D0">
      <w:r>
        <w:br w:type="page"/>
      </w:r>
    </w:p>
    <w:p w:rsidR="00E147D0" w:rsidRPr="002D3A12" w:rsidRDefault="00E147D0" w:rsidP="00E147D0">
      <w:pPr>
        <w:pStyle w:val="4"/>
      </w:pPr>
      <w:r w:rsidRPr="002D3A12">
        <w:rPr>
          <w:rFonts w:hint="eastAsia"/>
        </w:rPr>
        <w:lastRenderedPageBreak/>
        <w:t>新築住宅の供給状況</w:t>
      </w:r>
    </w:p>
    <w:p w:rsidR="00537B2A" w:rsidRDefault="00E147D0" w:rsidP="00537B2A">
      <w:pPr>
        <w:pStyle w:val="af"/>
        <w:ind w:left="213" w:firstLine="213"/>
      </w:pPr>
      <w:r>
        <w:rPr>
          <w:rFonts w:hint="eastAsia"/>
        </w:rPr>
        <w:t>新築住宅の建設戸数は、直近の10年（平成17～26年度）で年平均</w:t>
      </w:r>
      <w:r w:rsidR="00774961">
        <w:rPr>
          <w:rFonts w:hint="eastAsia"/>
        </w:rPr>
        <w:t>166.3</w:t>
      </w:r>
      <w:r>
        <w:rPr>
          <w:rFonts w:hint="eastAsia"/>
        </w:rPr>
        <w:t>戸です。内訳をみると、持ち家が</w:t>
      </w:r>
      <w:r w:rsidR="00B674F2">
        <w:rPr>
          <w:rFonts w:hint="eastAsia"/>
        </w:rPr>
        <w:t>92</w:t>
      </w:r>
      <w:r w:rsidR="00433C29">
        <w:rPr>
          <w:rFonts w:hint="eastAsia"/>
        </w:rPr>
        <w:t>.</w:t>
      </w:r>
      <w:r w:rsidR="00B674F2">
        <w:rPr>
          <w:rFonts w:hint="eastAsia"/>
        </w:rPr>
        <w:t>2</w:t>
      </w:r>
      <w:r>
        <w:rPr>
          <w:rFonts w:hint="eastAsia"/>
        </w:rPr>
        <w:t>戸、貸家が</w:t>
      </w:r>
      <w:r w:rsidR="00B674F2">
        <w:rPr>
          <w:rFonts w:hint="eastAsia"/>
        </w:rPr>
        <w:t>73</w:t>
      </w:r>
      <w:r w:rsidR="00433C29">
        <w:rPr>
          <w:rFonts w:hint="eastAsia"/>
        </w:rPr>
        <w:t>.4</w:t>
      </w:r>
      <w:r>
        <w:rPr>
          <w:rFonts w:hint="eastAsia"/>
        </w:rPr>
        <w:t>戸</w:t>
      </w:r>
      <w:r w:rsidR="00433C29">
        <w:rPr>
          <w:rFonts w:hint="eastAsia"/>
        </w:rPr>
        <w:t>と</w:t>
      </w:r>
      <w:r>
        <w:rPr>
          <w:rFonts w:hint="eastAsia"/>
        </w:rPr>
        <w:t>なっています。</w:t>
      </w:r>
    </w:p>
    <w:p w:rsidR="00E147D0" w:rsidRPr="00CF2A0F" w:rsidRDefault="00E147D0" w:rsidP="00537B2A">
      <w:pPr>
        <w:pStyle w:val="af"/>
        <w:ind w:left="213" w:firstLine="213"/>
      </w:pPr>
      <w:r>
        <w:rPr>
          <w:rFonts w:hint="eastAsia"/>
        </w:rPr>
        <w:t>推移をみると、平成</w:t>
      </w:r>
      <w:r w:rsidR="00970438">
        <w:rPr>
          <w:rFonts w:hint="eastAsia"/>
        </w:rPr>
        <w:t>2</w:t>
      </w:r>
      <w:r w:rsidR="00B674F2">
        <w:rPr>
          <w:rFonts w:hint="eastAsia"/>
        </w:rPr>
        <w:t>5</w:t>
      </w:r>
      <w:r>
        <w:rPr>
          <w:rFonts w:hint="eastAsia"/>
        </w:rPr>
        <w:t>年度に</w:t>
      </w:r>
      <w:r w:rsidR="00B674F2">
        <w:rPr>
          <w:rFonts w:hint="eastAsia"/>
        </w:rPr>
        <w:t>212</w:t>
      </w:r>
      <w:r>
        <w:rPr>
          <w:rFonts w:hint="eastAsia"/>
        </w:rPr>
        <w:t>戸</w:t>
      </w:r>
      <w:r w:rsidR="00237814">
        <w:rPr>
          <w:rFonts w:hint="eastAsia"/>
        </w:rPr>
        <w:t>と増加するも</w:t>
      </w:r>
      <w:r>
        <w:rPr>
          <w:rFonts w:hint="eastAsia"/>
        </w:rPr>
        <w:t>、</w:t>
      </w:r>
      <w:r w:rsidR="00237814">
        <w:rPr>
          <w:rFonts w:hint="eastAsia"/>
        </w:rPr>
        <w:t>平成26年度には159戸と</w:t>
      </w:r>
      <w:r w:rsidR="00433C29">
        <w:rPr>
          <w:rFonts w:hint="eastAsia"/>
        </w:rPr>
        <w:t>減少</w:t>
      </w:r>
      <w:r w:rsidR="00237814">
        <w:rPr>
          <w:rFonts w:hint="eastAsia"/>
        </w:rPr>
        <w:t>して</w:t>
      </w:r>
      <w:r>
        <w:rPr>
          <w:rFonts w:hint="eastAsia"/>
        </w:rPr>
        <w:t>います。</w:t>
      </w:r>
    </w:p>
    <w:p w:rsidR="00970438" w:rsidRDefault="00970438" w:rsidP="00970438"/>
    <w:p w:rsidR="00970438" w:rsidRPr="002D3A12" w:rsidRDefault="00970438" w:rsidP="00433C29">
      <w:pPr>
        <w:pStyle w:val="aa"/>
        <w:rPr>
          <w:noProof/>
        </w:rPr>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16</w:t>
      </w:r>
      <w:r w:rsidR="00967F96">
        <w:fldChar w:fldCharType="end"/>
      </w:r>
      <w:r w:rsidRPr="002D3A12">
        <w:rPr>
          <w:rFonts w:hint="eastAsia"/>
        </w:rPr>
        <w:t xml:space="preserve">　年度別新設住宅の建設状況の推移</w:t>
      </w: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580D6A" w:rsidRDefault="00580D6A" w:rsidP="00E147D0">
      <w:pPr>
        <w:pStyle w:val="aa"/>
      </w:pPr>
    </w:p>
    <w:p w:rsidR="00E147D0" w:rsidRDefault="0023782D" w:rsidP="00E147D0">
      <w:pPr>
        <w:pStyle w:val="aa"/>
      </w:pPr>
      <w:r>
        <w:rPr>
          <w:noProof/>
        </w:rPr>
        <w:drawing>
          <wp:anchor distT="0" distB="0" distL="114300" distR="114300" simplePos="0" relativeHeight="252039168" behindDoc="0" locked="0" layoutInCell="1" allowOverlap="1" wp14:anchorId="46CDDDCE" wp14:editId="62C2F6BC">
            <wp:simplePos x="0" y="0"/>
            <wp:positionH relativeFrom="column">
              <wp:posOffset>520</wp:posOffset>
            </wp:positionH>
            <wp:positionV relativeFrom="paragraph">
              <wp:posOffset>-2004926</wp:posOffset>
            </wp:positionV>
            <wp:extent cx="5400040" cy="2192888"/>
            <wp:effectExtent l="0" t="0" r="0" b="0"/>
            <wp:wrapNone/>
            <wp:docPr id="75" name="グラフ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rsidR="00433C29" w:rsidRPr="00C755B2" w:rsidRDefault="00433C29" w:rsidP="00580D6A">
      <w:pPr>
        <w:pStyle w:val="26"/>
        <w:rPr>
          <w:noProof/>
        </w:rPr>
      </w:pPr>
      <w:r w:rsidRPr="002D67E8">
        <w:rPr>
          <w:rFonts w:hint="eastAsia"/>
        </w:rPr>
        <w:t>資料：各年建築統計年報</w:t>
      </w:r>
    </w:p>
    <w:p w:rsidR="00433C29" w:rsidRPr="00433C29" w:rsidRDefault="00433C29" w:rsidP="00433C29"/>
    <w:p w:rsidR="0023782D" w:rsidRPr="002D3A12" w:rsidRDefault="00E147D0" w:rsidP="0023782D">
      <w:pPr>
        <w:pStyle w:val="aa"/>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20</w:t>
      </w:r>
      <w:r w:rsidR="005E685B">
        <w:fldChar w:fldCharType="end"/>
      </w:r>
      <w:r w:rsidRPr="002D3A12">
        <w:rPr>
          <w:rFonts w:hint="eastAsia"/>
        </w:rPr>
        <w:t xml:space="preserve">　年度別新築住宅の建設状況</w:t>
      </w:r>
    </w:p>
    <w:tbl>
      <w:tblPr>
        <w:tblW w:w="8555" w:type="dxa"/>
        <w:tblInd w:w="84" w:type="dxa"/>
        <w:tblCellMar>
          <w:left w:w="57" w:type="dxa"/>
          <w:right w:w="57" w:type="dxa"/>
        </w:tblCellMar>
        <w:tblLook w:val="04A0" w:firstRow="1" w:lastRow="0" w:firstColumn="1" w:lastColumn="0" w:noHBand="0" w:noVBand="1"/>
      </w:tblPr>
      <w:tblGrid>
        <w:gridCol w:w="1222"/>
        <w:gridCol w:w="1222"/>
        <w:gridCol w:w="1222"/>
        <w:gridCol w:w="1222"/>
        <w:gridCol w:w="1223"/>
        <w:gridCol w:w="1222"/>
        <w:gridCol w:w="1222"/>
      </w:tblGrid>
      <w:tr w:rsidR="00774961" w:rsidRPr="00774961" w:rsidTr="00774961">
        <w:trPr>
          <w:trHeight w:val="285"/>
        </w:trPr>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3"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left"/>
              <w:rPr>
                <w:rFonts w:ascii="メイリオ" w:eastAsia="メイリオ" w:hAnsi="メイリオ" w:cs="ＭＳ Ｐゴシック"/>
                <w:color w:val="000000"/>
                <w:kern w:val="0"/>
                <w:sz w:val="18"/>
                <w:szCs w:val="18"/>
              </w:rPr>
            </w:pPr>
          </w:p>
        </w:tc>
        <w:tc>
          <w:tcPr>
            <w:tcW w:w="1222" w:type="dxa"/>
            <w:tcBorders>
              <w:top w:val="nil"/>
              <w:left w:val="nil"/>
              <w:bottom w:val="nil"/>
              <w:right w:val="nil"/>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color w:val="000000"/>
                <w:kern w:val="0"/>
                <w:sz w:val="18"/>
                <w:szCs w:val="18"/>
              </w:rPr>
            </w:pPr>
            <w:r w:rsidRPr="00774961">
              <w:rPr>
                <w:rFonts w:ascii="メイリオ" w:eastAsia="メイリオ" w:hAnsi="メイリオ" w:cs="ＭＳ Ｐゴシック" w:hint="eastAsia"/>
                <w:color w:val="000000"/>
                <w:kern w:val="0"/>
                <w:sz w:val="18"/>
                <w:szCs w:val="18"/>
              </w:rPr>
              <w:t>（単位：戸）</w:t>
            </w:r>
          </w:p>
        </w:tc>
      </w:tr>
      <w:tr w:rsidR="00774961" w:rsidRPr="00774961" w:rsidTr="00774961">
        <w:trPr>
          <w:trHeight w:val="285"/>
        </w:trPr>
        <w:tc>
          <w:tcPr>
            <w:tcW w:w="122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　</w:t>
            </w:r>
          </w:p>
        </w:tc>
        <w:tc>
          <w:tcPr>
            <w:tcW w:w="122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合計</w:t>
            </w:r>
          </w:p>
        </w:tc>
        <w:tc>
          <w:tcPr>
            <w:tcW w:w="3667" w:type="dxa"/>
            <w:gridSpan w:val="3"/>
            <w:tcBorders>
              <w:top w:val="single" w:sz="4" w:space="0" w:color="auto"/>
              <w:left w:val="nil"/>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持ち家</w:t>
            </w:r>
          </w:p>
        </w:tc>
        <w:tc>
          <w:tcPr>
            <w:tcW w:w="122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貸家</w:t>
            </w:r>
          </w:p>
        </w:tc>
        <w:tc>
          <w:tcPr>
            <w:tcW w:w="122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給与住宅</w:t>
            </w:r>
          </w:p>
        </w:tc>
      </w:tr>
      <w:tr w:rsidR="00B674F2" w:rsidRPr="00774961" w:rsidTr="00B674F2">
        <w:trPr>
          <w:trHeight w:val="285"/>
        </w:trPr>
        <w:tc>
          <w:tcPr>
            <w:tcW w:w="1222" w:type="dxa"/>
            <w:vMerge/>
            <w:tcBorders>
              <w:top w:val="single" w:sz="4" w:space="0" w:color="auto"/>
              <w:left w:val="single" w:sz="4" w:space="0" w:color="auto"/>
              <w:bottom w:val="single" w:sz="4" w:space="0" w:color="auto"/>
              <w:right w:val="single" w:sz="4" w:space="0" w:color="auto"/>
            </w:tcBorders>
            <w:vAlign w:val="center"/>
            <w:hideMark/>
          </w:tcPr>
          <w:p w:rsidR="00774961" w:rsidRPr="00774961" w:rsidRDefault="00774961" w:rsidP="00774961">
            <w:pPr>
              <w:widowControl/>
              <w:spacing w:line="220" w:lineRule="exact"/>
              <w:jc w:val="left"/>
              <w:rPr>
                <w:rFonts w:ascii="メイリオ" w:eastAsia="メイリオ" w:hAnsi="メイリオ" w:cs="ＭＳ Ｐゴシック"/>
                <w:kern w:val="0"/>
                <w:sz w:val="18"/>
                <w:szCs w:val="18"/>
              </w:rPr>
            </w:pPr>
          </w:p>
        </w:tc>
        <w:tc>
          <w:tcPr>
            <w:tcW w:w="1222" w:type="dxa"/>
            <w:vMerge/>
            <w:tcBorders>
              <w:top w:val="single" w:sz="4" w:space="0" w:color="auto"/>
              <w:left w:val="single" w:sz="4" w:space="0" w:color="auto"/>
              <w:bottom w:val="single" w:sz="4" w:space="0" w:color="auto"/>
              <w:right w:val="single" w:sz="4" w:space="0" w:color="auto"/>
            </w:tcBorders>
            <w:vAlign w:val="center"/>
            <w:hideMark/>
          </w:tcPr>
          <w:p w:rsidR="00774961" w:rsidRPr="00774961" w:rsidRDefault="00774961" w:rsidP="00774961">
            <w:pPr>
              <w:widowControl/>
              <w:spacing w:line="220" w:lineRule="exact"/>
              <w:jc w:val="left"/>
              <w:rPr>
                <w:rFonts w:ascii="メイリオ" w:eastAsia="メイリオ" w:hAnsi="メイリオ" w:cs="ＭＳ Ｐゴシック"/>
                <w:kern w:val="0"/>
                <w:sz w:val="18"/>
                <w:szCs w:val="18"/>
              </w:rPr>
            </w:pPr>
          </w:p>
        </w:tc>
        <w:tc>
          <w:tcPr>
            <w:tcW w:w="1222" w:type="dxa"/>
            <w:tcBorders>
              <w:top w:val="nil"/>
              <w:left w:val="nil"/>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　</w:t>
            </w:r>
          </w:p>
        </w:tc>
        <w:tc>
          <w:tcPr>
            <w:tcW w:w="1222" w:type="dxa"/>
            <w:tcBorders>
              <w:top w:val="single" w:sz="4" w:space="0" w:color="auto"/>
              <w:left w:val="nil"/>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注文</w:t>
            </w:r>
          </w:p>
        </w:tc>
        <w:tc>
          <w:tcPr>
            <w:tcW w:w="1223" w:type="dxa"/>
            <w:tcBorders>
              <w:top w:val="single" w:sz="4" w:space="0" w:color="auto"/>
              <w:left w:val="nil"/>
              <w:bottom w:val="single" w:sz="4" w:space="0" w:color="auto"/>
              <w:right w:val="single" w:sz="4" w:space="0" w:color="auto"/>
            </w:tcBorders>
            <w:shd w:val="clear" w:color="000000" w:fill="D9D9D9"/>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分譲</w:t>
            </w:r>
          </w:p>
        </w:tc>
        <w:tc>
          <w:tcPr>
            <w:tcW w:w="1222" w:type="dxa"/>
            <w:vMerge/>
            <w:tcBorders>
              <w:top w:val="single" w:sz="4" w:space="0" w:color="auto"/>
              <w:left w:val="single" w:sz="4" w:space="0" w:color="auto"/>
              <w:bottom w:val="single" w:sz="4" w:space="0" w:color="auto"/>
              <w:right w:val="single" w:sz="4" w:space="0" w:color="auto"/>
            </w:tcBorders>
            <w:vAlign w:val="center"/>
            <w:hideMark/>
          </w:tcPr>
          <w:p w:rsidR="00774961" w:rsidRPr="00774961" w:rsidRDefault="00774961" w:rsidP="00774961">
            <w:pPr>
              <w:widowControl/>
              <w:spacing w:line="220" w:lineRule="exact"/>
              <w:jc w:val="left"/>
              <w:rPr>
                <w:rFonts w:ascii="メイリオ" w:eastAsia="メイリオ" w:hAnsi="メイリオ" w:cs="ＭＳ Ｐゴシック"/>
                <w:kern w:val="0"/>
                <w:sz w:val="18"/>
                <w:szCs w:val="18"/>
              </w:rPr>
            </w:pPr>
          </w:p>
        </w:tc>
        <w:tc>
          <w:tcPr>
            <w:tcW w:w="1222" w:type="dxa"/>
            <w:vMerge/>
            <w:tcBorders>
              <w:top w:val="single" w:sz="4" w:space="0" w:color="auto"/>
              <w:left w:val="single" w:sz="4" w:space="0" w:color="auto"/>
              <w:bottom w:val="single" w:sz="4" w:space="0" w:color="auto"/>
              <w:right w:val="single" w:sz="4" w:space="0" w:color="auto"/>
            </w:tcBorders>
            <w:vAlign w:val="center"/>
            <w:hideMark/>
          </w:tcPr>
          <w:p w:rsidR="00774961" w:rsidRPr="00774961" w:rsidRDefault="00774961" w:rsidP="00774961">
            <w:pPr>
              <w:widowControl/>
              <w:spacing w:line="220" w:lineRule="exact"/>
              <w:jc w:val="left"/>
              <w:rPr>
                <w:rFonts w:ascii="メイリオ" w:eastAsia="メイリオ" w:hAnsi="メイリオ" w:cs="ＭＳ Ｐゴシック"/>
                <w:kern w:val="0"/>
                <w:sz w:val="18"/>
                <w:szCs w:val="18"/>
              </w:rPr>
            </w:pPr>
          </w:p>
        </w:tc>
      </w:tr>
      <w:tr w:rsidR="00774961"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H17年度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191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91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86 </w:t>
            </w:r>
          </w:p>
        </w:tc>
        <w:tc>
          <w:tcPr>
            <w:tcW w:w="1223"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5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99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 </w:t>
            </w:r>
          </w:p>
        </w:tc>
      </w:tr>
      <w:tr w:rsidR="00774961"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H18年度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129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90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84 </w:t>
            </w:r>
          </w:p>
        </w:tc>
        <w:tc>
          <w:tcPr>
            <w:tcW w:w="1223"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39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0 </w:t>
            </w:r>
          </w:p>
        </w:tc>
      </w:tr>
      <w:tr w:rsidR="00774961"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H19年度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203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81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75 </w:t>
            </w:r>
          </w:p>
        </w:tc>
        <w:tc>
          <w:tcPr>
            <w:tcW w:w="1223"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121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 </w:t>
            </w:r>
          </w:p>
        </w:tc>
      </w:tr>
      <w:tr w:rsidR="00774961"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H20年度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147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81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74 </w:t>
            </w:r>
          </w:p>
        </w:tc>
        <w:tc>
          <w:tcPr>
            <w:tcW w:w="1223"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7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65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 </w:t>
            </w:r>
          </w:p>
        </w:tc>
      </w:tr>
      <w:tr w:rsidR="00774961"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H21年度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140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67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61 </w:t>
            </w:r>
          </w:p>
        </w:tc>
        <w:tc>
          <w:tcPr>
            <w:tcW w:w="1223"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72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 </w:t>
            </w:r>
          </w:p>
        </w:tc>
      </w:tr>
      <w:tr w:rsidR="00774961"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H22年度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134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72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69 </w:t>
            </w:r>
          </w:p>
        </w:tc>
        <w:tc>
          <w:tcPr>
            <w:tcW w:w="1223"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3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62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0 </w:t>
            </w:r>
          </w:p>
        </w:tc>
      </w:tr>
      <w:tr w:rsidR="00774961"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H23年度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146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83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79 </w:t>
            </w:r>
          </w:p>
        </w:tc>
        <w:tc>
          <w:tcPr>
            <w:tcW w:w="1223"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4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63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0 </w:t>
            </w:r>
          </w:p>
        </w:tc>
      </w:tr>
      <w:tr w:rsidR="00774961"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H24年度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202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111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104 </w:t>
            </w:r>
          </w:p>
        </w:tc>
        <w:tc>
          <w:tcPr>
            <w:tcW w:w="1223"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7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91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0 </w:t>
            </w:r>
          </w:p>
        </w:tc>
      </w:tr>
      <w:tr w:rsidR="00774961" w:rsidRPr="00774961" w:rsidTr="00774961">
        <w:trPr>
          <w:trHeight w:val="285"/>
        </w:trPr>
        <w:tc>
          <w:tcPr>
            <w:tcW w:w="1222" w:type="dxa"/>
            <w:tcBorders>
              <w:top w:val="nil"/>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H25年度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212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144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142 </w:t>
            </w:r>
          </w:p>
        </w:tc>
        <w:tc>
          <w:tcPr>
            <w:tcW w:w="1223"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2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65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3 </w:t>
            </w:r>
          </w:p>
        </w:tc>
      </w:tr>
      <w:tr w:rsidR="00774961" w:rsidRPr="00774961" w:rsidTr="00774961">
        <w:trPr>
          <w:trHeight w:val="297"/>
        </w:trPr>
        <w:tc>
          <w:tcPr>
            <w:tcW w:w="1222" w:type="dxa"/>
            <w:tcBorders>
              <w:top w:val="nil"/>
              <w:left w:val="single" w:sz="4" w:space="0" w:color="auto"/>
              <w:bottom w:val="nil"/>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H26年度</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159 </w:t>
            </w:r>
          </w:p>
        </w:tc>
        <w:tc>
          <w:tcPr>
            <w:tcW w:w="1222" w:type="dxa"/>
            <w:tcBorders>
              <w:top w:val="nil"/>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102 </w:t>
            </w:r>
          </w:p>
        </w:tc>
        <w:tc>
          <w:tcPr>
            <w:tcW w:w="1222" w:type="dxa"/>
            <w:tcBorders>
              <w:top w:val="nil"/>
              <w:left w:val="nil"/>
              <w:bottom w:val="nil"/>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97 </w:t>
            </w:r>
          </w:p>
        </w:tc>
        <w:tc>
          <w:tcPr>
            <w:tcW w:w="1223" w:type="dxa"/>
            <w:tcBorders>
              <w:top w:val="nil"/>
              <w:left w:val="nil"/>
              <w:bottom w:val="nil"/>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5 </w:t>
            </w:r>
          </w:p>
        </w:tc>
        <w:tc>
          <w:tcPr>
            <w:tcW w:w="1222" w:type="dxa"/>
            <w:tcBorders>
              <w:top w:val="nil"/>
              <w:left w:val="nil"/>
              <w:bottom w:val="nil"/>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57 </w:t>
            </w:r>
          </w:p>
        </w:tc>
        <w:tc>
          <w:tcPr>
            <w:tcW w:w="1222" w:type="dxa"/>
            <w:tcBorders>
              <w:top w:val="nil"/>
              <w:left w:val="nil"/>
              <w:bottom w:val="nil"/>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0 </w:t>
            </w:r>
          </w:p>
        </w:tc>
      </w:tr>
      <w:tr w:rsidR="00774961" w:rsidRPr="00774961" w:rsidTr="00774961">
        <w:trPr>
          <w:trHeight w:val="297"/>
        </w:trPr>
        <w:tc>
          <w:tcPr>
            <w:tcW w:w="1222" w:type="dxa"/>
            <w:tcBorders>
              <w:top w:val="double" w:sz="6" w:space="0" w:color="auto"/>
              <w:left w:val="single" w:sz="4" w:space="0" w:color="auto"/>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center"/>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平均</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166.3 </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92.2 </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87.1 </w:t>
            </w:r>
          </w:p>
        </w:tc>
        <w:tc>
          <w:tcPr>
            <w:tcW w:w="1223" w:type="dxa"/>
            <w:tcBorders>
              <w:top w:val="double" w:sz="6" w:space="0" w:color="auto"/>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5.1 </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73.4 </w:t>
            </w:r>
          </w:p>
        </w:tc>
        <w:tc>
          <w:tcPr>
            <w:tcW w:w="1222" w:type="dxa"/>
            <w:tcBorders>
              <w:top w:val="double" w:sz="6" w:space="0" w:color="auto"/>
              <w:left w:val="nil"/>
              <w:bottom w:val="single" w:sz="4" w:space="0" w:color="auto"/>
              <w:right w:val="single" w:sz="4" w:space="0" w:color="auto"/>
            </w:tcBorders>
            <w:shd w:val="clear" w:color="auto" w:fill="auto"/>
            <w:noWrap/>
            <w:vAlign w:val="center"/>
            <w:hideMark/>
          </w:tcPr>
          <w:p w:rsidR="00774961" w:rsidRPr="00774961" w:rsidRDefault="00774961" w:rsidP="00774961">
            <w:pPr>
              <w:widowControl/>
              <w:spacing w:line="220" w:lineRule="exact"/>
              <w:jc w:val="right"/>
              <w:rPr>
                <w:rFonts w:ascii="メイリオ" w:eastAsia="メイリオ" w:hAnsi="メイリオ" w:cs="ＭＳ Ｐゴシック"/>
                <w:kern w:val="0"/>
                <w:sz w:val="18"/>
                <w:szCs w:val="18"/>
              </w:rPr>
            </w:pPr>
            <w:r w:rsidRPr="00774961">
              <w:rPr>
                <w:rFonts w:ascii="メイリオ" w:eastAsia="メイリオ" w:hAnsi="メイリオ" w:cs="ＭＳ Ｐゴシック" w:hint="eastAsia"/>
                <w:kern w:val="0"/>
                <w:sz w:val="18"/>
                <w:szCs w:val="18"/>
              </w:rPr>
              <w:t xml:space="preserve">0.7 </w:t>
            </w:r>
          </w:p>
        </w:tc>
      </w:tr>
    </w:tbl>
    <w:p w:rsidR="005B22F1" w:rsidRDefault="00433C29" w:rsidP="0023782D">
      <w:pPr>
        <w:pStyle w:val="aa"/>
      </w:pPr>
      <w:r w:rsidRPr="002D67E8">
        <w:rPr>
          <w:rFonts w:hint="eastAsia"/>
          <w:sz w:val="18"/>
          <w:szCs w:val="18"/>
        </w:rPr>
        <w:t>資料：各年建築統計年報</w:t>
      </w:r>
    </w:p>
    <w:p w:rsidR="00E147D0" w:rsidRDefault="00E147D0" w:rsidP="00E147D0">
      <w:pPr>
        <w:rPr>
          <w:noProof/>
        </w:rPr>
      </w:pPr>
      <w:r>
        <w:rPr>
          <w:noProof/>
        </w:rPr>
        <w:br w:type="page"/>
      </w:r>
    </w:p>
    <w:p w:rsidR="00E147D0" w:rsidRPr="002D3A12" w:rsidRDefault="00E147D0" w:rsidP="00E147D0">
      <w:pPr>
        <w:pStyle w:val="4"/>
      </w:pPr>
      <w:r w:rsidRPr="002D3A12">
        <w:rPr>
          <w:rFonts w:hint="eastAsia"/>
        </w:rPr>
        <w:lastRenderedPageBreak/>
        <w:t>持ち家取得の状況</w:t>
      </w:r>
    </w:p>
    <w:p w:rsidR="00E147D0" w:rsidRDefault="00E147D0" w:rsidP="00EB1408">
      <w:pPr>
        <w:pStyle w:val="af"/>
        <w:ind w:left="213" w:firstLine="213"/>
      </w:pPr>
      <w:r>
        <w:rPr>
          <w:rFonts w:hint="eastAsia"/>
        </w:rPr>
        <w:t>持ち家取得の状況をみると、「注文住宅」（新築（建替を除く））が最も高く</w:t>
      </w:r>
      <w:r w:rsidR="005D42E3">
        <w:rPr>
          <w:rFonts w:hint="eastAsia"/>
        </w:rPr>
        <w:t>67</w:t>
      </w:r>
      <w:r w:rsidR="008877AE">
        <w:rPr>
          <w:rFonts w:hint="eastAsia"/>
        </w:rPr>
        <w:t>.</w:t>
      </w:r>
      <w:r w:rsidR="005D42E3">
        <w:rPr>
          <w:rFonts w:hint="eastAsia"/>
        </w:rPr>
        <w:t>6</w:t>
      </w:r>
      <w:r>
        <w:rPr>
          <w:rFonts w:hint="eastAsia"/>
        </w:rPr>
        <w:t>％、次いで</w:t>
      </w:r>
      <w:r w:rsidR="00B51FFA">
        <w:rPr>
          <w:rFonts w:hint="eastAsia"/>
        </w:rPr>
        <w:t>「中古住宅を購入」</w:t>
      </w:r>
      <w:r>
        <w:rPr>
          <w:rFonts w:hint="eastAsia"/>
        </w:rPr>
        <w:t>が</w:t>
      </w:r>
      <w:r w:rsidR="005D42E3">
        <w:rPr>
          <w:rFonts w:hint="eastAsia"/>
        </w:rPr>
        <w:t>11</w:t>
      </w:r>
      <w:r w:rsidR="008877AE">
        <w:rPr>
          <w:rFonts w:hint="eastAsia"/>
        </w:rPr>
        <w:t>.7</w:t>
      </w:r>
      <w:r>
        <w:rPr>
          <w:rFonts w:hint="eastAsia"/>
        </w:rPr>
        <w:t>％、</w:t>
      </w:r>
      <w:r w:rsidR="00B51FFA">
        <w:rPr>
          <w:rFonts w:hint="eastAsia"/>
        </w:rPr>
        <w:t>「</w:t>
      </w:r>
      <w:r w:rsidR="000B3D09">
        <w:rPr>
          <w:rFonts w:hint="eastAsia"/>
        </w:rPr>
        <w:t>建替</w:t>
      </w:r>
      <w:r w:rsidR="00B51FFA">
        <w:rPr>
          <w:rFonts w:hint="eastAsia"/>
        </w:rPr>
        <w:t>」</w:t>
      </w:r>
      <w:r>
        <w:rPr>
          <w:rFonts w:hint="eastAsia"/>
        </w:rPr>
        <w:t>が</w:t>
      </w:r>
      <w:r w:rsidR="005D42E3">
        <w:rPr>
          <w:rFonts w:hint="eastAsia"/>
        </w:rPr>
        <w:t>10</w:t>
      </w:r>
      <w:r w:rsidR="000B3D09">
        <w:rPr>
          <w:rFonts w:hint="eastAsia"/>
        </w:rPr>
        <w:t>.</w:t>
      </w:r>
      <w:r w:rsidR="005D42E3">
        <w:rPr>
          <w:rFonts w:hint="eastAsia"/>
        </w:rPr>
        <w:t>7</w:t>
      </w:r>
      <w:r>
        <w:rPr>
          <w:rFonts w:hint="eastAsia"/>
        </w:rPr>
        <w:t>％となっています。</w:t>
      </w:r>
    </w:p>
    <w:p w:rsidR="00E147D0" w:rsidRPr="00ED2D13" w:rsidRDefault="00E147D0" w:rsidP="00EB1408">
      <w:pPr>
        <w:pStyle w:val="af"/>
        <w:ind w:left="213" w:firstLine="213"/>
        <w:rPr>
          <w:noProof/>
        </w:rPr>
      </w:pPr>
      <w:r>
        <w:rPr>
          <w:rFonts w:hint="eastAsia"/>
        </w:rPr>
        <w:t>全道と比較すると、「注文住宅」</w:t>
      </w:r>
      <w:r w:rsidR="000B3D09">
        <w:rPr>
          <w:rFonts w:hint="eastAsia"/>
        </w:rPr>
        <w:t>の割合が高く、「建売住宅」（新築の住宅を購入）</w:t>
      </w:r>
      <w:r w:rsidR="005D42E3">
        <w:rPr>
          <w:rFonts w:hint="eastAsia"/>
        </w:rPr>
        <w:t>、「中古住宅を購入」</w:t>
      </w:r>
      <w:r>
        <w:rPr>
          <w:rFonts w:hint="eastAsia"/>
        </w:rPr>
        <w:t>の割合は低くなっています。</w:t>
      </w:r>
    </w:p>
    <w:p w:rsidR="00970438" w:rsidRDefault="00970438" w:rsidP="00970438">
      <w:pPr>
        <w:rPr>
          <w:noProof/>
        </w:rPr>
      </w:pPr>
    </w:p>
    <w:p w:rsidR="00970438" w:rsidRPr="002D3A12" w:rsidRDefault="00970438" w:rsidP="00970438">
      <w:pPr>
        <w:pStyle w:val="aa"/>
        <w:rPr>
          <w:noProof/>
        </w:rPr>
      </w:pPr>
      <w:r w:rsidRPr="002D3A12">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２</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17</w:t>
      </w:r>
      <w:r w:rsidR="00967F96">
        <w:fldChar w:fldCharType="end"/>
      </w:r>
      <w:r w:rsidRPr="002D3A12">
        <w:rPr>
          <w:rFonts w:hint="eastAsia"/>
        </w:rPr>
        <w:t xml:space="preserve">　</w:t>
      </w:r>
      <w:r w:rsidRPr="002D3A12">
        <w:rPr>
          <w:rFonts w:hint="eastAsia"/>
          <w:noProof/>
        </w:rPr>
        <w:t>持ち家取得状況の比較</w:t>
      </w:r>
    </w:p>
    <w:p w:rsidR="00D404D0" w:rsidRDefault="00D404D0" w:rsidP="00970438">
      <w:pPr>
        <w:rPr>
          <w:noProof/>
        </w:rPr>
      </w:pPr>
    </w:p>
    <w:p w:rsidR="00D404D0" w:rsidRDefault="00D404D0" w:rsidP="00970438">
      <w:pPr>
        <w:rPr>
          <w:noProof/>
        </w:rPr>
      </w:pPr>
    </w:p>
    <w:p w:rsidR="00D404D0" w:rsidRDefault="00D404D0" w:rsidP="00970438">
      <w:pPr>
        <w:rPr>
          <w:noProof/>
        </w:rPr>
      </w:pPr>
    </w:p>
    <w:p w:rsidR="00D404D0" w:rsidRDefault="00D404D0" w:rsidP="00970438">
      <w:pPr>
        <w:rPr>
          <w:noProof/>
        </w:rPr>
      </w:pPr>
    </w:p>
    <w:p w:rsidR="00D404D0" w:rsidRDefault="00D404D0" w:rsidP="00970438">
      <w:pPr>
        <w:rPr>
          <w:noProof/>
        </w:rPr>
      </w:pPr>
    </w:p>
    <w:p w:rsidR="00D404D0" w:rsidRDefault="00D404D0" w:rsidP="00970438">
      <w:pPr>
        <w:rPr>
          <w:noProof/>
        </w:rPr>
      </w:pPr>
    </w:p>
    <w:p w:rsidR="00970438" w:rsidRDefault="0023782D" w:rsidP="00970438">
      <w:pPr>
        <w:rPr>
          <w:noProof/>
        </w:rPr>
      </w:pPr>
      <w:r>
        <w:rPr>
          <w:noProof/>
        </w:rPr>
        <w:drawing>
          <wp:anchor distT="0" distB="0" distL="114300" distR="114300" simplePos="0" relativeHeight="252034048" behindDoc="0" locked="0" layoutInCell="1" allowOverlap="1" wp14:anchorId="4AFC247C" wp14:editId="4610917F">
            <wp:simplePos x="0" y="0"/>
            <wp:positionH relativeFrom="column">
              <wp:posOffset>520</wp:posOffset>
            </wp:positionH>
            <wp:positionV relativeFrom="paragraph">
              <wp:posOffset>-1267171</wp:posOffset>
            </wp:positionV>
            <wp:extent cx="5400040" cy="1439395"/>
            <wp:effectExtent l="0" t="0" r="0" b="0"/>
            <wp:wrapNone/>
            <wp:docPr id="76" name="グラフ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970438" w:rsidRPr="0018193E" w:rsidRDefault="00970438" w:rsidP="00580D6A">
      <w:pPr>
        <w:pStyle w:val="26"/>
        <w:rPr>
          <w:noProof/>
        </w:rPr>
      </w:pPr>
      <w:r w:rsidRPr="0018193E">
        <w:rPr>
          <w:rFonts w:hint="eastAsia"/>
          <w:noProof/>
        </w:rPr>
        <w:t>資料：平成</w:t>
      </w:r>
      <w:r>
        <w:rPr>
          <w:rFonts w:hint="eastAsia"/>
          <w:noProof/>
        </w:rPr>
        <w:t>25</w:t>
      </w:r>
      <w:r w:rsidRPr="0018193E">
        <w:rPr>
          <w:rFonts w:hint="eastAsia"/>
          <w:noProof/>
        </w:rPr>
        <w:t>年住宅・土地統計調査</w:t>
      </w:r>
    </w:p>
    <w:p w:rsidR="00970438" w:rsidRDefault="00970438" w:rsidP="00970438"/>
    <w:p w:rsidR="00621817" w:rsidRPr="002D3A12" w:rsidRDefault="00E147D0" w:rsidP="0023782D">
      <w:pPr>
        <w:pStyle w:val="aa"/>
        <w:rPr>
          <w:noProof/>
          <w:sz w:val="18"/>
          <w:szCs w:val="18"/>
        </w:rPr>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21</w:t>
      </w:r>
      <w:r w:rsidR="005E685B">
        <w:fldChar w:fldCharType="end"/>
      </w:r>
      <w:r w:rsidRPr="002D3A12">
        <w:rPr>
          <w:rFonts w:hint="eastAsia"/>
        </w:rPr>
        <w:t xml:space="preserve">　</w:t>
      </w:r>
      <w:r w:rsidRPr="002D3A12">
        <w:rPr>
          <w:rFonts w:hint="eastAsia"/>
          <w:noProof/>
        </w:rPr>
        <w:t>持ち家取得の状況の比較　　　　　　　　　　　　　　　　　　　（単位：戸）</w:t>
      </w:r>
    </w:p>
    <w:tbl>
      <w:tblPr>
        <w:tblW w:w="9220" w:type="dxa"/>
        <w:tblInd w:w="84" w:type="dxa"/>
        <w:tblCellMar>
          <w:left w:w="99" w:type="dxa"/>
          <w:right w:w="99" w:type="dxa"/>
        </w:tblCellMar>
        <w:tblLook w:val="04A0" w:firstRow="1" w:lastRow="0" w:firstColumn="1" w:lastColumn="0" w:noHBand="0" w:noVBand="1"/>
      </w:tblPr>
      <w:tblGrid>
        <w:gridCol w:w="1140"/>
        <w:gridCol w:w="1140"/>
        <w:gridCol w:w="1140"/>
        <w:gridCol w:w="1140"/>
        <w:gridCol w:w="1140"/>
        <w:gridCol w:w="1140"/>
        <w:gridCol w:w="1140"/>
        <w:gridCol w:w="1240"/>
      </w:tblGrid>
      <w:tr w:rsidR="00621817" w:rsidRPr="00621817" w:rsidTr="00621817">
        <w:trPr>
          <w:trHeight w:val="670"/>
        </w:trPr>
        <w:tc>
          <w:tcPr>
            <w:tcW w:w="114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　</w:t>
            </w:r>
          </w:p>
        </w:tc>
        <w:tc>
          <w:tcPr>
            <w:tcW w:w="114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新築の住宅を購入</w:t>
            </w:r>
          </w:p>
        </w:tc>
        <w:tc>
          <w:tcPr>
            <w:tcW w:w="114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中古住宅を購入</w:t>
            </w:r>
          </w:p>
        </w:tc>
        <w:tc>
          <w:tcPr>
            <w:tcW w:w="114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新築（建替を除く）</w:t>
            </w:r>
          </w:p>
        </w:tc>
        <w:tc>
          <w:tcPr>
            <w:tcW w:w="114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建替</w:t>
            </w:r>
          </w:p>
        </w:tc>
        <w:tc>
          <w:tcPr>
            <w:tcW w:w="114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相続</w:t>
            </w:r>
          </w:p>
        </w:tc>
        <w:tc>
          <w:tcPr>
            <w:tcW w:w="114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その他</w:t>
            </w:r>
          </w:p>
        </w:tc>
        <w:tc>
          <w:tcPr>
            <w:tcW w:w="124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総数</w:t>
            </w:r>
          </w:p>
        </w:tc>
      </w:tr>
      <w:tr w:rsidR="00621817" w:rsidRPr="00621817" w:rsidTr="00621817">
        <w:trPr>
          <w:trHeight w:val="670"/>
        </w:trPr>
        <w:tc>
          <w:tcPr>
            <w:tcW w:w="114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r>
      <w:tr w:rsidR="00621817" w:rsidRPr="00621817" w:rsidTr="00621817">
        <w:trPr>
          <w:trHeight w:val="300"/>
        </w:trPr>
        <w:tc>
          <w:tcPr>
            <w:tcW w:w="1140" w:type="dxa"/>
            <w:vMerge w:val="restart"/>
            <w:tcBorders>
              <w:top w:val="nil"/>
              <w:left w:val="single" w:sz="4" w:space="0" w:color="auto"/>
              <w:bottom w:val="single" w:sz="4" w:space="0" w:color="auto"/>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北海道</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220,900 </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231,100 </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567,600 </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204,300 </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71,600 </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58,400 </w:t>
            </w:r>
          </w:p>
        </w:tc>
        <w:tc>
          <w:tcPr>
            <w:tcW w:w="12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1,353,900 </w:t>
            </w:r>
          </w:p>
        </w:tc>
      </w:tr>
      <w:tr w:rsidR="00621817" w:rsidRPr="00621817" w:rsidTr="00621817">
        <w:trPr>
          <w:trHeight w:val="312"/>
        </w:trPr>
        <w:tc>
          <w:tcPr>
            <w:tcW w:w="1140"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16.3%</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17.1%</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41.9%</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15.1%</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5.3%</w:t>
            </w:r>
          </w:p>
        </w:tc>
        <w:tc>
          <w:tcPr>
            <w:tcW w:w="11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4.3%</w:t>
            </w:r>
          </w:p>
        </w:tc>
        <w:tc>
          <w:tcPr>
            <w:tcW w:w="124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r w:rsidR="00621817" w:rsidRPr="00621817" w:rsidTr="00621817">
        <w:trPr>
          <w:trHeight w:val="300"/>
        </w:trPr>
        <w:tc>
          <w:tcPr>
            <w:tcW w:w="114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中標津町</w:t>
            </w:r>
          </w:p>
        </w:tc>
        <w:tc>
          <w:tcPr>
            <w:tcW w:w="114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120 </w:t>
            </w:r>
          </w:p>
        </w:tc>
        <w:tc>
          <w:tcPr>
            <w:tcW w:w="114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720 </w:t>
            </w:r>
          </w:p>
        </w:tc>
        <w:tc>
          <w:tcPr>
            <w:tcW w:w="114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4,160 </w:t>
            </w:r>
          </w:p>
        </w:tc>
        <w:tc>
          <w:tcPr>
            <w:tcW w:w="114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660 </w:t>
            </w:r>
          </w:p>
        </w:tc>
        <w:tc>
          <w:tcPr>
            <w:tcW w:w="114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330 </w:t>
            </w:r>
          </w:p>
        </w:tc>
        <w:tc>
          <w:tcPr>
            <w:tcW w:w="114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160 </w:t>
            </w:r>
          </w:p>
        </w:tc>
        <w:tc>
          <w:tcPr>
            <w:tcW w:w="1240" w:type="dxa"/>
            <w:tcBorders>
              <w:top w:val="single" w:sz="8" w:space="0" w:color="auto"/>
              <w:left w:val="nil"/>
              <w:bottom w:val="nil"/>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6,150 </w:t>
            </w:r>
          </w:p>
        </w:tc>
      </w:tr>
      <w:tr w:rsidR="00621817" w:rsidRPr="00621817" w:rsidTr="00621817">
        <w:trPr>
          <w:trHeight w:val="312"/>
        </w:trPr>
        <w:tc>
          <w:tcPr>
            <w:tcW w:w="1140" w:type="dxa"/>
            <w:vMerge/>
            <w:tcBorders>
              <w:top w:val="single" w:sz="8" w:space="0" w:color="auto"/>
              <w:left w:val="single" w:sz="8" w:space="0" w:color="auto"/>
              <w:bottom w:val="single" w:sz="8" w:space="0" w:color="000000"/>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4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2.0%</w:t>
            </w:r>
          </w:p>
        </w:tc>
        <w:tc>
          <w:tcPr>
            <w:tcW w:w="114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11.7%</w:t>
            </w:r>
          </w:p>
        </w:tc>
        <w:tc>
          <w:tcPr>
            <w:tcW w:w="114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67.6%</w:t>
            </w:r>
          </w:p>
        </w:tc>
        <w:tc>
          <w:tcPr>
            <w:tcW w:w="114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10.7%</w:t>
            </w:r>
          </w:p>
        </w:tc>
        <w:tc>
          <w:tcPr>
            <w:tcW w:w="114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5.4%</w:t>
            </w:r>
          </w:p>
        </w:tc>
        <w:tc>
          <w:tcPr>
            <w:tcW w:w="114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2.6%</w:t>
            </w:r>
          </w:p>
        </w:tc>
        <w:tc>
          <w:tcPr>
            <w:tcW w:w="1240" w:type="dxa"/>
            <w:tcBorders>
              <w:top w:val="nil"/>
              <w:left w:val="nil"/>
              <w:bottom w:val="single" w:sz="8" w:space="0" w:color="auto"/>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bl>
    <w:p w:rsidR="00E147D0" w:rsidRPr="000F176D" w:rsidRDefault="008877AE" w:rsidP="00580D6A">
      <w:pPr>
        <w:pStyle w:val="26"/>
      </w:pPr>
      <w:r w:rsidRPr="0018193E">
        <w:rPr>
          <w:rFonts w:hint="eastAsia"/>
          <w:noProof/>
        </w:rPr>
        <w:t>資料：平成</w:t>
      </w:r>
      <w:r>
        <w:rPr>
          <w:rFonts w:hint="eastAsia"/>
          <w:noProof/>
        </w:rPr>
        <w:t>25</w:t>
      </w:r>
      <w:r w:rsidRPr="0018193E">
        <w:rPr>
          <w:rFonts w:hint="eastAsia"/>
          <w:noProof/>
        </w:rPr>
        <w:t>年住宅・土地統計調査</w:t>
      </w:r>
    </w:p>
    <w:p w:rsidR="00E147D0" w:rsidRDefault="00E147D0" w:rsidP="00E147D0"/>
    <w:p w:rsidR="00E147D0" w:rsidRPr="00C755B2" w:rsidRDefault="00E147D0" w:rsidP="00E147D0"/>
    <w:p w:rsidR="00E147D0" w:rsidRDefault="00E147D0" w:rsidP="00E147D0">
      <w:r>
        <w:br w:type="page"/>
      </w:r>
    </w:p>
    <w:p w:rsidR="00E147D0" w:rsidRPr="002D3A12" w:rsidRDefault="00E147D0" w:rsidP="00E147D0">
      <w:pPr>
        <w:pStyle w:val="4"/>
      </w:pPr>
      <w:r w:rsidRPr="002D3A12">
        <w:rPr>
          <w:rFonts w:hint="eastAsia"/>
        </w:rPr>
        <w:lastRenderedPageBreak/>
        <w:t>高齢者などのための設備設置状況</w:t>
      </w:r>
    </w:p>
    <w:p w:rsidR="00E147D0" w:rsidRDefault="00E147D0" w:rsidP="00E147D0">
      <w:pPr>
        <w:pStyle w:val="af"/>
        <w:ind w:left="213" w:firstLine="213"/>
      </w:pPr>
      <w:r>
        <w:rPr>
          <w:rFonts w:hint="eastAsia"/>
        </w:rPr>
        <w:t>既存住宅における高齢者等のための設備状況をみると、平成25年では、高齢者等のための設備が全くない住宅が</w:t>
      </w:r>
      <w:r w:rsidR="00BB7F0E">
        <w:rPr>
          <w:rFonts w:hint="eastAsia"/>
        </w:rPr>
        <w:t>52</w:t>
      </w:r>
      <w:r w:rsidR="006F3577">
        <w:rPr>
          <w:rFonts w:hint="eastAsia"/>
        </w:rPr>
        <w:t>.</w:t>
      </w:r>
      <w:r w:rsidR="00BB7F0E">
        <w:rPr>
          <w:rFonts w:hint="eastAsia"/>
        </w:rPr>
        <w:t>1</w:t>
      </w:r>
      <w:r>
        <w:rPr>
          <w:rFonts w:hint="eastAsia"/>
        </w:rPr>
        <w:t>％であり、持ち家が</w:t>
      </w:r>
      <w:r w:rsidR="00BB7F0E">
        <w:rPr>
          <w:rFonts w:hint="eastAsia"/>
        </w:rPr>
        <w:t>36</w:t>
      </w:r>
      <w:r w:rsidR="006F3577">
        <w:rPr>
          <w:rFonts w:hint="eastAsia"/>
        </w:rPr>
        <w:t>.</w:t>
      </w:r>
      <w:r w:rsidR="00BB7F0E">
        <w:rPr>
          <w:rFonts w:hint="eastAsia"/>
        </w:rPr>
        <w:t>3</w:t>
      </w:r>
      <w:r>
        <w:rPr>
          <w:rFonts w:hint="eastAsia"/>
        </w:rPr>
        <w:t>％であるのに対して、借家は</w:t>
      </w:r>
      <w:r w:rsidR="006F3577">
        <w:rPr>
          <w:rFonts w:hint="eastAsia"/>
        </w:rPr>
        <w:t>7</w:t>
      </w:r>
      <w:r w:rsidR="00BB7F0E">
        <w:rPr>
          <w:rFonts w:hint="eastAsia"/>
        </w:rPr>
        <w:t>5</w:t>
      </w:r>
      <w:r w:rsidR="006F3577">
        <w:rPr>
          <w:rFonts w:hint="eastAsia"/>
        </w:rPr>
        <w:t>.</w:t>
      </w:r>
      <w:r w:rsidR="00BB7F0E">
        <w:rPr>
          <w:rFonts w:hint="eastAsia"/>
        </w:rPr>
        <w:t>2</w:t>
      </w:r>
      <w:r>
        <w:rPr>
          <w:rFonts w:hint="eastAsia"/>
        </w:rPr>
        <w:t>％で多くの住宅が設備のない状況となっています。</w:t>
      </w:r>
    </w:p>
    <w:p w:rsidR="00E147D0" w:rsidRPr="005F0456" w:rsidRDefault="00E147D0" w:rsidP="00E147D0">
      <w:pPr>
        <w:pStyle w:val="af"/>
        <w:ind w:left="213" w:firstLine="213"/>
      </w:pPr>
      <w:r>
        <w:rPr>
          <w:rFonts w:hint="eastAsia"/>
        </w:rPr>
        <w:t>10年間（平成15～25年）の推移をみると、高齢者のための設備がある住宅は約</w:t>
      </w:r>
      <w:r w:rsidR="006F3577">
        <w:rPr>
          <w:rFonts w:hint="eastAsia"/>
        </w:rPr>
        <w:t>1,</w:t>
      </w:r>
      <w:r w:rsidR="00BB7F0E">
        <w:rPr>
          <w:rFonts w:hint="eastAsia"/>
        </w:rPr>
        <w:t>4</w:t>
      </w:r>
      <w:r w:rsidR="006F3577">
        <w:rPr>
          <w:rFonts w:hint="eastAsia"/>
        </w:rPr>
        <w:t>00</w:t>
      </w:r>
      <w:r>
        <w:rPr>
          <w:rFonts w:hint="eastAsia"/>
        </w:rPr>
        <w:t>戸増加しています。</w:t>
      </w:r>
    </w:p>
    <w:p w:rsidR="00E147D0" w:rsidRDefault="00E147D0" w:rsidP="00E147D0">
      <w:pPr>
        <w:widowControl/>
        <w:rPr>
          <w:rFonts w:hAnsi="HG丸ｺﾞｼｯｸM-PRO" w:cs="ＭＳ Ｐゴシック"/>
          <w:kern w:val="0"/>
          <w:sz w:val="18"/>
          <w:szCs w:val="18"/>
        </w:rPr>
      </w:pPr>
    </w:p>
    <w:p w:rsidR="00E147D0" w:rsidRPr="002D3A12" w:rsidRDefault="00E147D0" w:rsidP="00E147D0">
      <w:pPr>
        <w:pStyle w:val="aa"/>
        <w:rPr>
          <w:rFonts w:hAnsi="HG丸ｺﾞｼｯｸM-PRO" w:cs="ＭＳ Ｐゴシック"/>
          <w:kern w:val="0"/>
        </w:rPr>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22</w:t>
      </w:r>
      <w:r w:rsidR="005E685B">
        <w:fldChar w:fldCharType="end"/>
      </w:r>
      <w:r w:rsidRPr="002D3A12">
        <w:rPr>
          <w:rFonts w:hint="eastAsia"/>
        </w:rPr>
        <w:t xml:space="preserve">　</w:t>
      </w:r>
      <w:r w:rsidRPr="002D3A12">
        <w:rPr>
          <w:rFonts w:hAnsi="HG丸ｺﾞｼｯｸM-PRO" w:cs="ＭＳ Ｐゴシック" w:hint="eastAsia"/>
          <w:kern w:val="0"/>
        </w:rPr>
        <w:t xml:space="preserve">既存住宅における高齢者等のための整備設置状況　　　　　　　</w:t>
      </w:r>
      <w:r w:rsidRPr="002D3A12">
        <w:rPr>
          <w:rFonts w:hAnsi="HG丸ｺﾞｼｯｸM-PRO" w:cs="ＭＳ Ｐゴシック" w:hint="eastAsia"/>
          <w:kern w:val="0"/>
          <w:sz w:val="18"/>
        </w:rPr>
        <w:t>（単位：戸）</w:t>
      </w:r>
    </w:p>
    <w:tbl>
      <w:tblPr>
        <w:tblW w:w="8887" w:type="dxa"/>
        <w:tblInd w:w="84" w:type="dxa"/>
        <w:tblCellMar>
          <w:left w:w="99" w:type="dxa"/>
          <w:right w:w="99" w:type="dxa"/>
        </w:tblCellMar>
        <w:tblLook w:val="04A0" w:firstRow="1" w:lastRow="0" w:firstColumn="1" w:lastColumn="0" w:noHBand="0" w:noVBand="1"/>
      </w:tblPr>
      <w:tblGrid>
        <w:gridCol w:w="617"/>
        <w:gridCol w:w="204"/>
        <w:gridCol w:w="906"/>
        <w:gridCol w:w="880"/>
        <w:gridCol w:w="880"/>
        <w:gridCol w:w="880"/>
        <w:gridCol w:w="880"/>
        <w:gridCol w:w="880"/>
        <w:gridCol w:w="880"/>
        <w:gridCol w:w="880"/>
        <w:gridCol w:w="1000"/>
      </w:tblGrid>
      <w:tr w:rsidR="00621817" w:rsidRPr="00621817" w:rsidTr="00BB7F0E">
        <w:trPr>
          <w:trHeight w:val="300"/>
        </w:trPr>
        <w:tc>
          <w:tcPr>
            <w:tcW w:w="1727" w:type="dxa"/>
            <w:gridSpan w:val="3"/>
            <w:vMerge w:val="restart"/>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　</w:t>
            </w:r>
          </w:p>
        </w:tc>
        <w:tc>
          <w:tcPr>
            <w:tcW w:w="5280" w:type="dxa"/>
            <w:gridSpan w:val="6"/>
            <w:tcBorders>
              <w:top w:val="single" w:sz="4" w:space="0" w:color="auto"/>
              <w:left w:val="nil"/>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高齢者のための設備がある</w:t>
            </w:r>
          </w:p>
        </w:tc>
        <w:tc>
          <w:tcPr>
            <w:tcW w:w="880" w:type="dxa"/>
            <w:vMerge w:val="restart"/>
            <w:tcBorders>
              <w:top w:val="single" w:sz="4" w:space="0" w:color="auto"/>
              <w:left w:val="single" w:sz="4" w:space="0" w:color="auto"/>
              <w:bottom w:val="single" w:sz="4" w:space="0" w:color="auto"/>
              <w:right w:val="nil"/>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高齢者等のための設備は全くない</w:t>
            </w:r>
          </w:p>
        </w:tc>
        <w:tc>
          <w:tcPr>
            <w:tcW w:w="1000" w:type="dxa"/>
            <w:vMerge w:val="restart"/>
            <w:tcBorders>
              <w:top w:val="single" w:sz="4" w:space="0" w:color="auto"/>
              <w:left w:val="double" w:sz="6"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総数</w:t>
            </w:r>
          </w:p>
        </w:tc>
      </w:tr>
      <w:tr w:rsidR="00621817" w:rsidRPr="00621817" w:rsidTr="00BB7F0E">
        <w:trPr>
          <w:trHeight w:val="670"/>
        </w:trPr>
        <w:tc>
          <w:tcPr>
            <w:tcW w:w="1727" w:type="dxa"/>
            <w:gridSpan w:val="3"/>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val="restart"/>
            <w:tcBorders>
              <w:top w:val="nil"/>
              <w:left w:val="single" w:sz="4" w:space="0" w:color="auto"/>
              <w:bottom w:val="single" w:sz="4" w:space="0" w:color="auto"/>
              <w:right w:val="nil"/>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総数</w:t>
            </w:r>
          </w:p>
        </w:tc>
        <w:tc>
          <w:tcPr>
            <w:tcW w:w="880" w:type="dxa"/>
            <w:vMerge w:val="restart"/>
            <w:tcBorders>
              <w:top w:val="nil"/>
              <w:left w:val="single" w:sz="4" w:space="0" w:color="auto"/>
              <w:bottom w:val="single" w:sz="4" w:space="0" w:color="auto"/>
              <w:right w:val="nil"/>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手摺がある</w:t>
            </w:r>
          </w:p>
        </w:tc>
        <w:tc>
          <w:tcPr>
            <w:tcW w:w="880" w:type="dxa"/>
            <w:vMerge w:val="restart"/>
            <w:tcBorders>
              <w:top w:val="nil"/>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またぎやすい高さの浴槽</w:t>
            </w:r>
          </w:p>
        </w:tc>
        <w:tc>
          <w:tcPr>
            <w:tcW w:w="880" w:type="dxa"/>
            <w:vMerge w:val="restart"/>
            <w:tcBorders>
              <w:top w:val="nil"/>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廊下等が車椅子で通行可能</w:t>
            </w:r>
          </w:p>
        </w:tc>
        <w:tc>
          <w:tcPr>
            <w:tcW w:w="880" w:type="dxa"/>
            <w:vMerge w:val="restart"/>
            <w:tcBorders>
              <w:top w:val="nil"/>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段差のない屋内</w:t>
            </w:r>
          </w:p>
        </w:tc>
        <w:tc>
          <w:tcPr>
            <w:tcW w:w="880" w:type="dxa"/>
            <w:vMerge w:val="restart"/>
            <w:tcBorders>
              <w:top w:val="nil"/>
              <w:left w:val="nil"/>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道路から玄関までの車椅子での通行可能</w:t>
            </w:r>
          </w:p>
        </w:tc>
        <w:tc>
          <w:tcPr>
            <w:tcW w:w="880" w:type="dxa"/>
            <w:vMerge/>
            <w:tcBorders>
              <w:top w:val="single" w:sz="4" w:space="0" w:color="auto"/>
              <w:left w:val="single" w:sz="4" w:space="0" w:color="auto"/>
              <w:bottom w:val="single" w:sz="4" w:space="0" w:color="auto"/>
              <w:right w:val="nil"/>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000" w:type="dxa"/>
            <w:vMerge/>
            <w:tcBorders>
              <w:top w:val="single" w:sz="4" w:space="0" w:color="auto"/>
              <w:left w:val="double" w:sz="6"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r>
      <w:tr w:rsidR="00621817" w:rsidRPr="00621817" w:rsidTr="00BB7F0E">
        <w:trPr>
          <w:trHeight w:val="670"/>
        </w:trPr>
        <w:tc>
          <w:tcPr>
            <w:tcW w:w="1727" w:type="dxa"/>
            <w:gridSpan w:val="3"/>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nil"/>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nil"/>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nil"/>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single" w:sz="4" w:space="0" w:color="auto"/>
              <w:left w:val="single" w:sz="4" w:space="0" w:color="auto"/>
              <w:bottom w:val="single" w:sz="4" w:space="0" w:color="auto"/>
              <w:right w:val="nil"/>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000" w:type="dxa"/>
            <w:vMerge/>
            <w:tcBorders>
              <w:top w:val="single" w:sz="4" w:space="0" w:color="auto"/>
              <w:left w:val="double" w:sz="6"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r>
      <w:tr w:rsidR="00621817" w:rsidRPr="00621817" w:rsidTr="00BB7F0E">
        <w:trPr>
          <w:trHeight w:val="490"/>
        </w:trPr>
        <w:tc>
          <w:tcPr>
            <w:tcW w:w="1727" w:type="dxa"/>
            <w:gridSpan w:val="3"/>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nil"/>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nil"/>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nil"/>
              <w:left w:val="nil"/>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vMerge/>
            <w:tcBorders>
              <w:top w:val="single" w:sz="4" w:space="0" w:color="auto"/>
              <w:left w:val="single" w:sz="4" w:space="0" w:color="auto"/>
              <w:bottom w:val="single" w:sz="4" w:space="0" w:color="auto"/>
              <w:right w:val="nil"/>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000" w:type="dxa"/>
            <w:vMerge/>
            <w:tcBorders>
              <w:top w:val="single" w:sz="4" w:space="0" w:color="auto"/>
              <w:left w:val="double" w:sz="6"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r>
      <w:tr w:rsidR="00621817" w:rsidRPr="00621817" w:rsidTr="00BB7F0E">
        <w:trPr>
          <w:trHeight w:val="300"/>
        </w:trPr>
        <w:tc>
          <w:tcPr>
            <w:tcW w:w="6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H15</w:t>
            </w:r>
          </w:p>
        </w:tc>
        <w:tc>
          <w:tcPr>
            <w:tcW w:w="111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専用住宅</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3,350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2,860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2,070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790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1,480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430</w:t>
            </w:r>
          </w:p>
        </w:tc>
        <w:tc>
          <w:tcPr>
            <w:tcW w:w="880" w:type="dxa"/>
            <w:tcBorders>
              <w:top w:val="single" w:sz="4" w:space="0" w:color="auto"/>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5,480</w:t>
            </w:r>
          </w:p>
        </w:tc>
        <w:tc>
          <w:tcPr>
            <w:tcW w:w="1000" w:type="dxa"/>
            <w:tcBorders>
              <w:top w:val="single" w:sz="4" w:space="0" w:color="auto"/>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8,830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10" w:type="dxa"/>
            <w:gridSpan w:val="2"/>
            <w:vMerge/>
            <w:tcBorders>
              <w:top w:val="single" w:sz="4" w:space="0" w:color="auto"/>
              <w:left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tcBorders>
              <w:top w:val="nil"/>
              <w:left w:val="nil"/>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37.9%</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32.4%</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23.4%</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8.9%</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16.8%</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4.9%</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62.1%</w:t>
            </w:r>
          </w:p>
        </w:tc>
        <w:tc>
          <w:tcPr>
            <w:tcW w:w="1000" w:type="dxa"/>
            <w:tcBorders>
              <w:top w:val="nil"/>
              <w:left w:val="double" w:sz="6"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　</w:t>
            </w:r>
          </w:p>
        </w:tc>
        <w:tc>
          <w:tcPr>
            <w:tcW w:w="90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持ち家</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2,540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2,290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1,600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730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1,150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340</w:t>
            </w:r>
          </w:p>
        </w:tc>
        <w:tc>
          <w:tcPr>
            <w:tcW w:w="880" w:type="dxa"/>
            <w:tcBorders>
              <w:top w:val="nil"/>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1,970</w:t>
            </w:r>
          </w:p>
        </w:tc>
        <w:tc>
          <w:tcPr>
            <w:tcW w:w="1000" w:type="dxa"/>
            <w:tcBorders>
              <w:top w:val="nil"/>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4,510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906" w:type="dxa"/>
            <w:vMerge/>
            <w:tcBorders>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tcBorders>
              <w:top w:val="nil"/>
              <w:left w:val="nil"/>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56.3%</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50.8%</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35.5%</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16.2%</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25.5%</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7.5%</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43.7%</w:t>
            </w:r>
          </w:p>
        </w:tc>
        <w:tc>
          <w:tcPr>
            <w:tcW w:w="1000" w:type="dxa"/>
            <w:tcBorders>
              <w:top w:val="nil"/>
              <w:left w:val="double" w:sz="6"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90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借家</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810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570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480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70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330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80</w:t>
            </w:r>
          </w:p>
        </w:tc>
        <w:tc>
          <w:tcPr>
            <w:tcW w:w="880" w:type="dxa"/>
            <w:tcBorders>
              <w:top w:val="nil"/>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3,520</w:t>
            </w:r>
          </w:p>
        </w:tc>
        <w:tc>
          <w:tcPr>
            <w:tcW w:w="1000" w:type="dxa"/>
            <w:tcBorders>
              <w:top w:val="nil"/>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4,330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906"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tcBorders>
              <w:top w:val="nil"/>
              <w:left w:val="nil"/>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18.7%</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13.2%</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11.1%</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1.6%</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7.6%</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1.8%</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81.3%</w:t>
            </w:r>
          </w:p>
        </w:tc>
        <w:tc>
          <w:tcPr>
            <w:tcW w:w="1000" w:type="dxa"/>
            <w:tcBorders>
              <w:top w:val="nil"/>
              <w:left w:val="double" w:sz="6"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r w:rsidR="00621817" w:rsidRPr="00621817" w:rsidTr="00BB7F0E">
        <w:trPr>
          <w:trHeight w:val="300"/>
        </w:trPr>
        <w:tc>
          <w:tcPr>
            <w:tcW w:w="6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H20</w:t>
            </w:r>
          </w:p>
        </w:tc>
        <w:tc>
          <w:tcPr>
            <w:tcW w:w="1110"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専用住宅</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4,200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3,560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1,950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1,480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2,330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530</w:t>
            </w:r>
          </w:p>
        </w:tc>
        <w:tc>
          <w:tcPr>
            <w:tcW w:w="880" w:type="dxa"/>
            <w:tcBorders>
              <w:top w:val="nil"/>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4,050</w:t>
            </w:r>
          </w:p>
        </w:tc>
        <w:tc>
          <w:tcPr>
            <w:tcW w:w="1000" w:type="dxa"/>
            <w:tcBorders>
              <w:top w:val="nil"/>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8,300</w:t>
            </w:r>
          </w:p>
        </w:tc>
      </w:tr>
      <w:tr w:rsidR="00621817" w:rsidRPr="00621817" w:rsidTr="00BB7F0E">
        <w:trPr>
          <w:trHeight w:val="300"/>
        </w:trPr>
        <w:tc>
          <w:tcPr>
            <w:tcW w:w="617"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10" w:type="dxa"/>
            <w:gridSpan w:val="2"/>
            <w:vMerge/>
            <w:tcBorders>
              <w:top w:val="nil"/>
              <w:left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tcBorders>
              <w:top w:val="nil"/>
              <w:left w:val="nil"/>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50.6%</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42.9%</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23.5%</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17.8%</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28.1%</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6.4%</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48.8%</w:t>
            </w:r>
          </w:p>
        </w:tc>
        <w:tc>
          <w:tcPr>
            <w:tcW w:w="1000" w:type="dxa"/>
            <w:tcBorders>
              <w:top w:val="nil"/>
              <w:left w:val="double" w:sz="6"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r w:rsidR="00621817" w:rsidRPr="00621817" w:rsidTr="00BB7F0E">
        <w:trPr>
          <w:trHeight w:val="300"/>
        </w:trPr>
        <w:tc>
          <w:tcPr>
            <w:tcW w:w="617"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　</w:t>
            </w:r>
          </w:p>
        </w:tc>
        <w:tc>
          <w:tcPr>
            <w:tcW w:w="90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持ち家</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3,010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2,630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1,440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820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1,440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540</w:t>
            </w:r>
          </w:p>
        </w:tc>
        <w:tc>
          <w:tcPr>
            <w:tcW w:w="880" w:type="dxa"/>
            <w:tcBorders>
              <w:top w:val="nil"/>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2,140</w:t>
            </w:r>
          </w:p>
        </w:tc>
        <w:tc>
          <w:tcPr>
            <w:tcW w:w="1000" w:type="dxa"/>
            <w:tcBorders>
              <w:top w:val="nil"/>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5,140</w:t>
            </w:r>
          </w:p>
        </w:tc>
      </w:tr>
      <w:tr w:rsidR="00621817" w:rsidRPr="00621817" w:rsidTr="00BB7F0E">
        <w:trPr>
          <w:trHeight w:val="300"/>
        </w:trPr>
        <w:tc>
          <w:tcPr>
            <w:tcW w:w="617"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906" w:type="dxa"/>
            <w:vMerge/>
            <w:tcBorders>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tcBorders>
              <w:top w:val="nil"/>
              <w:left w:val="nil"/>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58.6%</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51.2%</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28.0%</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16.0%</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28.0%</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10.5%</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41.6%</w:t>
            </w:r>
          </w:p>
        </w:tc>
        <w:tc>
          <w:tcPr>
            <w:tcW w:w="1000" w:type="dxa"/>
            <w:tcBorders>
              <w:top w:val="nil"/>
              <w:left w:val="double" w:sz="6"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r w:rsidR="00621817" w:rsidRPr="00621817" w:rsidTr="00BB7F0E">
        <w:trPr>
          <w:trHeight w:val="300"/>
        </w:trPr>
        <w:tc>
          <w:tcPr>
            <w:tcW w:w="617"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90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借家</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1,190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400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380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230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880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40</w:t>
            </w:r>
          </w:p>
        </w:tc>
        <w:tc>
          <w:tcPr>
            <w:tcW w:w="880" w:type="dxa"/>
            <w:tcBorders>
              <w:top w:val="nil"/>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3,660</w:t>
            </w:r>
          </w:p>
        </w:tc>
        <w:tc>
          <w:tcPr>
            <w:tcW w:w="1000" w:type="dxa"/>
            <w:tcBorders>
              <w:top w:val="nil"/>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4,850</w:t>
            </w:r>
          </w:p>
        </w:tc>
      </w:tr>
      <w:tr w:rsidR="00621817" w:rsidRPr="00621817" w:rsidTr="00BB7F0E">
        <w:trPr>
          <w:trHeight w:val="300"/>
        </w:trPr>
        <w:tc>
          <w:tcPr>
            <w:tcW w:w="617"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906"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tcBorders>
              <w:top w:val="nil"/>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24.5%</w:t>
            </w:r>
          </w:p>
        </w:tc>
        <w:tc>
          <w:tcPr>
            <w:tcW w:w="880" w:type="dxa"/>
            <w:tcBorders>
              <w:top w:val="nil"/>
              <w:left w:val="single" w:sz="4" w:space="0" w:color="auto"/>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8.2%</w:t>
            </w:r>
          </w:p>
        </w:tc>
        <w:tc>
          <w:tcPr>
            <w:tcW w:w="880" w:type="dxa"/>
            <w:tcBorders>
              <w:top w:val="nil"/>
              <w:left w:val="single" w:sz="4" w:space="0" w:color="auto"/>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7.8%</w:t>
            </w:r>
          </w:p>
        </w:tc>
        <w:tc>
          <w:tcPr>
            <w:tcW w:w="880" w:type="dxa"/>
            <w:tcBorders>
              <w:top w:val="nil"/>
              <w:left w:val="single" w:sz="4" w:space="0" w:color="auto"/>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4.7%</w:t>
            </w:r>
          </w:p>
        </w:tc>
        <w:tc>
          <w:tcPr>
            <w:tcW w:w="880" w:type="dxa"/>
            <w:tcBorders>
              <w:top w:val="nil"/>
              <w:left w:val="single" w:sz="4" w:space="0" w:color="auto"/>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18.1%</w:t>
            </w:r>
          </w:p>
        </w:tc>
        <w:tc>
          <w:tcPr>
            <w:tcW w:w="880" w:type="dxa"/>
            <w:tcBorders>
              <w:top w:val="nil"/>
              <w:left w:val="single" w:sz="4" w:space="0" w:color="auto"/>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0.8%</w:t>
            </w:r>
          </w:p>
        </w:tc>
        <w:tc>
          <w:tcPr>
            <w:tcW w:w="880" w:type="dxa"/>
            <w:tcBorders>
              <w:top w:val="nil"/>
              <w:left w:val="single" w:sz="4" w:space="0" w:color="auto"/>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75.5%</w:t>
            </w:r>
          </w:p>
        </w:tc>
        <w:tc>
          <w:tcPr>
            <w:tcW w:w="1000" w:type="dxa"/>
            <w:tcBorders>
              <w:top w:val="nil"/>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r w:rsidR="00621817" w:rsidRPr="00621817" w:rsidTr="00BB7F0E">
        <w:trPr>
          <w:trHeight w:val="300"/>
        </w:trPr>
        <w:tc>
          <w:tcPr>
            <w:tcW w:w="6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H25</w:t>
            </w:r>
          </w:p>
        </w:tc>
        <w:tc>
          <w:tcPr>
            <w:tcW w:w="111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専用住宅</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4,820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3,760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2,080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1,530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2,740</w:t>
            </w:r>
          </w:p>
        </w:tc>
        <w:tc>
          <w:tcPr>
            <w:tcW w:w="880" w:type="dxa"/>
            <w:tcBorders>
              <w:top w:val="single" w:sz="4"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810</w:t>
            </w:r>
          </w:p>
        </w:tc>
        <w:tc>
          <w:tcPr>
            <w:tcW w:w="880" w:type="dxa"/>
            <w:tcBorders>
              <w:top w:val="single" w:sz="4" w:space="0" w:color="auto"/>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5,270</w:t>
            </w:r>
          </w:p>
        </w:tc>
        <w:tc>
          <w:tcPr>
            <w:tcW w:w="1000" w:type="dxa"/>
            <w:tcBorders>
              <w:top w:val="single" w:sz="4" w:space="0" w:color="auto"/>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10,120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1110" w:type="dxa"/>
            <w:gridSpan w:val="2"/>
            <w:vMerge/>
            <w:tcBorders>
              <w:top w:val="single" w:sz="4" w:space="0" w:color="auto"/>
              <w:left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tcBorders>
              <w:top w:val="nil"/>
              <w:left w:val="nil"/>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47.6%</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37.2%</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20.6%</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15.1%</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27.1%</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8.0%</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52.1%</w:t>
            </w:r>
          </w:p>
        </w:tc>
        <w:tc>
          <w:tcPr>
            <w:tcW w:w="1000" w:type="dxa"/>
            <w:tcBorders>
              <w:top w:val="nil"/>
              <w:left w:val="double" w:sz="6"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 xml:space="preserve">　</w:t>
            </w:r>
          </w:p>
        </w:tc>
        <w:tc>
          <w:tcPr>
            <w:tcW w:w="90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持ち家</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3,790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3,190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1,610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1,120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1,940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450</w:t>
            </w:r>
          </w:p>
        </w:tc>
        <w:tc>
          <w:tcPr>
            <w:tcW w:w="880" w:type="dxa"/>
            <w:tcBorders>
              <w:top w:val="nil"/>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2,170</w:t>
            </w:r>
          </w:p>
        </w:tc>
        <w:tc>
          <w:tcPr>
            <w:tcW w:w="1000" w:type="dxa"/>
            <w:tcBorders>
              <w:top w:val="nil"/>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5,970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906" w:type="dxa"/>
            <w:vMerge/>
            <w:tcBorders>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tcBorders>
              <w:top w:val="nil"/>
              <w:left w:val="nil"/>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63.5%</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53.4%</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27.0%</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18.8%</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32.5%</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7.5%</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36.3%</w:t>
            </w:r>
          </w:p>
        </w:tc>
        <w:tc>
          <w:tcPr>
            <w:tcW w:w="1000" w:type="dxa"/>
            <w:tcBorders>
              <w:top w:val="nil"/>
              <w:left w:val="double" w:sz="6"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90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借家</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1,020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570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470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410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800</w:t>
            </w:r>
          </w:p>
        </w:tc>
        <w:tc>
          <w:tcPr>
            <w:tcW w:w="88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360</w:t>
            </w:r>
          </w:p>
        </w:tc>
        <w:tc>
          <w:tcPr>
            <w:tcW w:w="880" w:type="dxa"/>
            <w:tcBorders>
              <w:top w:val="nil"/>
              <w:left w:val="nil"/>
              <w:bottom w:val="nil"/>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3,100</w:t>
            </w:r>
          </w:p>
        </w:tc>
        <w:tc>
          <w:tcPr>
            <w:tcW w:w="1000" w:type="dxa"/>
            <w:tcBorders>
              <w:top w:val="nil"/>
              <w:left w:val="double" w:sz="6" w:space="0" w:color="auto"/>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4,120</w:t>
            </w:r>
          </w:p>
        </w:tc>
      </w:tr>
      <w:tr w:rsidR="00621817" w:rsidRPr="00621817" w:rsidTr="00BB7F0E">
        <w:trPr>
          <w:trHeight w:val="300"/>
        </w:trPr>
        <w:tc>
          <w:tcPr>
            <w:tcW w:w="61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204"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906"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8"/>
                <w:szCs w:val="18"/>
              </w:rPr>
            </w:pPr>
          </w:p>
        </w:tc>
        <w:tc>
          <w:tcPr>
            <w:tcW w:w="880" w:type="dxa"/>
            <w:tcBorders>
              <w:top w:val="nil"/>
              <w:left w:val="nil"/>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24.8%</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13.8%</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11.4%</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19.4%</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8.7%</w:t>
            </w:r>
          </w:p>
        </w:tc>
        <w:tc>
          <w:tcPr>
            <w:tcW w:w="880" w:type="dxa"/>
            <w:tcBorders>
              <w:top w:val="nil"/>
              <w:left w:val="single" w:sz="4" w:space="0" w:color="auto"/>
              <w:bottom w:val="single" w:sz="4" w:space="0" w:color="auto"/>
              <w:right w:val="nil"/>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75.2%</w:t>
            </w:r>
          </w:p>
        </w:tc>
        <w:tc>
          <w:tcPr>
            <w:tcW w:w="1000" w:type="dxa"/>
            <w:tcBorders>
              <w:top w:val="nil"/>
              <w:left w:val="double" w:sz="6" w:space="0" w:color="auto"/>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8"/>
                <w:szCs w:val="18"/>
              </w:rPr>
            </w:pPr>
            <w:r w:rsidRPr="00621817">
              <w:rPr>
                <w:rFonts w:ascii="メイリオ" w:eastAsia="メイリオ" w:hAnsi="メイリオ" w:cs="ＭＳ Ｐゴシック" w:hint="eastAsia"/>
                <w:kern w:val="0"/>
                <w:sz w:val="18"/>
                <w:szCs w:val="18"/>
              </w:rPr>
              <w:t>100.0%</w:t>
            </w:r>
          </w:p>
        </w:tc>
      </w:tr>
    </w:tbl>
    <w:p w:rsidR="00B51FFA" w:rsidRDefault="00B51FFA" w:rsidP="00580D6A">
      <w:pPr>
        <w:pStyle w:val="26"/>
      </w:pPr>
      <w:r>
        <w:rPr>
          <w:rFonts w:hint="eastAsia"/>
        </w:rPr>
        <w:t>資料：各年住宅・土地統計調査</w:t>
      </w:r>
    </w:p>
    <w:p w:rsidR="00B51FFA" w:rsidRDefault="00B51FFA" w:rsidP="00E147D0">
      <w:pPr>
        <w:widowControl/>
        <w:rPr>
          <w:rFonts w:hAnsi="HG丸ｺﾞｼｯｸM-PRO" w:cs="ＭＳ Ｐゴシック"/>
          <w:kern w:val="0"/>
          <w:sz w:val="18"/>
          <w:szCs w:val="18"/>
        </w:rPr>
      </w:pPr>
    </w:p>
    <w:p w:rsidR="00E147D0" w:rsidRDefault="00E147D0" w:rsidP="00E147D0">
      <w:pPr>
        <w:widowControl/>
        <w:rPr>
          <w:rFonts w:hAnsi="HG丸ｺﾞｼｯｸM-PRO" w:cs="ＭＳ Ｐゴシック"/>
          <w:kern w:val="0"/>
          <w:sz w:val="18"/>
          <w:szCs w:val="18"/>
        </w:rPr>
      </w:pPr>
      <w:r>
        <w:rPr>
          <w:rFonts w:hAnsi="HG丸ｺﾞｼｯｸM-PRO" w:cs="ＭＳ Ｐゴシック"/>
          <w:kern w:val="0"/>
          <w:sz w:val="18"/>
          <w:szCs w:val="18"/>
        </w:rPr>
        <w:br w:type="page"/>
      </w:r>
    </w:p>
    <w:p w:rsidR="00E147D0" w:rsidRDefault="00E147D0" w:rsidP="00E147D0">
      <w:pPr>
        <w:pStyle w:val="3"/>
      </w:pPr>
      <w:r>
        <w:rPr>
          <w:rFonts w:hint="eastAsia"/>
        </w:rPr>
        <w:lastRenderedPageBreak/>
        <w:t>居住水準</w:t>
      </w:r>
    </w:p>
    <w:p w:rsidR="00E147D0" w:rsidRDefault="00E147D0" w:rsidP="00E147D0"/>
    <w:p w:rsidR="00E147D0" w:rsidRPr="002D3A12" w:rsidRDefault="00E147D0" w:rsidP="00E147D0">
      <w:pPr>
        <w:pStyle w:val="4"/>
      </w:pPr>
      <w:r w:rsidRPr="002D3A12">
        <w:rPr>
          <w:rFonts w:hint="eastAsia"/>
        </w:rPr>
        <w:t>最低居住面積水準</w:t>
      </w:r>
    </w:p>
    <w:p w:rsidR="00E147D0" w:rsidRDefault="00E147D0" w:rsidP="00E147D0">
      <w:pPr>
        <w:pStyle w:val="af"/>
        <w:ind w:left="213" w:firstLine="213"/>
      </w:pPr>
      <w:r>
        <w:rPr>
          <w:rFonts w:hint="eastAsia"/>
        </w:rPr>
        <w:t>最低居住面積水準達成状況は</w:t>
      </w:r>
      <w:r w:rsidR="00DA7ABF">
        <w:rPr>
          <w:rFonts w:hint="eastAsia"/>
        </w:rPr>
        <w:t>98.0</w:t>
      </w:r>
      <w:r>
        <w:rPr>
          <w:rFonts w:hint="eastAsia"/>
        </w:rPr>
        <w:t>％であり、全道の93.6％を</w:t>
      </w:r>
      <w:r w:rsidR="00DA7ABF">
        <w:rPr>
          <w:rFonts w:hint="eastAsia"/>
        </w:rPr>
        <w:t>大きく</w:t>
      </w:r>
      <w:r>
        <w:rPr>
          <w:rFonts w:hint="eastAsia"/>
        </w:rPr>
        <w:t>上回っています。</w:t>
      </w:r>
    </w:p>
    <w:p w:rsidR="00E147D0" w:rsidRPr="00ED2D13" w:rsidRDefault="00E147D0" w:rsidP="00E147D0">
      <w:pPr>
        <w:pStyle w:val="af"/>
        <w:ind w:left="213" w:firstLine="213"/>
        <w:rPr>
          <w:noProof/>
        </w:rPr>
      </w:pPr>
      <w:r>
        <w:rPr>
          <w:rFonts w:hint="eastAsia"/>
        </w:rPr>
        <w:t>所有関係別にみると、民営借家が</w:t>
      </w:r>
      <w:r w:rsidR="00DA7ABF">
        <w:rPr>
          <w:rFonts w:hint="eastAsia"/>
        </w:rPr>
        <w:t>9</w:t>
      </w:r>
      <w:r w:rsidR="0008620D">
        <w:rPr>
          <w:rFonts w:hint="eastAsia"/>
        </w:rPr>
        <w:t>4</w:t>
      </w:r>
      <w:r w:rsidR="00DA7ABF">
        <w:rPr>
          <w:rFonts w:hint="eastAsia"/>
        </w:rPr>
        <w:t>.</w:t>
      </w:r>
      <w:r w:rsidR="0008620D">
        <w:rPr>
          <w:rFonts w:hint="eastAsia"/>
        </w:rPr>
        <w:t>2</w:t>
      </w:r>
      <w:r>
        <w:rPr>
          <w:rFonts w:hint="eastAsia"/>
        </w:rPr>
        <w:t>％と他に比べ低くなっています。</w:t>
      </w:r>
    </w:p>
    <w:p w:rsidR="00E147D0" w:rsidRPr="007A0433" w:rsidRDefault="00E147D0" w:rsidP="00E147D0"/>
    <w:p w:rsidR="00621817" w:rsidRPr="002D3A12" w:rsidRDefault="00E147D0" w:rsidP="00621817">
      <w:pPr>
        <w:pStyle w:val="aa"/>
        <w:rPr>
          <w:sz w:val="18"/>
          <w:szCs w:val="18"/>
        </w:rPr>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23</w:t>
      </w:r>
      <w:r w:rsidR="005E685B">
        <w:fldChar w:fldCharType="end"/>
      </w:r>
      <w:r w:rsidRPr="002D3A12">
        <w:rPr>
          <w:rFonts w:hint="eastAsia"/>
        </w:rPr>
        <w:t xml:space="preserve">　最低居住面積水準達成状況の比較　　　　　　　　　　　　　　（単位：世帯）</w:t>
      </w:r>
    </w:p>
    <w:tbl>
      <w:tblPr>
        <w:tblW w:w="8584" w:type="dxa"/>
        <w:tblInd w:w="84" w:type="dxa"/>
        <w:tblCellMar>
          <w:left w:w="99" w:type="dxa"/>
          <w:right w:w="99" w:type="dxa"/>
        </w:tblCellMar>
        <w:tblLook w:val="04A0" w:firstRow="1" w:lastRow="0" w:firstColumn="1" w:lastColumn="0" w:noHBand="0" w:noVBand="1"/>
      </w:tblPr>
      <w:tblGrid>
        <w:gridCol w:w="415"/>
        <w:gridCol w:w="1300"/>
        <w:gridCol w:w="1047"/>
        <w:gridCol w:w="1090"/>
        <w:gridCol w:w="947"/>
        <w:gridCol w:w="902"/>
        <w:gridCol w:w="1096"/>
        <w:gridCol w:w="902"/>
        <w:gridCol w:w="885"/>
      </w:tblGrid>
      <w:tr w:rsidR="00621817" w:rsidRPr="00621817" w:rsidTr="00621817">
        <w:trPr>
          <w:trHeight w:val="296"/>
        </w:trPr>
        <w:tc>
          <w:tcPr>
            <w:tcW w:w="1715" w:type="dxa"/>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　</w:t>
            </w:r>
          </w:p>
        </w:tc>
        <w:tc>
          <w:tcPr>
            <w:tcW w:w="104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主世帯総数</w:t>
            </w:r>
          </w:p>
        </w:tc>
        <w:tc>
          <w:tcPr>
            <w:tcW w:w="109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持ち家</w:t>
            </w:r>
          </w:p>
        </w:tc>
        <w:tc>
          <w:tcPr>
            <w:tcW w:w="947" w:type="dxa"/>
            <w:vMerge w:val="restart"/>
            <w:tcBorders>
              <w:top w:val="single" w:sz="4" w:space="0" w:color="auto"/>
              <w:left w:val="single" w:sz="4" w:space="0" w:color="auto"/>
              <w:bottom w:val="single" w:sz="4" w:space="0" w:color="auto"/>
              <w:right w:val="single" w:sz="4" w:space="0" w:color="000000"/>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借家　計</w:t>
            </w:r>
          </w:p>
        </w:tc>
        <w:tc>
          <w:tcPr>
            <w:tcW w:w="3785"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　</w:t>
            </w:r>
          </w:p>
        </w:tc>
      </w:tr>
      <w:tr w:rsidR="00621817" w:rsidRPr="00621817" w:rsidTr="00621817">
        <w:trPr>
          <w:trHeight w:val="308"/>
        </w:trPr>
        <w:tc>
          <w:tcPr>
            <w:tcW w:w="1715" w:type="dxa"/>
            <w:gridSpan w:val="2"/>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47"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9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947" w:type="dxa"/>
            <w:vMerge/>
            <w:tcBorders>
              <w:top w:val="single" w:sz="4" w:space="0" w:color="auto"/>
              <w:left w:val="single" w:sz="4" w:space="0" w:color="auto"/>
              <w:bottom w:val="single" w:sz="4" w:space="0" w:color="auto"/>
              <w:right w:val="single" w:sz="4" w:space="0" w:color="000000"/>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902" w:type="dxa"/>
            <w:tcBorders>
              <w:top w:val="nil"/>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公営借家</w:t>
            </w:r>
          </w:p>
        </w:tc>
        <w:tc>
          <w:tcPr>
            <w:tcW w:w="1096" w:type="dxa"/>
            <w:tcBorders>
              <w:top w:val="nil"/>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公団・公社</w:t>
            </w:r>
          </w:p>
        </w:tc>
        <w:tc>
          <w:tcPr>
            <w:tcW w:w="902" w:type="dxa"/>
            <w:tcBorders>
              <w:top w:val="nil"/>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民営借家</w:t>
            </w:r>
          </w:p>
        </w:tc>
        <w:tc>
          <w:tcPr>
            <w:tcW w:w="885" w:type="dxa"/>
            <w:tcBorders>
              <w:top w:val="nil"/>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給与住宅</w:t>
            </w:r>
          </w:p>
        </w:tc>
      </w:tr>
      <w:tr w:rsidR="00621817" w:rsidRPr="00621817" w:rsidTr="00621817">
        <w:trPr>
          <w:trHeight w:val="311"/>
        </w:trPr>
        <w:tc>
          <w:tcPr>
            <w:tcW w:w="415" w:type="dxa"/>
            <w:vMerge w:val="restart"/>
            <w:tcBorders>
              <w:top w:val="double" w:sz="6" w:space="0" w:color="auto"/>
              <w:left w:val="single" w:sz="4" w:space="0" w:color="auto"/>
              <w:bottom w:val="single" w:sz="4" w:space="0" w:color="auto"/>
              <w:right w:val="single" w:sz="4" w:space="0" w:color="auto"/>
            </w:tcBorders>
            <w:shd w:val="clear" w:color="auto" w:fill="auto"/>
            <w:noWrap/>
            <w:textDirection w:val="tbRlV"/>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北海道</w:t>
            </w:r>
          </w:p>
        </w:tc>
        <w:tc>
          <w:tcPr>
            <w:tcW w:w="1300" w:type="dxa"/>
            <w:vMerge w:val="restart"/>
            <w:tcBorders>
              <w:top w:val="double" w:sz="6" w:space="0" w:color="auto"/>
              <w:left w:val="single" w:sz="4" w:space="0" w:color="auto"/>
              <w:bottom w:val="single" w:sz="4" w:space="0" w:color="auto"/>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総数</w:t>
            </w:r>
          </w:p>
        </w:tc>
        <w:tc>
          <w:tcPr>
            <w:tcW w:w="1047"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2,345,700 </w:t>
            </w:r>
          </w:p>
        </w:tc>
        <w:tc>
          <w:tcPr>
            <w:tcW w:w="1090"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1,353,900 </w:t>
            </w:r>
          </w:p>
        </w:tc>
        <w:tc>
          <w:tcPr>
            <w:tcW w:w="947"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945,900 </w:t>
            </w:r>
          </w:p>
        </w:tc>
        <w:tc>
          <w:tcPr>
            <w:tcW w:w="902"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149,000 </w:t>
            </w:r>
          </w:p>
        </w:tc>
        <w:tc>
          <w:tcPr>
            <w:tcW w:w="1096"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13,000 </w:t>
            </w:r>
          </w:p>
        </w:tc>
        <w:tc>
          <w:tcPr>
            <w:tcW w:w="902"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711,900 </w:t>
            </w:r>
          </w:p>
        </w:tc>
        <w:tc>
          <w:tcPr>
            <w:tcW w:w="885"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72,000 </w:t>
            </w:r>
          </w:p>
        </w:tc>
      </w:tr>
      <w:tr w:rsidR="00621817" w:rsidRPr="00621817" w:rsidTr="00621817">
        <w:trPr>
          <w:trHeight w:val="296"/>
        </w:trPr>
        <w:tc>
          <w:tcPr>
            <w:tcW w:w="415" w:type="dxa"/>
            <w:vMerge/>
            <w:tcBorders>
              <w:top w:val="double" w:sz="6"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300" w:type="dxa"/>
            <w:vMerge/>
            <w:tcBorders>
              <w:top w:val="double" w:sz="6"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47"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1090"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47"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02"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1096"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02"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885"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r>
      <w:tr w:rsidR="00621817" w:rsidRPr="00621817" w:rsidTr="00621817">
        <w:trPr>
          <w:trHeight w:val="296"/>
        </w:trPr>
        <w:tc>
          <w:tcPr>
            <w:tcW w:w="415" w:type="dxa"/>
            <w:vMerge/>
            <w:tcBorders>
              <w:top w:val="double" w:sz="6"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最低居住</w:t>
            </w:r>
            <w:r w:rsidRPr="00621817">
              <w:rPr>
                <w:rFonts w:ascii="メイリオ" w:eastAsia="メイリオ" w:hAnsi="メイリオ" w:cs="ＭＳ Ｐゴシック" w:hint="eastAsia"/>
                <w:kern w:val="0"/>
                <w:sz w:val="16"/>
                <w:szCs w:val="16"/>
              </w:rPr>
              <w:br/>
              <w:t>水準以上</w:t>
            </w:r>
          </w:p>
        </w:tc>
        <w:tc>
          <w:tcPr>
            <w:tcW w:w="1047"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2,196,500 </w:t>
            </w:r>
          </w:p>
        </w:tc>
        <w:tc>
          <w:tcPr>
            <w:tcW w:w="109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1,348,700 </w:t>
            </w:r>
          </w:p>
        </w:tc>
        <w:tc>
          <w:tcPr>
            <w:tcW w:w="947"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847,800 </w:t>
            </w:r>
          </w:p>
        </w:tc>
        <w:tc>
          <w:tcPr>
            <w:tcW w:w="902"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144,800 </w:t>
            </w:r>
          </w:p>
        </w:tc>
        <w:tc>
          <w:tcPr>
            <w:tcW w:w="1096"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12,400 </w:t>
            </w:r>
          </w:p>
        </w:tc>
        <w:tc>
          <w:tcPr>
            <w:tcW w:w="902"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623,400 </w:t>
            </w:r>
          </w:p>
        </w:tc>
        <w:tc>
          <w:tcPr>
            <w:tcW w:w="885"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67,300 </w:t>
            </w:r>
          </w:p>
        </w:tc>
      </w:tr>
      <w:tr w:rsidR="00621817" w:rsidRPr="00621817" w:rsidTr="00621817">
        <w:trPr>
          <w:trHeight w:val="308"/>
        </w:trPr>
        <w:tc>
          <w:tcPr>
            <w:tcW w:w="415" w:type="dxa"/>
            <w:vMerge/>
            <w:tcBorders>
              <w:top w:val="double" w:sz="6"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300"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47"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93.6%</w:t>
            </w:r>
          </w:p>
        </w:tc>
        <w:tc>
          <w:tcPr>
            <w:tcW w:w="109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99.6%</w:t>
            </w:r>
          </w:p>
        </w:tc>
        <w:tc>
          <w:tcPr>
            <w:tcW w:w="947"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89.6%</w:t>
            </w:r>
          </w:p>
        </w:tc>
        <w:tc>
          <w:tcPr>
            <w:tcW w:w="902"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97.2%</w:t>
            </w:r>
          </w:p>
        </w:tc>
        <w:tc>
          <w:tcPr>
            <w:tcW w:w="1096"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95.4%</w:t>
            </w:r>
          </w:p>
        </w:tc>
        <w:tc>
          <w:tcPr>
            <w:tcW w:w="902"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87.6%</w:t>
            </w:r>
          </w:p>
        </w:tc>
        <w:tc>
          <w:tcPr>
            <w:tcW w:w="885"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93.5%</w:t>
            </w:r>
          </w:p>
        </w:tc>
      </w:tr>
      <w:tr w:rsidR="00621817" w:rsidRPr="00621817" w:rsidTr="00621817">
        <w:trPr>
          <w:trHeight w:val="296"/>
        </w:trPr>
        <w:tc>
          <w:tcPr>
            <w:tcW w:w="415" w:type="dxa"/>
            <w:vMerge w:val="restart"/>
            <w:tcBorders>
              <w:top w:val="single" w:sz="8" w:space="0" w:color="auto"/>
              <w:left w:val="single" w:sz="8" w:space="0" w:color="auto"/>
              <w:bottom w:val="single" w:sz="8" w:space="0" w:color="000000"/>
              <w:right w:val="single" w:sz="4" w:space="0" w:color="auto"/>
            </w:tcBorders>
            <w:shd w:val="clear" w:color="auto" w:fill="auto"/>
            <w:noWrap/>
            <w:textDirection w:val="tbRlV"/>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中標津町</w:t>
            </w:r>
          </w:p>
        </w:tc>
        <w:tc>
          <w:tcPr>
            <w:tcW w:w="13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総数</w:t>
            </w:r>
          </w:p>
        </w:tc>
        <w:tc>
          <w:tcPr>
            <w:tcW w:w="1047"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10,340 </w:t>
            </w:r>
          </w:p>
        </w:tc>
        <w:tc>
          <w:tcPr>
            <w:tcW w:w="109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6,150 </w:t>
            </w:r>
          </w:p>
        </w:tc>
        <w:tc>
          <w:tcPr>
            <w:tcW w:w="947"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4,170 </w:t>
            </w:r>
          </w:p>
        </w:tc>
        <w:tc>
          <w:tcPr>
            <w:tcW w:w="902"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520 </w:t>
            </w:r>
          </w:p>
        </w:tc>
        <w:tc>
          <w:tcPr>
            <w:tcW w:w="1096"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w:t>
            </w:r>
          </w:p>
        </w:tc>
        <w:tc>
          <w:tcPr>
            <w:tcW w:w="902"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3,090 </w:t>
            </w:r>
          </w:p>
        </w:tc>
        <w:tc>
          <w:tcPr>
            <w:tcW w:w="885" w:type="dxa"/>
            <w:tcBorders>
              <w:top w:val="single" w:sz="8" w:space="0" w:color="auto"/>
              <w:left w:val="nil"/>
              <w:bottom w:val="nil"/>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560 </w:t>
            </w:r>
          </w:p>
        </w:tc>
      </w:tr>
      <w:tr w:rsidR="00621817" w:rsidRPr="00621817" w:rsidTr="00621817">
        <w:trPr>
          <w:trHeight w:val="296"/>
        </w:trPr>
        <w:tc>
          <w:tcPr>
            <w:tcW w:w="415" w:type="dxa"/>
            <w:vMerge/>
            <w:tcBorders>
              <w:top w:val="single" w:sz="8" w:space="0" w:color="auto"/>
              <w:left w:val="single" w:sz="8" w:space="0" w:color="auto"/>
              <w:bottom w:val="single" w:sz="8" w:space="0" w:color="000000"/>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300" w:type="dxa"/>
            <w:vMerge/>
            <w:tcBorders>
              <w:top w:val="single" w:sz="8"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47"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1090"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47"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02"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1096"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w:t>
            </w:r>
          </w:p>
        </w:tc>
        <w:tc>
          <w:tcPr>
            <w:tcW w:w="902"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885" w:type="dxa"/>
            <w:tcBorders>
              <w:top w:val="nil"/>
              <w:left w:val="nil"/>
              <w:bottom w:val="single" w:sz="4" w:space="0" w:color="auto"/>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r>
      <w:tr w:rsidR="00621817" w:rsidRPr="00621817" w:rsidTr="00621817">
        <w:trPr>
          <w:trHeight w:val="296"/>
        </w:trPr>
        <w:tc>
          <w:tcPr>
            <w:tcW w:w="415" w:type="dxa"/>
            <w:vMerge/>
            <w:tcBorders>
              <w:top w:val="single" w:sz="8" w:space="0" w:color="auto"/>
              <w:left w:val="single" w:sz="8" w:space="0" w:color="auto"/>
              <w:bottom w:val="single" w:sz="8" w:space="0" w:color="000000"/>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300" w:type="dxa"/>
            <w:vMerge w:val="restart"/>
            <w:tcBorders>
              <w:top w:val="nil"/>
              <w:left w:val="single" w:sz="4" w:space="0" w:color="auto"/>
              <w:bottom w:val="single" w:sz="8" w:space="0" w:color="000000"/>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最低居住</w:t>
            </w:r>
            <w:r w:rsidRPr="00621817">
              <w:rPr>
                <w:rFonts w:ascii="メイリオ" w:eastAsia="メイリオ" w:hAnsi="メイリオ" w:cs="ＭＳ Ｐゴシック" w:hint="eastAsia"/>
                <w:kern w:val="0"/>
                <w:sz w:val="16"/>
                <w:szCs w:val="16"/>
              </w:rPr>
              <w:br/>
              <w:t>水準以上</w:t>
            </w:r>
          </w:p>
        </w:tc>
        <w:tc>
          <w:tcPr>
            <w:tcW w:w="1047"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10,130 </w:t>
            </w:r>
          </w:p>
        </w:tc>
        <w:tc>
          <w:tcPr>
            <w:tcW w:w="109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6,150 </w:t>
            </w:r>
          </w:p>
        </w:tc>
        <w:tc>
          <w:tcPr>
            <w:tcW w:w="947"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3,990 </w:t>
            </w:r>
          </w:p>
        </w:tc>
        <w:tc>
          <w:tcPr>
            <w:tcW w:w="902"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520 </w:t>
            </w:r>
          </w:p>
        </w:tc>
        <w:tc>
          <w:tcPr>
            <w:tcW w:w="1096"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w:t>
            </w:r>
          </w:p>
        </w:tc>
        <w:tc>
          <w:tcPr>
            <w:tcW w:w="902"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2,910 </w:t>
            </w:r>
          </w:p>
        </w:tc>
        <w:tc>
          <w:tcPr>
            <w:tcW w:w="885" w:type="dxa"/>
            <w:tcBorders>
              <w:top w:val="nil"/>
              <w:left w:val="nil"/>
              <w:bottom w:val="nil"/>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560 </w:t>
            </w:r>
          </w:p>
        </w:tc>
      </w:tr>
      <w:tr w:rsidR="00621817" w:rsidRPr="00621817" w:rsidTr="00621817">
        <w:trPr>
          <w:trHeight w:val="308"/>
        </w:trPr>
        <w:tc>
          <w:tcPr>
            <w:tcW w:w="415" w:type="dxa"/>
            <w:vMerge/>
            <w:tcBorders>
              <w:top w:val="single" w:sz="8" w:space="0" w:color="auto"/>
              <w:left w:val="single" w:sz="8" w:space="0" w:color="auto"/>
              <w:bottom w:val="single" w:sz="8" w:space="0" w:color="000000"/>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300" w:type="dxa"/>
            <w:vMerge/>
            <w:tcBorders>
              <w:top w:val="nil"/>
              <w:left w:val="single" w:sz="4" w:space="0" w:color="auto"/>
              <w:bottom w:val="single" w:sz="8" w:space="0" w:color="000000"/>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47"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98.0%</w:t>
            </w:r>
          </w:p>
        </w:tc>
        <w:tc>
          <w:tcPr>
            <w:tcW w:w="109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47"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95.7%</w:t>
            </w:r>
          </w:p>
        </w:tc>
        <w:tc>
          <w:tcPr>
            <w:tcW w:w="902"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1096"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w:t>
            </w:r>
          </w:p>
        </w:tc>
        <w:tc>
          <w:tcPr>
            <w:tcW w:w="902"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94.2%</w:t>
            </w:r>
          </w:p>
        </w:tc>
        <w:tc>
          <w:tcPr>
            <w:tcW w:w="885" w:type="dxa"/>
            <w:tcBorders>
              <w:top w:val="nil"/>
              <w:left w:val="nil"/>
              <w:bottom w:val="single" w:sz="8" w:space="0" w:color="auto"/>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r>
    </w:tbl>
    <w:p w:rsidR="00DA7ABF" w:rsidRPr="00712807" w:rsidRDefault="00DA7ABF" w:rsidP="00580D6A">
      <w:pPr>
        <w:pStyle w:val="26"/>
      </w:pPr>
      <w:r w:rsidRPr="00712807">
        <w:rPr>
          <w:rFonts w:hint="eastAsia"/>
        </w:rPr>
        <w:t>（注）最低居住水準：すべての世帯において最低限度、確保されるべき居住水準</w:t>
      </w:r>
    </w:p>
    <w:p w:rsidR="00DA7ABF" w:rsidRPr="0018193E" w:rsidRDefault="00DA7ABF" w:rsidP="00580D6A">
      <w:pPr>
        <w:pStyle w:val="26"/>
        <w:rPr>
          <w:noProof/>
        </w:rPr>
      </w:pPr>
      <w:r w:rsidRPr="0018193E">
        <w:rPr>
          <w:rFonts w:hint="eastAsia"/>
          <w:noProof/>
        </w:rPr>
        <w:t>資料：平成2</w:t>
      </w:r>
      <w:r>
        <w:rPr>
          <w:rFonts w:hint="eastAsia"/>
          <w:noProof/>
        </w:rPr>
        <w:t>5</w:t>
      </w:r>
      <w:r w:rsidRPr="0018193E">
        <w:rPr>
          <w:rFonts w:hint="eastAsia"/>
          <w:noProof/>
        </w:rPr>
        <w:t>年住宅・土地統計調査</w:t>
      </w:r>
    </w:p>
    <w:p w:rsidR="00DA7ABF" w:rsidRDefault="00DA7ABF" w:rsidP="00E147D0"/>
    <w:p w:rsidR="00E147D0" w:rsidRPr="002D3A12" w:rsidRDefault="00E147D0" w:rsidP="00E147D0">
      <w:pPr>
        <w:pStyle w:val="4"/>
      </w:pPr>
      <w:r w:rsidRPr="002D3A12">
        <w:rPr>
          <w:rFonts w:hint="eastAsia"/>
        </w:rPr>
        <w:t>誘導居住面積水準</w:t>
      </w:r>
    </w:p>
    <w:p w:rsidR="00E147D0" w:rsidRDefault="00E147D0" w:rsidP="00223495">
      <w:pPr>
        <w:pStyle w:val="af"/>
        <w:ind w:left="213" w:firstLine="213"/>
      </w:pPr>
      <w:r>
        <w:rPr>
          <w:rFonts w:hint="eastAsia"/>
        </w:rPr>
        <w:t>誘導居住水準達成状況は6</w:t>
      </w:r>
      <w:r w:rsidR="0008620D">
        <w:rPr>
          <w:rFonts w:hint="eastAsia"/>
        </w:rPr>
        <w:t>8</w:t>
      </w:r>
      <w:r w:rsidR="00DA7ABF">
        <w:rPr>
          <w:rFonts w:hint="eastAsia"/>
        </w:rPr>
        <w:t>.</w:t>
      </w:r>
      <w:r w:rsidR="0008620D">
        <w:rPr>
          <w:rFonts w:hint="eastAsia"/>
        </w:rPr>
        <w:t>5</w:t>
      </w:r>
      <w:r>
        <w:rPr>
          <w:rFonts w:hint="eastAsia"/>
        </w:rPr>
        <w:t>％であり、全道の64.3％を上回っています。</w:t>
      </w:r>
    </w:p>
    <w:p w:rsidR="00E147D0" w:rsidRDefault="00E147D0" w:rsidP="00223495">
      <w:pPr>
        <w:pStyle w:val="af"/>
        <w:ind w:left="213" w:firstLine="213"/>
      </w:pPr>
      <w:r>
        <w:rPr>
          <w:rFonts w:hint="eastAsia"/>
        </w:rPr>
        <w:t>所有関係別にみると、持ち家が</w:t>
      </w:r>
      <w:r w:rsidR="00DA7ABF">
        <w:rPr>
          <w:rFonts w:hint="eastAsia"/>
        </w:rPr>
        <w:t>8</w:t>
      </w:r>
      <w:r w:rsidR="0008620D">
        <w:rPr>
          <w:rFonts w:hint="eastAsia"/>
        </w:rPr>
        <w:t>4</w:t>
      </w:r>
      <w:r w:rsidR="00DA7ABF">
        <w:rPr>
          <w:rFonts w:hint="eastAsia"/>
        </w:rPr>
        <w:t>.</w:t>
      </w:r>
      <w:r w:rsidR="0008620D">
        <w:rPr>
          <w:rFonts w:hint="eastAsia"/>
        </w:rPr>
        <w:t>4</w:t>
      </w:r>
      <w:r>
        <w:rPr>
          <w:rFonts w:hint="eastAsia"/>
        </w:rPr>
        <w:t>％であるのに対して、借家は</w:t>
      </w:r>
      <w:r w:rsidR="0008620D">
        <w:rPr>
          <w:rFonts w:hint="eastAsia"/>
        </w:rPr>
        <w:t>4</w:t>
      </w:r>
      <w:r w:rsidR="00DA7ABF">
        <w:rPr>
          <w:rFonts w:hint="eastAsia"/>
        </w:rPr>
        <w:t>5.6</w:t>
      </w:r>
      <w:r>
        <w:rPr>
          <w:rFonts w:hint="eastAsia"/>
        </w:rPr>
        <w:t>％に留まっています。</w:t>
      </w:r>
    </w:p>
    <w:p w:rsidR="00E147D0" w:rsidRPr="00590BA5" w:rsidRDefault="00E147D0" w:rsidP="00E147D0"/>
    <w:p w:rsidR="00621817" w:rsidRPr="002D3A12" w:rsidRDefault="00E147D0" w:rsidP="00621817">
      <w:pPr>
        <w:pStyle w:val="aa"/>
        <w:rPr>
          <w:rFonts w:hAnsi="HG丸ｺﾞｼｯｸM-PRO"/>
          <w:sz w:val="18"/>
          <w:szCs w:val="18"/>
        </w:rPr>
      </w:pPr>
      <w:r w:rsidRPr="002D3A12">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24</w:t>
      </w:r>
      <w:r w:rsidR="005E685B">
        <w:fldChar w:fldCharType="end"/>
      </w:r>
      <w:r w:rsidRPr="002D3A12">
        <w:rPr>
          <w:rFonts w:hint="eastAsia"/>
        </w:rPr>
        <w:t xml:space="preserve">　誘導居住面積水準達成状況の比較　　　　　　　　　　　　　　（単位：世帯）</w:t>
      </w:r>
    </w:p>
    <w:tbl>
      <w:tblPr>
        <w:tblW w:w="8660" w:type="dxa"/>
        <w:tblInd w:w="84" w:type="dxa"/>
        <w:tblCellMar>
          <w:left w:w="99" w:type="dxa"/>
          <w:right w:w="99" w:type="dxa"/>
        </w:tblCellMar>
        <w:tblLook w:val="04A0" w:firstRow="1" w:lastRow="0" w:firstColumn="1" w:lastColumn="0" w:noHBand="0" w:noVBand="1"/>
      </w:tblPr>
      <w:tblGrid>
        <w:gridCol w:w="560"/>
        <w:gridCol w:w="1170"/>
        <w:gridCol w:w="1056"/>
        <w:gridCol w:w="1100"/>
        <w:gridCol w:w="955"/>
        <w:gridCol w:w="910"/>
        <w:gridCol w:w="1106"/>
        <w:gridCol w:w="910"/>
        <w:gridCol w:w="893"/>
      </w:tblGrid>
      <w:tr w:rsidR="00621817" w:rsidRPr="00621817" w:rsidTr="00621817">
        <w:trPr>
          <w:trHeight w:val="307"/>
        </w:trPr>
        <w:tc>
          <w:tcPr>
            <w:tcW w:w="1730" w:type="dxa"/>
            <w:gridSpan w:val="2"/>
            <w:vMerge w:val="restart"/>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　</w:t>
            </w:r>
          </w:p>
        </w:tc>
        <w:tc>
          <w:tcPr>
            <w:tcW w:w="105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主世帯総数</w:t>
            </w:r>
          </w:p>
        </w:tc>
        <w:tc>
          <w:tcPr>
            <w:tcW w:w="110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持ち家</w:t>
            </w:r>
          </w:p>
        </w:tc>
        <w:tc>
          <w:tcPr>
            <w:tcW w:w="955" w:type="dxa"/>
            <w:vMerge w:val="restart"/>
            <w:tcBorders>
              <w:top w:val="single" w:sz="4" w:space="0" w:color="auto"/>
              <w:left w:val="single" w:sz="4" w:space="0" w:color="auto"/>
              <w:bottom w:val="single" w:sz="4" w:space="0" w:color="auto"/>
              <w:right w:val="single" w:sz="4" w:space="0" w:color="000000"/>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借家　計</w:t>
            </w:r>
          </w:p>
        </w:tc>
        <w:tc>
          <w:tcPr>
            <w:tcW w:w="3818"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　</w:t>
            </w:r>
          </w:p>
        </w:tc>
      </w:tr>
      <w:tr w:rsidR="00621817" w:rsidRPr="00621817" w:rsidTr="00621817">
        <w:trPr>
          <w:trHeight w:val="318"/>
        </w:trPr>
        <w:tc>
          <w:tcPr>
            <w:tcW w:w="1730" w:type="dxa"/>
            <w:gridSpan w:val="2"/>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56"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955" w:type="dxa"/>
            <w:vMerge/>
            <w:tcBorders>
              <w:top w:val="single" w:sz="4" w:space="0" w:color="auto"/>
              <w:left w:val="single" w:sz="4" w:space="0" w:color="auto"/>
              <w:bottom w:val="single" w:sz="4" w:space="0" w:color="auto"/>
              <w:right w:val="single" w:sz="4" w:space="0" w:color="000000"/>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910" w:type="dxa"/>
            <w:tcBorders>
              <w:top w:val="nil"/>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公営借家</w:t>
            </w:r>
          </w:p>
        </w:tc>
        <w:tc>
          <w:tcPr>
            <w:tcW w:w="1106" w:type="dxa"/>
            <w:tcBorders>
              <w:top w:val="nil"/>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公団・公社</w:t>
            </w:r>
          </w:p>
        </w:tc>
        <w:tc>
          <w:tcPr>
            <w:tcW w:w="910" w:type="dxa"/>
            <w:tcBorders>
              <w:top w:val="nil"/>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民営借家</w:t>
            </w:r>
          </w:p>
        </w:tc>
        <w:tc>
          <w:tcPr>
            <w:tcW w:w="893" w:type="dxa"/>
            <w:tcBorders>
              <w:top w:val="nil"/>
              <w:left w:val="nil"/>
              <w:bottom w:val="single" w:sz="4" w:space="0" w:color="auto"/>
              <w:right w:val="single" w:sz="4" w:space="0" w:color="auto"/>
            </w:tcBorders>
            <w:shd w:val="clear" w:color="000000" w:fill="D9D9D9"/>
            <w:noWrap/>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給与住宅</w:t>
            </w:r>
          </w:p>
        </w:tc>
      </w:tr>
      <w:tr w:rsidR="00621817" w:rsidRPr="00621817" w:rsidTr="00621817">
        <w:trPr>
          <w:trHeight w:val="318"/>
        </w:trPr>
        <w:tc>
          <w:tcPr>
            <w:tcW w:w="560" w:type="dxa"/>
            <w:vMerge w:val="restart"/>
            <w:tcBorders>
              <w:top w:val="double" w:sz="6" w:space="0" w:color="auto"/>
              <w:left w:val="single" w:sz="4" w:space="0" w:color="auto"/>
              <w:bottom w:val="single" w:sz="4" w:space="0" w:color="auto"/>
              <w:right w:val="single" w:sz="4" w:space="0" w:color="auto"/>
            </w:tcBorders>
            <w:shd w:val="clear" w:color="auto" w:fill="auto"/>
            <w:noWrap/>
            <w:textDirection w:val="tbRlV"/>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北海道</w:t>
            </w:r>
          </w:p>
        </w:tc>
        <w:tc>
          <w:tcPr>
            <w:tcW w:w="1170" w:type="dxa"/>
            <w:vMerge w:val="restart"/>
            <w:tcBorders>
              <w:top w:val="double" w:sz="6" w:space="0" w:color="auto"/>
              <w:left w:val="single" w:sz="4" w:space="0" w:color="auto"/>
              <w:bottom w:val="single" w:sz="4" w:space="0" w:color="auto"/>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総数</w:t>
            </w:r>
          </w:p>
        </w:tc>
        <w:tc>
          <w:tcPr>
            <w:tcW w:w="1056"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2,345,700 </w:t>
            </w:r>
          </w:p>
        </w:tc>
        <w:tc>
          <w:tcPr>
            <w:tcW w:w="1100"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1,353,900 </w:t>
            </w:r>
          </w:p>
        </w:tc>
        <w:tc>
          <w:tcPr>
            <w:tcW w:w="955"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945,900 </w:t>
            </w:r>
          </w:p>
        </w:tc>
        <w:tc>
          <w:tcPr>
            <w:tcW w:w="910"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149,000 </w:t>
            </w:r>
          </w:p>
        </w:tc>
        <w:tc>
          <w:tcPr>
            <w:tcW w:w="1106"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13,000 </w:t>
            </w:r>
          </w:p>
        </w:tc>
        <w:tc>
          <w:tcPr>
            <w:tcW w:w="910"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711,900 </w:t>
            </w:r>
          </w:p>
        </w:tc>
        <w:tc>
          <w:tcPr>
            <w:tcW w:w="893" w:type="dxa"/>
            <w:tcBorders>
              <w:top w:val="double" w:sz="6"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72,000 </w:t>
            </w:r>
          </w:p>
        </w:tc>
      </w:tr>
      <w:tr w:rsidR="00621817" w:rsidRPr="00621817" w:rsidTr="00621817">
        <w:trPr>
          <w:trHeight w:val="307"/>
        </w:trPr>
        <w:tc>
          <w:tcPr>
            <w:tcW w:w="560" w:type="dxa"/>
            <w:vMerge/>
            <w:tcBorders>
              <w:top w:val="double" w:sz="6"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170" w:type="dxa"/>
            <w:vMerge/>
            <w:tcBorders>
              <w:top w:val="double" w:sz="6"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56"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1100"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55"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10"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1106"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10"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893"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r>
      <w:tr w:rsidR="00621817" w:rsidRPr="00621817" w:rsidTr="00621817">
        <w:trPr>
          <w:trHeight w:val="307"/>
        </w:trPr>
        <w:tc>
          <w:tcPr>
            <w:tcW w:w="560" w:type="dxa"/>
            <w:vMerge/>
            <w:tcBorders>
              <w:top w:val="double" w:sz="6"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170" w:type="dxa"/>
            <w:vMerge w:val="restart"/>
            <w:tcBorders>
              <w:top w:val="nil"/>
              <w:left w:val="single" w:sz="4" w:space="0" w:color="auto"/>
              <w:bottom w:val="single" w:sz="4" w:space="0" w:color="auto"/>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最低居住</w:t>
            </w:r>
            <w:r w:rsidRPr="00621817">
              <w:rPr>
                <w:rFonts w:ascii="メイリオ" w:eastAsia="メイリオ" w:hAnsi="メイリオ" w:cs="ＭＳ Ｐゴシック" w:hint="eastAsia"/>
                <w:kern w:val="0"/>
                <w:sz w:val="16"/>
                <w:szCs w:val="16"/>
              </w:rPr>
              <w:br/>
              <w:t>水準以上</w:t>
            </w:r>
          </w:p>
        </w:tc>
        <w:tc>
          <w:tcPr>
            <w:tcW w:w="1056"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1,507,300 </w:t>
            </w:r>
          </w:p>
        </w:tc>
        <w:tc>
          <w:tcPr>
            <w:tcW w:w="110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1,109,700 </w:t>
            </w:r>
          </w:p>
        </w:tc>
        <w:tc>
          <w:tcPr>
            <w:tcW w:w="955"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397,600 </w:t>
            </w:r>
          </w:p>
        </w:tc>
        <w:tc>
          <w:tcPr>
            <w:tcW w:w="91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77,700 </w:t>
            </w:r>
          </w:p>
        </w:tc>
        <w:tc>
          <w:tcPr>
            <w:tcW w:w="1106"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6,400 </w:t>
            </w:r>
          </w:p>
        </w:tc>
        <w:tc>
          <w:tcPr>
            <w:tcW w:w="91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272,900 </w:t>
            </w:r>
          </w:p>
        </w:tc>
        <w:tc>
          <w:tcPr>
            <w:tcW w:w="893"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40,600 </w:t>
            </w:r>
          </w:p>
        </w:tc>
      </w:tr>
      <w:tr w:rsidR="00621817" w:rsidRPr="00621817" w:rsidTr="00621817">
        <w:trPr>
          <w:trHeight w:val="318"/>
        </w:trPr>
        <w:tc>
          <w:tcPr>
            <w:tcW w:w="560" w:type="dxa"/>
            <w:vMerge/>
            <w:tcBorders>
              <w:top w:val="double" w:sz="6"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170" w:type="dxa"/>
            <w:vMerge/>
            <w:tcBorders>
              <w:top w:val="nil"/>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56"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64.3%</w:t>
            </w:r>
          </w:p>
        </w:tc>
        <w:tc>
          <w:tcPr>
            <w:tcW w:w="110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82.0%</w:t>
            </w:r>
          </w:p>
        </w:tc>
        <w:tc>
          <w:tcPr>
            <w:tcW w:w="955"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42.0%</w:t>
            </w:r>
          </w:p>
        </w:tc>
        <w:tc>
          <w:tcPr>
            <w:tcW w:w="91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52.1%</w:t>
            </w:r>
          </w:p>
        </w:tc>
        <w:tc>
          <w:tcPr>
            <w:tcW w:w="1106"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49.2%</w:t>
            </w:r>
          </w:p>
        </w:tc>
        <w:tc>
          <w:tcPr>
            <w:tcW w:w="91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38.3%</w:t>
            </w:r>
          </w:p>
        </w:tc>
        <w:tc>
          <w:tcPr>
            <w:tcW w:w="893"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56.4%</w:t>
            </w:r>
          </w:p>
        </w:tc>
      </w:tr>
      <w:tr w:rsidR="00621817" w:rsidRPr="00621817" w:rsidTr="00621817">
        <w:trPr>
          <w:trHeight w:val="307"/>
        </w:trPr>
        <w:tc>
          <w:tcPr>
            <w:tcW w:w="560" w:type="dxa"/>
            <w:vMerge w:val="restart"/>
            <w:tcBorders>
              <w:top w:val="single" w:sz="8" w:space="0" w:color="auto"/>
              <w:left w:val="single" w:sz="8" w:space="0" w:color="auto"/>
              <w:bottom w:val="single" w:sz="8" w:space="0" w:color="000000"/>
              <w:right w:val="single" w:sz="4" w:space="0" w:color="auto"/>
            </w:tcBorders>
            <w:shd w:val="clear" w:color="auto" w:fill="auto"/>
            <w:noWrap/>
            <w:textDirection w:val="tbRlV"/>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中標津町</w:t>
            </w:r>
          </w:p>
        </w:tc>
        <w:tc>
          <w:tcPr>
            <w:tcW w:w="117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総数</w:t>
            </w:r>
          </w:p>
        </w:tc>
        <w:tc>
          <w:tcPr>
            <w:tcW w:w="1056"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10,340 </w:t>
            </w:r>
          </w:p>
        </w:tc>
        <w:tc>
          <w:tcPr>
            <w:tcW w:w="110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6,150 </w:t>
            </w:r>
          </w:p>
        </w:tc>
        <w:tc>
          <w:tcPr>
            <w:tcW w:w="955"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4,170 </w:t>
            </w:r>
          </w:p>
        </w:tc>
        <w:tc>
          <w:tcPr>
            <w:tcW w:w="91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520 </w:t>
            </w:r>
          </w:p>
        </w:tc>
        <w:tc>
          <w:tcPr>
            <w:tcW w:w="1106"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w:t>
            </w:r>
          </w:p>
        </w:tc>
        <w:tc>
          <w:tcPr>
            <w:tcW w:w="910" w:type="dxa"/>
            <w:tcBorders>
              <w:top w:val="single" w:sz="8" w:space="0" w:color="auto"/>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3,090 </w:t>
            </w:r>
          </w:p>
        </w:tc>
        <w:tc>
          <w:tcPr>
            <w:tcW w:w="893" w:type="dxa"/>
            <w:tcBorders>
              <w:top w:val="single" w:sz="8" w:space="0" w:color="auto"/>
              <w:left w:val="nil"/>
              <w:bottom w:val="nil"/>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560 </w:t>
            </w:r>
          </w:p>
        </w:tc>
      </w:tr>
      <w:tr w:rsidR="00621817" w:rsidRPr="00621817" w:rsidTr="00621817">
        <w:trPr>
          <w:trHeight w:val="307"/>
        </w:trPr>
        <w:tc>
          <w:tcPr>
            <w:tcW w:w="560" w:type="dxa"/>
            <w:vMerge/>
            <w:tcBorders>
              <w:top w:val="single" w:sz="8" w:space="0" w:color="auto"/>
              <w:left w:val="single" w:sz="8" w:space="0" w:color="auto"/>
              <w:bottom w:val="single" w:sz="8" w:space="0" w:color="000000"/>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170" w:type="dxa"/>
            <w:vMerge/>
            <w:tcBorders>
              <w:top w:val="single" w:sz="8" w:space="0" w:color="auto"/>
              <w:left w:val="single" w:sz="4" w:space="0" w:color="auto"/>
              <w:bottom w:val="single" w:sz="4" w:space="0" w:color="auto"/>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56"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1100"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55"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910"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1106"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w:t>
            </w:r>
          </w:p>
        </w:tc>
        <w:tc>
          <w:tcPr>
            <w:tcW w:w="910" w:type="dxa"/>
            <w:tcBorders>
              <w:top w:val="nil"/>
              <w:left w:val="nil"/>
              <w:bottom w:val="single" w:sz="4"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c>
          <w:tcPr>
            <w:tcW w:w="893" w:type="dxa"/>
            <w:tcBorders>
              <w:top w:val="nil"/>
              <w:left w:val="nil"/>
              <w:bottom w:val="single" w:sz="4" w:space="0" w:color="auto"/>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100.0%</w:t>
            </w:r>
          </w:p>
        </w:tc>
      </w:tr>
      <w:tr w:rsidR="00621817" w:rsidRPr="00621817" w:rsidTr="00621817">
        <w:trPr>
          <w:trHeight w:val="307"/>
        </w:trPr>
        <w:tc>
          <w:tcPr>
            <w:tcW w:w="560" w:type="dxa"/>
            <w:vMerge/>
            <w:tcBorders>
              <w:top w:val="single" w:sz="8" w:space="0" w:color="auto"/>
              <w:left w:val="single" w:sz="8" w:space="0" w:color="auto"/>
              <w:bottom w:val="single" w:sz="8" w:space="0" w:color="000000"/>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170" w:type="dxa"/>
            <w:vMerge w:val="restart"/>
            <w:tcBorders>
              <w:top w:val="nil"/>
              <w:left w:val="single" w:sz="4" w:space="0" w:color="auto"/>
              <w:bottom w:val="single" w:sz="8" w:space="0" w:color="000000"/>
              <w:right w:val="single" w:sz="4" w:space="0" w:color="auto"/>
            </w:tcBorders>
            <w:shd w:val="clear" w:color="auto" w:fill="auto"/>
            <w:vAlign w:val="center"/>
            <w:hideMark/>
          </w:tcPr>
          <w:p w:rsidR="00621817" w:rsidRPr="00621817" w:rsidRDefault="00621817" w:rsidP="00621817">
            <w:pPr>
              <w:widowControl/>
              <w:spacing w:line="200" w:lineRule="exact"/>
              <w:jc w:val="center"/>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最低居住</w:t>
            </w:r>
            <w:r w:rsidRPr="00621817">
              <w:rPr>
                <w:rFonts w:ascii="メイリオ" w:eastAsia="メイリオ" w:hAnsi="メイリオ" w:cs="ＭＳ Ｐゴシック" w:hint="eastAsia"/>
                <w:kern w:val="0"/>
                <w:sz w:val="16"/>
                <w:szCs w:val="16"/>
              </w:rPr>
              <w:br/>
              <w:t>水準以上</w:t>
            </w:r>
          </w:p>
        </w:tc>
        <w:tc>
          <w:tcPr>
            <w:tcW w:w="1056"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7,080 </w:t>
            </w:r>
          </w:p>
        </w:tc>
        <w:tc>
          <w:tcPr>
            <w:tcW w:w="110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5,190 </w:t>
            </w:r>
          </w:p>
        </w:tc>
        <w:tc>
          <w:tcPr>
            <w:tcW w:w="955"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1,900 </w:t>
            </w:r>
          </w:p>
        </w:tc>
        <w:tc>
          <w:tcPr>
            <w:tcW w:w="91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170 </w:t>
            </w:r>
          </w:p>
        </w:tc>
        <w:tc>
          <w:tcPr>
            <w:tcW w:w="1106"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w:t>
            </w:r>
          </w:p>
        </w:tc>
        <w:tc>
          <w:tcPr>
            <w:tcW w:w="910" w:type="dxa"/>
            <w:tcBorders>
              <w:top w:val="nil"/>
              <w:left w:val="nil"/>
              <w:bottom w:val="nil"/>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1,400 </w:t>
            </w:r>
          </w:p>
        </w:tc>
        <w:tc>
          <w:tcPr>
            <w:tcW w:w="893" w:type="dxa"/>
            <w:tcBorders>
              <w:top w:val="nil"/>
              <w:left w:val="nil"/>
              <w:bottom w:val="nil"/>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 xml:space="preserve">320 </w:t>
            </w:r>
          </w:p>
        </w:tc>
      </w:tr>
      <w:tr w:rsidR="00621817" w:rsidRPr="00621817" w:rsidTr="00621817">
        <w:trPr>
          <w:trHeight w:val="318"/>
        </w:trPr>
        <w:tc>
          <w:tcPr>
            <w:tcW w:w="560" w:type="dxa"/>
            <w:vMerge/>
            <w:tcBorders>
              <w:top w:val="single" w:sz="8" w:space="0" w:color="auto"/>
              <w:left w:val="single" w:sz="8" w:space="0" w:color="auto"/>
              <w:bottom w:val="single" w:sz="8" w:space="0" w:color="000000"/>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170" w:type="dxa"/>
            <w:vMerge/>
            <w:tcBorders>
              <w:top w:val="nil"/>
              <w:left w:val="single" w:sz="4" w:space="0" w:color="auto"/>
              <w:bottom w:val="single" w:sz="8" w:space="0" w:color="000000"/>
              <w:right w:val="single" w:sz="4" w:space="0" w:color="auto"/>
            </w:tcBorders>
            <w:vAlign w:val="center"/>
            <w:hideMark/>
          </w:tcPr>
          <w:p w:rsidR="00621817" w:rsidRPr="00621817" w:rsidRDefault="00621817" w:rsidP="00621817">
            <w:pPr>
              <w:widowControl/>
              <w:spacing w:line="200" w:lineRule="exact"/>
              <w:jc w:val="left"/>
              <w:rPr>
                <w:rFonts w:ascii="メイリオ" w:eastAsia="メイリオ" w:hAnsi="メイリオ" w:cs="ＭＳ Ｐゴシック"/>
                <w:kern w:val="0"/>
                <w:sz w:val="16"/>
                <w:szCs w:val="16"/>
              </w:rPr>
            </w:pPr>
          </w:p>
        </w:tc>
        <w:tc>
          <w:tcPr>
            <w:tcW w:w="1056"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68.5%</w:t>
            </w:r>
          </w:p>
        </w:tc>
        <w:tc>
          <w:tcPr>
            <w:tcW w:w="110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84.4%</w:t>
            </w:r>
          </w:p>
        </w:tc>
        <w:tc>
          <w:tcPr>
            <w:tcW w:w="955"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45.6%</w:t>
            </w:r>
          </w:p>
        </w:tc>
        <w:tc>
          <w:tcPr>
            <w:tcW w:w="91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32.7%</w:t>
            </w:r>
          </w:p>
        </w:tc>
        <w:tc>
          <w:tcPr>
            <w:tcW w:w="1106"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w:t>
            </w:r>
          </w:p>
        </w:tc>
        <w:tc>
          <w:tcPr>
            <w:tcW w:w="910" w:type="dxa"/>
            <w:tcBorders>
              <w:top w:val="nil"/>
              <w:left w:val="nil"/>
              <w:bottom w:val="single" w:sz="8" w:space="0" w:color="auto"/>
              <w:right w:val="single" w:sz="4"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45.3%</w:t>
            </w:r>
          </w:p>
        </w:tc>
        <w:tc>
          <w:tcPr>
            <w:tcW w:w="893" w:type="dxa"/>
            <w:tcBorders>
              <w:top w:val="nil"/>
              <w:left w:val="nil"/>
              <w:bottom w:val="single" w:sz="8" w:space="0" w:color="auto"/>
              <w:right w:val="single" w:sz="8" w:space="0" w:color="auto"/>
            </w:tcBorders>
            <w:shd w:val="clear" w:color="auto" w:fill="auto"/>
            <w:noWrap/>
            <w:vAlign w:val="center"/>
            <w:hideMark/>
          </w:tcPr>
          <w:p w:rsidR="00621817" w:rsidRPr="00621817" w:rsidRDefault="00621817" w:rsidP="00621817">
            <w:pPr>
              <w:widowControl/>
              <w:spacing w:line="200" w:lineRule="exact"/>
              <w:jc w:val="right"/>
              <w:rPr>
                <w:rFonts w:ascii="メイリオ" w:eastAsia="メイリオ" w:hAnsi="メイリオ" w:cs="ＭＳ Ｐゴシック"/>
                <w:kern w:val="0"/>
                <w:sz w:val="16"/>
                <w:szCs w:val="16"/>
              </w:rPr>
            </w:pPr>
            <w:r w:rsidRPr="00621817">
              <w:rPr>
                <w:rFonts w:ascii="メイリオ" w:eastAsia="メイリオ" w:hAnsi="メイリオ" w:cs="ＭＳ Ｐゴシック" w:hint="eastAsia"/>
                <w:kern w:val="0"/>
                <w:sz w:val="16"/>
                <w:szCs w:val="16"/>
              </w:rPr>
              <w:t>57.1%</w:t>
            </w:r>
          </w:p>
        </w:tc>
      </w:tr>
    </w:tbl>
    <w:p w:rsidR="00DA7ABF" w:rsidRPr="00712807" w:rsidRDefault="00881C97" w:rsidP="00CD0506">
      <w:pPr>
        <w:pStyle w:val="26"/>
        <w:spacing w:line="240" w:lineRule="exact"/>
        <w:ind w:left="2191" w:hangingChars="1200" w:hanging="2191"/>
      </w:pPr>
      <w:r w:rsidRPr="00712807">
        <w:rPr>
          <w:rFonts w:hint="eastAsia"/>
        </w:rPr>
        <w:t>（注）</w:t>
      </w:r>
      <w:r w:rsidR="00DA7ABF" w:rsidRPr="00712807">
        <w:rPr>
          <w:rFonts w:hint="eastAsia"/>
        </w:rPr>
        <w:t>誘導居住水準</w:t>
      </w:r>
      <w:r w:rsidR="00D31BB8" w:rsidRPr="00712807">
        <w:rPr>
          <w:rFonts w:hint="eastAsia"/>
        </w:rPr>
        <w:t xml:space="preserve">　　</w:t>
      </w:r>
      <w:r w:rsidR="00DA7ABF" w:rsidRPr="00712807">
        <w:rPr>
          <w:rFonts w:hint="eastAsia"/>
        </w:rPr>
        <w:t>：</w:t>
      </w:r>
      <w:r w:rsidR="00DA7ABF" w:rsidRPr="00712807">
        <w:t>多様なライフスタイルに対応するために必要と考えられる面積水準であり、一般型誘導居住面積水準と、都市居住型誘導居住面積水準からなる。</w:t>
      </w:r>
    </w:p>
    <w:p w:rsidR="00DA7ABF" w:rsidRPr="00712807" w:rsidRDefault="0008620D" w:rsidP="00CD0506">
      <w:pPr>
        <w:pStyle w:val="26"/>
        <w:spacing w:line="240" w:lineRule="exact"/>
        <w:ind w:left="2191" w:hangingChars="1200" w:hanging="2191"/>
      </w:pPr>
      <w:r w:rsidRPr="00712807">
        <w:rPr>
          <w:rFonts w:hint="eastAsia"/>
        </w:rPr>
        <w:t>一般形誘導居住水準　　：公害及び地方における戸建て住宅居住を想定した水準</w:t>
      </w:r>
    </w:p>
    <w:p w:rsidR="00DA7ABF" w:rsidRPr="0008620D" w:rsidRDefault="00DA7ABF" w:rsidP="00CD0506">
      <w:pPr>
        <w:pStyle w:val="26"/>
        <w:spacing w:line="240" w:lineRule="exact"/>
        <w:ind w:left="2191" w:hangingChars="1200" w:hanging="2191"/>
      </w:pPr>
      <w:r w:rsidRPr="0008620D">
        <w:rPr>
          <w:rFonts w:hint="eastAsia"/>
        </w:rPr>
        <w:t>都市居住型誘導居住水準：都市の中心及びその周辺における共同住宅居住を想定した水準</w:t>
      </w:r>
    </w:p>
    <w:p w:rsidR="00CD0506" w:rsidRDefault="00DA7ABF" w:rsidP="00CD0506">
      <w:pPr>
        <w:pStyle w:val="26"/>
        <w:spacing w:line="240" w:lineRule="exact"/>
        <w:rPr>
          <w:noProof/>
        </w:rPr>
      </w:pPr>
      <w:r w:rsidRPr="0018193E">
        <w:rPr>
          <w:rFonts w:hint="eastAsia"/>
          <w:noProof/>
        </w:rPr>
        <w:t>資料：平成</w:t>
      </w:r>
      <w:r>
        <w:rPr>
          <w:rFonts w:hint="eastAsia"/>
          <w:noProof/>
        </w:rPr>
        <w:t>25</w:t>
      </w:r>
      <w:r w:rsidRPr="0018193E">
        <w:rPr>
          <w:rFonts w:hint="eastAsia"/>
          <w:noProof/>
        </w:rPr>
        <w:t>年住宅・土地統計調査</w:t>
      </w:r>
    </w:p>
    <w:p w:rsidR="00E147D0" w:rsidRDefault="00E147D0" w:rsidP="00CD0506">
      <w:pPr>
        <w:pStyle w:val="26"/>
        <w:spacing w:line="240" w:lineRule="exact"/>
      </w:pPr>
      <w:r>
        <w:br w:type="page"/>
      </w:r>
    </w:p>
    <w:p w:rsidR="00E147D0" w:rsidRPr="006A5E23" w:rsidRDefault="00E147D0" w:rsidP="00E147D0">
      <w:pPr>
        <w:pStyle w:val="3"/>
      </w:pPr>
      <w:r>
        <w:rPr>
          <w:rFonts w:hint="eastAsia"/>
        </w:rPr>
        <w:lastRenderedPageBreak/>
        <w:t>住宅市場</w:t>
      </w:r>
    </w:p>
    <w:p w:rsidR="00E147D0" w:rsidRPr="006A5E23" w:rsidRDefault="00E147D0" w:rsidP="00E147D0"/>
    <w:p w:rsidR="00E147D0" w:rsidRPr="00CD0506" w:rsidRDefault="00E147D0" w:rsidP="00E147D0">
      <w:pPr>
        <w:pStyle w:val="4"/>
      </w:pPr>
      <w:r w:rsidRPr="00CD0506">
        <w:rPr>
          <w:rFonts w:hint="eastAsia"/>
        </w:rPr>
        <w:t>借家の家賃</w:t>
      </w:r>
    </w:p>
    <w:p w:rsidR="00E147D0" w:rsidRDefault="00E147D0" w:rsidP="00E147D0">
      <w:pPr>
        <w:pStyle w:val="af"/>
        <w:ind w:left="213" w:firstLine="213"/>
      </w:pPr>
      <w:r>
        <w:rPr>
          <w:rFonts w:hint="eastAsia"/>
        </w:rPr>
        <w:t>借家の１ヶ月当たりの平均家賃（</w:t>
      </w:r>
      <w:r w:rsidRPr="00EC0039">
        <w:rPr>
          <w:rFonts w:hint="eastAsia"/>
        </w:rPr>
        <w:t>共益費・管理費含まず</w:t>
      </w:r>
      <w:r>
        <w:rPr>
          <w:rFonts w:hint="eastAsia"/>
        </w:rPr>
        <w:t>）は平成25年が</w:t>
      </w:r>
      <w:r w:rsidR="00D71032">
        <w:rPr>
          <w:rFonts w:hint="eastAsia"/>
        </w:rPr>
        <w:t>3</w:t>
      </w:r>
      <w:r w:rsidR="00D31BB8">
        <w:rPr>
          <w:rFonts w:hint="eastAsia"/>
        </w:rPr>
        <w:t>8</w:t>
      </w:r>
      <w:r w:rsidR="00DA7ABF">
        <w:rPr>
          <w:rFonts w:hint="eastAsia"/>
        </w:rPr>
        <w:t>,5</w:t>
      </w:r>
      <w:r w:rsidR="00D31BB8">
        <w:rPr>
          <w:rFonts w:hint="eastAsia"/>
        </w:rPr>
        <w:t>97</w:t>
      </w:r>
      <w:r>
        <w:rPr>
          <w:rFonts w:hint="eastAsia"/>
        </w:rPr>
        <w:t>円で</w:t>
      </w:r>
      <w:r w:rsidR="00DA7ABF">
        <w:rPr>
          <w:rFonts w:hint="eastAsia"/>
        </w:rPr>
        <w:t>す。札幌市と比べると住宅は</w:t>
      </w:r>
      <w:r w:rsidR="00D31BB8">
        <w:rPr>
          <w:rFonts w:hint="eastAsia"/>
        </w:rPr>
        <w:t>４</w:t>
      </w:r>
      <w:r>
        <w:rPr>
          <w:rFonts w:hint="eastAsia"/>
        </w:rPr>
        <w:t>畳ほど広く、家賃は</w:t>
      </w:r>
      <w:r w:rsidR="00D31BB8">
        <w:rPr>
          <w:rFonts w:hint="eastAsia"/>
        </w:rPr>
        <w:t>9</w:t>
      </w:r>
      <w:r>
        <w:rPr>
          <w:rFonts w:hint="eastAsia"/>
        </w:rPr>
        <w:t>,000円ほど安くなっています。</w:t>
      </w:r>
    </w:p>
    <w:p w:rsidR="00E147D0" w:rsidRPr="00EC0039" w:rsidRDefault="00E147D0" w:rsidP="00E147D0">
      <w:pPr>
        <w:pStyle w:val="aa"/>
        <w:snapToGrid w:val="0"/>
      </w:pPr>
    </w:p>
    <w:p w:rsidR="00D23D6E" w:rsidRPr="00CD0506" w:rsidRDefault="00E147D0" w:rsidP="00D23D6E">
      <w:pPr>
        <w:pStyle w:val="aa"/>
        <w:rPr>
          <w:sz w:val="18"/>
          <w:szCs w:val="18"/>
        </w:rPr>
      </w:pPr>
      <w:r w:rsidRPr="00CD0506">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25</w:t>
      </w:r>
      <w:r w:rsidR="005E685B">
        <w:fldChar w:fldCharType="end"/>
      </w:r>
      <w:r w:rsidRPr="00CD0506">
        <w:rPr>
          <w:rFonts w:hint="eastAsia"/>
        </w:rPr>
        <w:t xml:space="preserve">　平均家賃の比較（共益費・管理費含まず、家賃50円未満を含む）</w:t>
      </w:r>
      <w:r w:rsidR="00DA7ABF" w:rsidRPr="00CD0506">
        <w:rPr>
          <w:rFonts w:hint="eastAsia"/>
          <w:sz w:val="18"/>
          <w:szCs w:val="18"/>
        </w:rPr>
        <w:t>資料：各年</w:t>
      </w:r>
    </w:p>
    <w:tbl>
      <w:tblPr>
        <w:tblW w:w="8528" w:type="dxa"/>
        <w:tblInd w:w="84" w:type="dxa"/>
        <w:tblCellMar>
          <w:left w:w="99" w:type="dxa"/>
          <w:right w:w="99" w:type="dxa"/>
        </w:tblCellMar>
        <w:tblLook w:val="04A0" w:firstRow="1" w:lastRow="0" w:firstColumn="1" w:lastColumn="0" w:noHBand="0" w:noVBand="1"/>
      </w:tblPr>
      <w:tblGrid>
        <w:gridCol w:w="1094"/>
        <w:gridCol w:w="582"/>
        <w:gridCol w:w="2284"/>
        <w:gridCol w:w="2284"/>
        <w:gridCol w:w="2284"/>
      </w:tblGrid>
      <w:tr w:rsidR="00D23D6E" w:rsidRPr="00D23D6E" w:rsidTr="00D23D6E">
        <w:trPr>
          <w:trHeight w:val="301"/>
        </w:trPr>
        <w:tc>
          <w:tcPr>
            <w:tcW w:w="1676" w:type="dxa"/>
            <w:gridSpan w:val="2"/>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　</w:t>
            </w:r>
          </w:p>
        </w:tc>
        <w:tc>
          <w:tcPr>
            <w:tcW w:w="2284" w:type="dxa"/>
            <w:tcBorders>
              <w:top w:val="single" w:sz="4" w:space="0" w:color="auto"/>
              <w:left w:val="nil"/>
              <w:bottom w:val="nil"/>
              <w:right w:val="single" w:sz="4" w:space="0" w:color="auto"/>
            </w:tcBorders>
            <w:shd w:val="clear" w:color="000000" w:fill="D9D9D9"/>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１ヶ月当りの家賃・間代</w:t>
            </w:r>
          </w:p>
        </w:tc>
        <w:tc>
          <w:tcPr>
            <w:tcW w:w="2284" w:type="dxa"/>
            <w:tcBorders>
              <w:top w:val="single" w:sz="4" w:space="0" w:color="auto"/>
              <w:left w:val="nil"/>
              <w:bottom w:val="nil"/>
              <w:right w:val="single" w:sz="4" w:space="0" w:color="auto"/>
            </w:tcBorders>
            <w:shd w:val="clear" w:color="000000" w:fill="D9D9D9"/>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居住室の畳数</w:t>
            </w:r>
          </w:p>
        </w:tc>
        <w:tc>
          <w:tcPr>
            <w:tcW w:w="2284" w:type="dxa"/>
            <w:tcBorders>
              <w:top w:val="single" w:sz="4" w:space="0" w:color="auto"/>
              <w:left w:val="nil"/>
              <w:bottom w:val="nil"/>
              <w:right w:val="single" w:sz="4" w:space="0" w:color="auto"/>
            </w:tcBorders>
            <w:shd w:val="clear" w:color="000000" w:fill="D9D9D9"/>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１畳当りの家賃・間代</w:t>
            </w:r>
          </w:p>
        </w:tc>
      </w:tr>
      <w:tr w:rsidR="00D23D6E" w:rsidRPr="00D23D6E" w:rsidTr="00D23D6E">
        <w:trPr>
          <w:trHeight w:val="301"/>
        </w:trPr>
        <w:tc>
          <w:tcPr>
            <w:tcW w:w="1676" w:type="dxa"/>
            <w:gridSpan w:val="2"/>
            <w:vMerge/>
            <w:tcBorders>
              <w:top w:val="single" w:sz="4" w:space="0" w:color="auto"/>
              <w:left w:val="single" w:sz="4" w:space="0" w:color="auto"/>
              <w:bottom w:val="single" w:sz="4" w:space="0" w:color="000000"/>
              <w:right w:val="single" w:sz="4" w:space="0" w:color="000000"/>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2284" w:type="dxa"/>
            <w:tcBorders>
              <w:top w:val="nil"/>
              <w:left w:val="nil"/>
              <w:bottom w:val="single" w:sz="4" w:space="0" w:color="auto"/>
              <w:right w:val="single" w:sz="4" w:space="0" w:color="auto"/>
            </w:tcBorders>
            <w:shd w:val="clear" w:color="000000" w:fill="D9D9D9"/>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（円／月）</w:t>
            </w:r>
          </w:p>
        </w:tc>
        <w:tc>
          <w:tcPr>
            <w:tcW w:w="2284" w:type="dxa"/>
            <w:tcBorders>
              <w:top w:val="nil"/>
              <w:left w:val="nil"/>
              <w:bottom w:val="single" w:sz="4" w:space="0" w:color="auto"/>
              <w:right w:val="single" w:sz="4" w:space="0" w:color="auto"/>
            </w:tcBorders>
            <w:shd w:val="clear" w:color="000000" w:fill="D9D9D9"/>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（畳）</w:t>
            </w:r>
          </w:p>
        </w:tc>
        <w:tc>
          <w:tcPr>
            <w:tcW w:w="2284" w:type="dxa"/>
            <w:tcBorders>
              <w:top w:val="nil"/>
              <w:left w:val="nil"/>
              <w:bottom w:val="single" w:sz="4" w:space="0" w:color="auto"/>
              <w:right w:val="single" w:sz="4" w:space="0" w:color="auto"/>
            </w:tcBorders>
            <w:shd w:val="clear" w:color="000000" w:fill="D9D9D9"/>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（円／畳・月）</w:t>
            </w:r>
          </w:p>
        </w:tc>
      </w:tr>
      <w:tr w:rsidR="00D23D6E" w:rsidRPr="00D23D6E" w:rsidTr="00D23D6E">
        <w:trPr>
          <w:trHeight w:val="301"/>
        </w:trPr>
        <w:tc>
          <w:tcPr>
            <w:tcW w:w="109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北海道</w:t>
            </w:r>
          </w:p>
        </w:tc>
        <w:tc>
          <w:tcPr>
            <w:tcW w:w="582"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H15</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37,427 </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21 </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1,745 </w:t>
            </w:r>
          </w:p>
        </w:tc>
      </w:tr>
      <w:tr w:rsidR="00D23D6E" w:rsidRPr="00D23D6E" w:rsidTr="00D23D6E">
        <w:trPr>
          <w:trHeight w:val="301"/>
        </w:trPr>
        <w:tc>
          <w:tcPr>
            <w:tcW w:w="1094" w:type="dxa"/>
            <w:vMerge/>
            <w:tcBorders>
              <w:top w:val="nil"/>
              <w:left w:val="single" w:sz="4" w:space="0" w:color="auto"/>
              <w:bottom w:val="single" w:sz="4" w:space="0" w:color="auto"/>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582"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H20</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39,558 </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21 </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1,886 </w:t>
            </w:r>
          </w:p>
        </w:tc>
      </w:tr>
      <w:tr w:rsidR="00D23D6E" w:rsidRPr="00D23D6E" w:rsidTr="00D23D6E">
        <w:trPr>
          <w:trHeight w:val="301"/>
        </w:trPr>
        <w:tc>
          <w:tcPr>
            <w:tcW w:w="1094" w:type="dxa"/>
            <w:vMerge/>
            <w:tcBorders>
              <w:top w:val="nil"/>
              <w:left w:val="single" w:sz="4" w:space="0" w:color="auto"/>
              <w:bottom w:val="single" w:sz="4" w:space="0" w:color="auto"/>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582"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H25</w:t>
            </w:r>
          </w:p>
        </w:tc>
        <w:tc>
          <w:tcPr>
            <w:tcW w:w="2284"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40,369 </w:t>
            </w:r>
          </w:p>
        </w:tc>
        <w:tc>
          <w:tcPr>
            <w:tcW w:w="2284"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21 </w:t>
            </w:r>
          </w:p>
        </w:tc>
        <w:tc>
          <w:tcPr>
            <w:tcW w:w="2284"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1,935 </w:t>
            </w:r>
          </w:p>
        </w:tc>
      </w:tr>
      <w:tr w:rsidR="00D23D6E" w:rsidRPr="00D23D6E" w:rsidTr="00D23D6E">
        <w:trPr>
          <w:trHeight w:val="301"/>
        </w:trPr>
        <w:tc>
          <w:tcPr>
            <w:tcW w:w="109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札幌市</w:t>
            </w:r>
          </w:p>
        </w:tc>
        <w:tc>
          <w:tcPr>
            <w:tcW w:w="582" w:type="dxa"/>
            <w:tcBorders>
              <w:top w:val="single" w:sz="4"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H15</w:t>
            </w:r>
          </w:p>
        </w:tc>
        <w:tc>
          <w:tcPr>
            <w:tcW w:w="2284" w:type="dxa"/>
            <w:tcBorders>
              <w:top w:val="single" w:sz="4"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46,846 </w:t>
            </w:r>
          </w:p>
        </w:tc>
        <w:tc>
          <w:tcPr>
            <w:tcW w:w="2284" w:type="dxa"/>
            <w:tcBorders>
              <w:top w:val="single" w:sz="4"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20 </w:t>
            </w:r>
          </w:p>
        </w:tc>
        <w:tc>
          <w:tcPr>
            <w:tcW w:w="2284" w:type="dxa"/>
            <w:tcBorders>
              <w:top w:val="single" w:sz="4"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2,381 </w:t>
            </w:r>
          </w:p>
        </w:tc>
      </w:tr>
      <w:tr w:rsidR="00D23D6E" w:rsidRPr="00D23D6E" w:rsidTr="00D23D6E">
        <w:trPr>
          <w:trHeight w:val="301"/>
        </w:trPr>
        <w:tc>
          <w:tcPr>
            <w:tcW w:w="1094" w:type="dxa"/>
            <w:vMerge/>
            <w:tcBorders>
              <w:top w:val="single" w:sz="4" w:space="0" w:color="auto"/>
              <w:left w:val="single" w:sz="4" w:space="0" w:color="auto"/>
              <w:bottom w:val="single" w:sz="4" w:space="0" w:color="auto"/>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582"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H20</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48,200 </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19 </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2,527 </w:t>
            </w:r>
          </w:p>
        </w:tc>
      </w:tr>
      <w:tr w:rsidR="00D23D6E" w:rsidRPr="00D23D6E" w:rsidTr="00D23D6E">
        <w:trPr>
          <w:trHeight w:val="313"/>
        </w:trPr>
        <w:tc>
          <w:tcPr>
            <w:tcW w:w="1094" w:type="dxa"/>
            <w:vMerge/>
            <w:tcBorders>
              <w:top w:val="single" w:sz="4" w:space="0" w:color="auto"/>
              <w:left w:val="single" w:sz="4" w:space="0" w:color="auto"/>
              <w:bottom w:val="single" w:sz="4" w:space="0" w:color="auto"/>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582"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H25</w:t>
            </w:r>
          </w:p>
        </w:tc>
        <w:tc>
          <w:tcPr>
            <w:tcW w:w="2284"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47,990 </w:t>
            </w:r>
          </w:p>
        </w:tc>
        <w:tc>
          <w:tcPr>
            <w:tcW w:w="2284"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19 </w:t>
            </w:r>
          </w:p>
        </w:tc>
        <w:tc>
          <w:tcPr>
            <w:tcW w:w="2284"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2,531 </w:t>
            </w:r>
          </w:p>
        </w:tc>
      </w:tr>
      <w:tr w:rsidR="00D23D6E" w:rsidRPr="00D23D6E" w:rsidTr="00D23D6E">
        <w:trPr>
          <w:trHeight w:val="313"/>
        </w:trPr>
        <w:tc>
          <w:tcPr>
            <w:tcW w:w="1094" w:type="dxa"/>
            <w:vMerge w:val="restart"/>
            <w:tcBorders>
              <w:top w:val="single" w:sz="12" w:space="0" w:color="auto"/>
              <w:left w:val="single" w:sz="12" w:space="0" w:color="auto"/>
              <w:bottom w:val="single" w:sz="12" w:space="0" w:color="000000"/>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中標津町</w:t>
            </w:r>
          </w:p>
        </w:tc>
        <w:tc>
          <w:tcPr>
            <w:tcW w:w="582" w:type="dxa"/>
            <w:tcBorders>
              <w:top w:val="single" w:sz="12"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H15</w:t>
            </w:r>
          </w:p>
        </w:tc>
        <w:tc>
          <w:tcPr>
            <w:tcW w:w="2284" w:type="dxa"/>
            <w:tcBorders>
              <w:top w:val="single" w:sz="12"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35,274 </w:t>
            </w:r>
          </w:p>
        </w:tc>
        <w:tc>
          <w:tcPr>
            <w:tcW w:w="2284" w:type="dxa"/>
            <w:tcBorders>
              <w:top w:val="single" w:sz="12"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23 </w:t>
            </w:r>
          </w:p>
        </w:tc>
        <w:tc>
          <w:tcPr>
            <w:tcW w:w="2284" w:type="dxa"/>
            <w:tcBorders>
              <w:top w:val="single" w:sz="12" w:space="0" w:color="auto"/>
              <w:left w:val="nil"/>
              <w:bottom w:val="single" w:sz="4" w:space="0" w:color="auto"/>
              <w:right w:val="single" w:sz="12"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1,562 </w:t>
            </w:r>
          </w:p>
        </w:tc>
      </w:tr>
      <w:tr w:rsidR="00D23D6E" w:rsidRPr="00D23D6E" w:rsidTr="00D23D6E">
        <w:trPr>
          <w:trHeight w:val="301"/>
        </w:trPr>
        <w:tc>
          <w:tcPr>
            <w:tcW w:w="1094" w:type="dxa"/>
            <w:vMerge/>
            <w:tcBorders>
              <w:top w:val="single" w:sz="12" w:space="0" w:color="auto"/>
              <w:left w:val="single" w:sz="12" w:space="0" w:color="auto"/>
              <w:bottom w:val="single" w:sz="12" w:space="0" w:color="000000"/>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582"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H20</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35,287 </w:t>
            </w:r>
          </w:p>
        </w:tc>
        <w:tc>
          <w:tcPr>
            <w:tcW w:w="2284"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23 </w:t>
            </w:r>
          </w:p>
        </w:tc>
        <w:tc>
          <w:tcPr>
            <w:tcW w:w="2284" w:type="dxa"/>
            <w:tcBorders>
              <w:top w:val="nil"/>
              <w:left w:val="nil"/>
              <w:bottom w:val="single" w:sz="4" w:space="0" w:color="auto"/>
              <w:right w:val="single" w:sz="12"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1,551 </w:t>
            </w:r>
          </w:p>
        </w:tc>
      </w:tr>
      <w:tr w:rsidR="00D23D6E" w:rsidRPr="00D23D6E" w:rsidTr="00D23D6E">
        <w:trPr>
          <w:trHeight w:val="313"/>
        </w:trPr>
        <w:tc>
          <w:tcPr>
            <w:tcW w:w="1094" w:type="dxa"/>
            <w:vMerge/>
            <w:tcBorders>
              <w:top w:val="single" w:sz="12" w:space="0" w:color="auto"/>
              <w:left w:val="single" w:sz="12" w:space="0" w:color="auto"/>
              <w:bottom w:val="single" w:sz="12" w:space="0" w:color="000000"/>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582" w:type="dxa"/>
            <w:tcBorders>
              <w:top w:val="nil"/>
              <w:left w:val="nil"/>
              <w:bottom w:val="single" w:sz="12"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H25</w:t>
            </w:r>
          </w:p>
        </w:tc>
        <w:tc>
          <w:tcPr>
            <w:tcW w:w="2284" w:type="dxa"/>
            <w:tcBorders>
              <w:top w:val="nil"/>
              <w:left w:val="nil"/>
              <w:bottom w:val="single" w:sz="12"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38,597 </w:t>
            </w:r>
          </w:p>
        </w:tc>
        <w:tc>
          <w:tcPr>
            <w:tcW w:w="2284" w:type="dxa"/>
            <w:tcBorders>
              <w:top w:val="nil"/>
              <w:left w:val="nil"/>
              <w:bottom w:val="single" w:sz="12"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23 </w:t>
            </w:r>
          </w:p>
        </w:tc>
        <w:tc>
          <w:tcPr>
            <w:tcW w:w="2284" w:type="dxa"/>
            <w:tcBorders>
              <w:top w:val="nil"/>
              <w:left w:val="nil"/>
              <w:bottom w:val="single" w:sz="12" w:space="0" w:color="auto"/>
              <w:right w:val="single" w:sz="12"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1,701 </w:t>
            </w:r>
          </w:p>
        </w:tc>
      </w:tr>
    </w:tbl>
    <w:p w:rsidR="00DA7ABF" w:rsidRPr="00EC0039" w:rsidRDefault="00580D6A" w:rsidP="00580D6A">
      <w:pPr>
        <w:pStyle w:val="26"/>
      </w:pPr>
      <w:r>
        <w:rPr>
          <w:rFonts w:hint="eastAsia"/>
        </w:rPr>
        <w:t>資料：住宅</w:t>
      </w:r>
      <w:r w:rsidR="00DA7ABF" w:rsidRPr="00EC0039">
        <w:rPr>
          <w:rFonts w:hint="eastAsia"/>
        </w:rPr>
        <w:t>・土地統計調査</w:t>
      </w:r>
    </w:p>
    <w:p w:rsidR="00DA7ABF" w:rsidRDefault="00DA7ABF" w:rsidP="00E147D0"/>
    <w:p w:rsidR="00E147D0" w:rsidRDefault="00E147D0" w:rsidP="00E147D0">
      <w:pPr>
        <w:pStyle w:val="4"/>
      </w:pPr>
      <w:r>
        <w:rPr>
          <w:rFonts w:hint="eastAsia"/>
        </w:rPr>
        <w:t>地価</w:t>
      </w:r>
    </w:p>
    <w:p w:rsidR="00E147D0" w:rsidRDefault="00F74B7E" w:rsidP="00E147D0">
      <w:pPr>
        <w:pStyle w:val="af"/>
        <w:ind w:left="213" w:firstLine="213"/>
      </w:pPr>
      <w:r>
        <w:rPr>
          <w:rFonts w:hint="eastAsia"/>
        </w:rPr>
        <w:t>平成</w:t>
      </w:r>
      <w:r w:rsidR="00BA753A">
        <w:rPr>
          <w:rFonts w:hint="eastAsia"/>
        </w:rPr>
        <w:t>29</w:t>
      </w:r>
      <w:r>
        <w:rPr>
          <w:rFonts w:hint="eastAsia"/>
        </w:rPr>
        <w:t>年現在、市街地にある住宅地の公示地価</w:t>
      </w:r>
      <w:r w:rsidRPr="001A613A">
        <w:rPr>
          <w:rFonts w:hint="eastAsia"/>
        </w:rPr>
        <w:t>（都道府県地価調査）</w:t>
      </w:r>
      <w:r>
        <w:rPr>
          <w:rFonts w:hint="eastAsia"/>
        </w:rPr>
        <w:t>は平均1</w:t>
      </w:r>
      <w:r w:rsidR="00BA753A">
        <w:rPr>
          <w:rFonts w:hint="eastAsia"/>
        </w:rPr>
        <w:t>2</w:t>
      </w:r>
      <w:r>
        <w:rPr>
          <w:rFonts w:hint="eastAsia"/>
        </w:rPr>
        <w:t>,700円／㎡となっています。これは平成</w:t>
      </w:r>
      <w:r w:rsidR="00BA753A">
        <w:rPr>
          <w:rFonts w:hint="eastAsia"/>
        </w:rPr>
        <w:t>24</w:t>
      </w:r>
      <w:r>
        <w:rPr>
          <w:rFonts w:hint="eastAsia"/>
        </w:rPr>
        <w:t>年と比較</w:t>
      </w:r>
      <w:r w:rsidR="00BA753A">
        <w:rPr>
          <w:rFonts w:hint="eastAsia"/>
        </w:rPr>
        <w:t>して変わっていません</w:t>
      </w:r>
      <w:r>
        <w:rPr>
          <w:rFonts w:hint="eastAsia"/>
        </w:rPr>
        <w:t>。周辺</w:t>
      </w:r>
      <w:r w:rsidR="00BA753A">
        <w:rPr>
          <w:rFonts w:hint="eastAsia"/>
        </w:rPr>
        <w:t>２</w:t>
      </w:r>
      <w:r>
        <w:rPr>
          <w:rFonts w:hint="eastAsia"/>
        </w:rPr>
        <w:t>町と比較すると、最も高くなっています。</w:t>
      </w:r>
    </w:p>
    <w:p w:rsidR="00E147D0" w:rsidRDefault="00E147D0" w:rsidP="00E147D0">
      <w:pPr>
        <w:pStyle w:val="af"/>
        <w:snapToGrid w:val="0"/>
        <w:ind w:left="213" w:firstLine="213"/>
      </w:pPr>
    </w:p>
    <w:p w:rsidR="00D23D6E" w:rsidRPr="00CD0506" w:rsidRDefault="00E147D0" w:rsidP="00D23D6E">
      <w:pPr>
        <w:pStyle w:val="aa"/>
      </w:pPr>
      <w:r w:rsidRPr="00CD0506">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26</w:t>
      </w:r>
      <w:r w:rsidR="005E685B">
        <w:fldChar w:fldCharType="end"/>
      </w:r>
      <w:r w:rsidR="00DA7ABF" w:rsidRPr="00CD0506">
        <w:rPr>
          <w:rFonts w:hint="eastAsia"/>
        </w:rPr>
        <w:t xml:space="preserve">　</w:t>
      </w:r>
      <w:r w:rsidR="00D23D6E" w:rsidRPr="00CD0506">
        <w:rPr>
          <w:rFonts w:hint="eastAsia"/>
        </w:rPr>
        <w:t>中標津町</w:t>
      </w:r>
      <w:r w:rsidRPr="00CD0506">
        <w:rPr>
          <w:rFonts w:hint="eastAsia"/>
        </w:rPr>
        <w:t>市街地公示地価</w:t>
      </w:r>
      <w:r w:rsidR="001A613A" w:rsidRPr="00CD0506">
        <w:rPr>
          <w:rFonts w:hint="eastAsia"/>
        </w:rPr>
        <w:t>（</w:t>
      </w:r>
      <w:r w:rsidR="00F74B7E" w:rsidRPr="00CD0506">
        <w:rPr>
          <w:rFonts w:hint="eastAsia"/>
        </w:rPr>
        <w:t>国土交通省地価公示</w:t>
      </w:r>
      <w:r w:rsidR="001A613A" w:rsidRPr="00CD0506">
        <w:rPr>
          <w:rFonts w:hint="eastAsia"/>
        </w:rPr>
        <w:t>）</w:t>
      </w:r>
    </w:p>
    <w:tbl>
      <w:tblPr>
        <w:tblW w:w="8653" w:type="dxa"/>
        <w:tblInd w:w="84" w:type="dxa"/>
        <w:tblCellMar>
          <w:left w:w="99" w:type="dxa"/>
          <w:right w:w="99" w:type="dxa"/>
        </w:tblCellMar>
        <w:tblLook w:val="04A0" w:firstRow="1" w:lastRow="0" w:firstColumn="1" w:lastColumn="0" w:noHBand="0" w:noVBand="1"/>
      </w:tblPr>
      <w:tblGrid>
        <w:gridCol w:w="587"/>
        <w:gridCol w:w="2810"/>
        <w:gridCol w:w="765"/>
        <w:gridCol w:w="746"/>
        <w:gridCol w:w="956"/>
        <w:gridCol w:w="957"/>
        <w:gridCol w:w="852"/>
        <w:gridCol w:w="980"/>
      </w:tblGrid>
      <w:tr w:rsidR="00D23D6E" w:rsidRPr="00D23D6E" w:rsidTr="006220F2">
        <w:trPr>
          <w:trHeight w:val="326"/>
        </w:trPr>
        <w:tc>
          <w:tcPr>
            <w:tcW w:w="587"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番号</w:t>
            </w:r>
          </w:p>
        </w:tc>
        <w:tc>
          <w:tcPr>
            <w:tcW w:w="281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所在</w:t>
            </w:r>
          </w:p>
        </w:tc>
        <w:tc>
          <w:tcPr>
            <w:tcW w:w="765"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法規制</w:t>
            </w:r>
          </w:p>
        </w:tc>
        <w:tc>
          <w:tcPr>
            <w:tcW w:w="746"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地積（㎡）</w:t>
            </w:r>
          </w:p>
        </w:tc>
        <w:tc>
          <w:tcPr>
            <w:tcW w:w="1913"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地価（円／㎡）</w:t>
            </w:r>
          </w:p>
        </w:tc>
        <w:tc>
          <w:tcPr>
            <w:tcW w:w="852"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増減 </w:t>
            </w:r>
            <w:r w:rsidRPr="00D23D6E">
              <w:rPr>
                <w:rFonts w:ascii="メイリオ" w:eastAsia="メイリオ" w:hAnsi="メイリオ" w:cs="ＭＳ Ｐゴシック" w:hint="eastAsia"/>
                <w:kern w:val="0"/>
                <w:sz w:val="18"/>
                <w:szCs w:val="18"/>
              </w:rPr>
              <w:br/>
              <w:t>（円）</w:t>
            </w:r>
          </w:p>
        </w:tc>
        <w:tc>
          <w:tcPr>
            <w:tcW w:w="98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H24／H29</w:t>
            </w:r>
          </w:p>
        </w:tc>
      </w:tr>
      <w:tr w:rsidR="006220F2" w:rsidRPr="00D23D6E" w:rsidTr="006220F2">
        <w:trPr>
          <w:trHeight w:val="326"/>
        </w:trPr>
        <w:tc>
          <w:tcPr>
            <w:tcW w:w="587" w:type="dxa"/>
            <w:vMerge/>
            <w:tcBorders>
              <w:top w:val="single" w:sz="4" w:space="0" w:color="auto"/>
              <w:left w:val="single" w:sz="4" w:space="0" w:color="auto"/>
              <w:bottom w:val="single" w:sz="4" w:space="0" w:color="000000"/>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2810" w:type="dxa"/>
            <w:vMerge/>
            <w:tcBorders>
              <w:top w:val="single" w:sz="4" w:space="0" w:color="auto"/>
              <w:left w:val="single" w:sz="4" w:space="0" w:color="auto"/>
              <w:bottom w:val="single" w:sz="4" w:space="0" w:color="000000"/>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765" w:type="dxa"/>
            <w:vMerge/>
            <w:tcBorders>
              <w:top w:val="single" w:sz="4" w:space="0" w:color="auto"/>
              <w:left w:val="single" w:sz="4" w:space="0" w:color="auto"/>
              <w:bottom w:val="single" w:sz="4" w:space="0" w:color="000000"/>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746" w:type="dxa"/>
            <w:vMerge/>
            <w:tcBorders>
              <w:top w:val="single" w:sz="4" w:space="0" w:color="auto"/>
              <w:left w:val="single" w:sz="4" w:space="0" w:color="auto"/>
              <w:bottom w:val="single" w:sz="4" w:space="0" w:color="000000"/>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956" w:type="dxa"/>
            <w:tcBorders>
              <w:top w:val="nil"/>
              <w:left w:val="nil"/>
              <w:bottom w:val="single" w:sz="4" w:space="0" w:color="auto"/>
              <w:right w:val="single" w:sz="4" w:space="0" w:color="auto"/>
            </w:tcBorders>
            <w:shd w:val="clear" w:color="000000" w:fill="D9D9D9"/>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H24</w:t>
            </w:r>
          </w:p>
        </w:tc>
        <w:tc>
          <w:tcPr>
            <w:tcW w:w="957" w:type="dxa"/>
            <w:tcBorders>
              <w:top w:val="nil"/>
              <w:left w:val="nil"/>
              <w:bottom w:val="single" w:sz="4" w:space="0" w:color="auto"/>
              <w:right w:val="single" w:sz="4" w:space="0" w:color="auto"/>
            </w:tcBorders>
            <w:shd w:val="clear" w:color="000000" w:fill="D9D9D9"/>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H29</w:t>
            </w:r>
          </w:p>
        </w:tc>
        <w:tc>
          <w:tcPr>
            <w:tcW w:w="852" w:type="dxa"/>
            <w:vMerge/>
            <w:tcBorders>
              <w:top w:val="single" w:sz="4" w:space="0" w:color="auto"/>
              <w:left w:val="single" w:sz="4" w:space="0" w:color="auto"/>
              <w:bottom w:val="single" w:sz="4" w:space="0" w:color="000000"/>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c>
          <w:tcPr>
            <w:tcW w:w="980" w:type="dxa"/>
            <w:vMerge/>
            <w:tcBorders>
              <w:top w:val="single" w:sz="4" w:space="0" w:color="auto"/>
              <w:left w:val="single" w:sz="4" w:space="0" w:color="auto"/>
              <w:bottom w:val="single" w:sz="4" w:space="0" w:color="000000"/>
              <w:right w:val="single" w:sz="4" w:space="0" w:color="auto"/>
            </w:tcBorders>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p>
        </w:tc>
      </w:tr>
      <w:tr w:rsidR="006220F2" w:rsidRPr="00D23D6E" w:rsidTr="006220F2">
        <w:trPr>
          <w:trHeight w:val="326"/>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1</w:t>
            </w:r>
          </w:p>
        </w:tc>
        <w:tc>
          <w:tcPr>
            <w:tcW w:w="2810"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中標津町東１６条南６丁目５番</w:t>
            </w:r>
          </w:p>
        </w:tc>
        <w:tc>
          <w:tcPr>
            <w:tcW w:w="765"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二中高</w:t>
            </w:r>
          </w:p>
        </w:tc>
        <w:tc>
          <w:tcPr>
            <w:tcW w:w="746"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390 </w:t>
            </w:r>
          </w:p>
        </w:tc>
        <w:tc>
          <w:tcPr>
            <w:tcW w:w="956"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13,700 </w:t>
            </w:r>
          </w:p>
        </w:tc>
        <w:tc>
          <w:tcPr>
            <w:tcW w:w="957"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13,600 </w:t>
            </w:r>
          </w:p>
        </w:tc>
        <w:tc>
          <w:tcPr>
            <w:tcW w:w="852"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-100 </w:t>
            </w:r>
          </w:p>
        </w:tc>
        <w:tc>
          <w:tcPr>
            <w:tcW w:w="980"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99.3%</w:t>
            </w:r>
          </w:p>
        </w:tc>
      </w:tr>
      <w:tr w:rsidR="006220F2" w:rsidRPr="00D23D6E" w:rsidTr="006220F2">
        <w:trPr>
          <w:trHeight w:val="338"/>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2</w:t>
            </w:r>
          </w:p>
        </w:tc>
        <w:tc>
          <w:tcPr>
            <w:tcW w:w="2810"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lef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中標津町西町１丁目４６番</w:t>
            </w:r>
          </w:p>
        </w:tc>
        <w:tc>
          <w:tcPr>
            <w:tcW w:w="765"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center"/>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二低</w:t>
            </w:r>
          </w:p>
        </w:tc>
        <w:tc>
          <w:tcPr>
            <w:tcW w:w="746"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338 </w:t>
            </w:r>
          </w:p>
        </w:tc>
        <w:tc>
          <w:tcPr>
            <w:tcW w:w="956"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11,700 </w:t>
            </w:r>
          </w:p>
        </w:tc>
        <w:tc>
          <w:tcPr>
            <w:tcW w:w="957" w:type="dxa"/>
            <w:tcBorders>
              <w:top w:val="nil"/>
              <w:left w:val="nil"/>
              <w:bottom w:val="nil"/>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11,800 </w:t>
            </w:r>
          </w:p>
        </w:tc>
        <w:tc>
          <w:tcPr>
            <w:tcW w:w="852"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100 </w:t>
            </w:r>
          </w:p>
        </w:tc>
        <w:tc>
          <w:tcPr>
            <w:tcW w:w="980" w:type="dxa"/>
            <w:tcBorders>
              <w:top w:val="nil"/>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100.9%</w:t>
            </w:r>
          </w:p>
        </w:tc>
      </w:tr>
      <w:tr w:rsidR="00D23D6E" w:rsidRPr="00D23D6E" w:rsidTr="006220F2">
        <w:trPr>
          <w:trHeight w:val="338"/>
        </w:trPr>
        <w:tc>
          <w:tcPr>
            <w:tcW w:w="4908" w:type="dxa"/>
            <w:gridSpan w:val="4"/>
            <w:tcBorders>
              <w:top w:val="double" w:sz="6" w:space="0" w:color="auto"/>
              <w:left w:val="single" w:sz="4" w:space="0" w:color="auto"/>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平均</w:t>
            </w:r>
          </w:p>
        </w:tc>
        <w:tc>
          <w:tcPr>
            <w:tcW w:w="956" w:type="dxa"/>
            <w:tcBorders>
              <w:top w:val="double" w:sz="6"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12,700 </w:t>
            </w:r>
          </w:p>
        </w:tc>
        <w:tc>
          <w:tcPr>
            <w:tcW w:w="957" w:type="dxa"/>
            <w:tcBorders>
              <w:top w:val="double" w:sz="6"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12,700 </w:t>
            </w:r>
          </w:p>
        </w:tc>
        <w:tc>
          <w:tcPr>
            <w:tcW w:w="852" w:type="dxa"/>
            <w:tcBorders>
              <w:top w:val="double" w:sz="6"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 xml:space="preserve">0 </w:t>
            </w:r>
          </w:p>
        </w:tc>
        <w:tc>
          <w:tcPr>
            <w:tcW w:w="980" w:type="dxa"/>
            <w:tcBorders>
              <w:top w:val="double" w:sz="6" w:space="0" w:color="auto"/>
              <w:left w:val="nil"/>
              <w:bottom w:val="single" w:sz="4" w:space="0" w:color="auto"/>
              <w:right w:val="single" w:sz="4" w:space="0" w:color="auto"/>
            </w:tcBorders>
            <w:shd w:val="clear" w:color="auto" w:fill="auto"/>
            <w:noWrap/>
            <w:vAlign w:val="center"/>
            <w:hideMark/>
          </w:tcPr>
          <w:p w:rsidR="00D23D6E" w:rsidRPr="00D23D6E" w:rsidRDefault="00D23D6E" w:rsidP="00D23D6E">
            <w:pPr>
              <w:widowControl/>
              <w:spacing w:line="200" w:lineRule="exact"/>
              <w:jc w:val="right"/>
              <w:rPr>
                <w:rFonts w:ascii="メイリオ" w:eastAsia="メイリオ" w:hAnsi="メイリオ" w:cs="ＭＳ Ｐゴシック"/>
                <w:kern w:val="0"/>
                <w:sz w:val="18"/>
                <w:szCs w:val="18"/>
              </w:rPr>
            </w:pPr>
            <w:r w:rsidRPr="00D23D6E">
              <w:rPr>
                <w:rFonts w:ascii="メイリオ" w:eastAsia="メイリオ" w:hAnsi="メイリオ" w:cs="ＭＳ Ｐゴシック" w:hint="eastAsia"/>
                <w:kern w:val="0"/>
                <w:sz w:val="18"/>
                <w:szCs w:val="18"/>
              </w:rPr>
              <w:t>100.0%</w:t>
            </w:r>
          </w:p>
        </w:tc>
      </w:tr>
    </w:tbl>
    <w:p w:rsidR="00DA7ABF" w:rsidRDefault="00DA7ABF" w:rsidP="00580D6A">
      <w:pPr>
        <w:pStyle w:val="26"/>
      </w:pPr>
      <w:r w:rsidRPr="00296CB7">
        <w:rPr>
          <w:rFonts w:hint="eastAsia"/>
        </w:rPr>
        <w:t>資料：国土交通省土地総合ライブラリー</w:t>
      </w:r>
    </w:p>
    <w:p w:rsidR="00D53D1E" w:rsidRDefault="00D53D1E" w:rsidP="00E147D0"/>
    <w:p w:rsidR="006220F2" w:rsidRPr="00CD0506" w:rsidRDefault="00F97EF0" w:rsidP="006220F2">
      <w:pPr>
        <w:rPr>
          <w:rFonts w:hAnsi="HG丸ｺﾞｼｯｸM-PRO" w:cs="ＭＳ Ｐゴシック"/>
          <w:kern w:val="0"/>
          <w:sz w:val="18"/>
          <w:szCs w:val="18"/>
        </w:rPr>
      </w:pPr>
      <w:r w:rsidRPr="00CD0506">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27</w:t>
      </w:r>
      <w:r w:rsidR="005E685B">
        <w:fldChar w:fldCharType="end"/>
      </w:r>
      <w:r w:rsidR="001A613A" w:rsidRPr="00CD0506">
        <w:rPr>
          <w:rFonts w:hint="eastAsia"/>
        </w:rPr>
        <w:t xml:space="preserve">　</w:t>
      </w:r>
      <w:r w:rsidR="006220F2" w:rsidRPr="00CD0506">
        <w:rPr>
          <w:rFonts w:hint="eastAsia"/>
        </w:rPr>
        <w:t>標茶町</w:t>
      </w:r>
      <w:r w:rsidRPr="00CD0506">
        <w:rPr>
          <w:rFonts w:hint="eastAsia"/>
        </w:rPr>
        <w:t>公示地価</w:t>
      </w:r>
      <w:r w:rsidR="001A613A" w:rsidRPr="00CD0506">
        <w:rPr>
          <w:rFonts w:hint="eastAsia"/>
        </w:rPr>
        <w:t>（</w:t>
      </w:r>
      <w:r w:rsidR="00F74B7E" w:rsidRPr="00CD0506">
        <w:rPr>
          <w:rFonts w:hint="eastAsia"/>
        </w:rPr>
        <w:t>国土交通省地価公示</w:t>
      </w:r>
      <w:r w:rsidR="001A613A" w:rsidRPr="00CD0506">
        <w:rPr>
          <w:rFonts w:hint="eastAsia"/>
        </w:rPr>
        <w:t>）</w:t>
      </w:r>
    </w:p>
    <w:tbl>
      <w:tblPr>
        <w:tblW w:w="8598" w:type="dxa"/>
        <w:tblInd w:w="84" w:type="dxa"/>
        <w:tblCellMar>
          <w:left w:w="99" w:type="dxa"/>
          <w:right w:w="99" w:type="dxa"/>
        </w:tblCellMar>
        <w:tblLook w:val="04A0" w:firstRow="1" w:lastRow="0" w:firstColumn="1" w:lastColumn="0" w:noHBand="0" w:noVBand="1"/>
      </w:tblPr>
      <w:tblGrid>
        <w:gridCol w:w="592"/>
        <w:gridCol w:w="2630"/>
        <w:gridCol w:w="745"/>
        <w:gridCol w:w="818"/>
        <w:gridCol w:w="964"/>
        <w:gridCol w:w="965"/>
        <w:gridCol w:w="942"/>
        <w:gridCol w:w="942"/>
      </w:tblGrid>
      <w:tr w:rsidR="006220F2" w:rsidRPr="006220F2" w:rsidTr="006220F2">
        <w:trPr>
          <w:trHeight w:val="310"/>
        </w:trPr>
        <w:tc>
          <w:tcPr>
            <w:tcW w:w="592"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番号</w:t>
            </w:r>
          </w:p>
        </w:tc>
        <w:tc>
          <w:tcPr>
            <w:tcW w:w="263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所在</w:t>
            </w:r>
          </w:p>
        </w:tc>
        <w:tc>
          <w:tcPr>
            <w:tcW w:w="745"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法規制</w:t>
            </w:r>
          </w:p>
        </w:tc>
        <w:tc>
          <w:tcPr>
            <w:tcW w:w="818"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地積（㎡）</w:t>
            </w:r>
          </w:p>
        </w:tc>
        <w:tc>
          <w:tcPr>
            <w:tcW w:w="1929"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地価（円／㎡）</w:t>
            </w:r>
          </w:p>
        </w:tc>
        <w:tc>
          <w:tcPr>
            <w:tcW w:w="942"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増減 </w:t>
            </w:r>
            <w:r w:rsidRPr="006220F2">
              <w:rPr>
                <w:rFonts w:ascii="メイリオ" w:eastAsia="メイリオ" w:hAnsi="メイリオ" w:cs="ＭＳ Ｐゴシック" w:hint="eastAsia"/>
                <w:kern w:val="0"/>
                <w:sz w:val="18"/>
                <w:szCs w:val="18"/>
              </w:rPr>
              <w:br/>
              <w:t>（円）</w:t>
            </w:r>
          </w:p>
        </w:tc>
        <w:tc>
          <w:tcPr>
            <w:tcW w:w="942"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H24／H29</w:t>
            </w:r>
          </w:p>
        </w:tc>
      </w:tr>
      <w:tr w:rsidR="006220F2" w:rsidRPr="006220F2" w:rsidTr="006220F2">
        <w:trPr>
          <w:trHeight w:val="310"/>
        </w:trPr>
        <w:tc>
          <w:tcPr>
            <w:tcW w:w="592"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2630"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745"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818"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964" w:type="dxa"/>
            <w:tcBorders>
              <w:top w:val="nil"/>
              <w:left w:val="nil"/>
              <w:bottom w:val="single" w:sz="4" w:space="0" w:color="auto"/>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H24</w:t>
            </w:r>
          </w:p>
        </w:tc>
        <w:tc>
          <w:tcPr>
            <w:tcW w:w="964" w:type="dxa"/>
            <w:tcBorders>
              <w:top w:val="nil"/>
              <w:left w:val="nil"/>
              <w:bottom w:val="single" w:sz="4" w:space="0" w:color="auto"/>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H29</w:t>
            </w:r>
          </w:p>
        </w:tc>
        <w:tc>
          <w:tcPr>
            <w:tcW w:w="942"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942"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r>
      <w:tr w:rsidR="006220F2" w:rsidRPr="006220F2" w:rsidTr="006220F2">
        <w:trPr>
          <w:trHeight w:val="31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1</w:t>
            </w:r>
          </w:p>
        </w:tc>
        <w:tc>
          <w:tcPr>
            <w:tcW w:w="2630"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標茶町旭４丁目３番４</w:t>
            </w:r>
          </w:p>
        </w:tc>
        <w:tc>
          <w:tcPr>
            <w:tcW w:w="745"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一中高</w:t>
            </w:r>
          </w:p>
        </w:tc>
        <w:tc>
          <w:tcPr>
            <w:tcW w:w="818"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347 </w:t>
            </w:r>
          </w:p>
        </w:tc>
        <w:tc>
          <w:tcPr>
            <w:tcW w:w="964"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6,800 </w:t>
            </w:r>
          </w:p>
        </w:tc>
        <w:tc>
          <w:tcPr>
            <w:tcW w:w="964"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6,500 </w:t>
            </w:r>
          </w:p>
        </w:tc>
        <w:tc>
          <w:tcPr>
            <w:tcW w:w="942"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-300 </w:t>
            </w:r>
          </w:p>
        </w:tc>
        <w:tc>
          <w:tcPr>
            <w:tcW w:w="942"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95.6%</w:t>
            </w:r>
          </w:p>
        </w:tc>
      </w:tr>
      <w:tr w:rsidR="006220F2" w:rsidRPr="006220F2" w:rsidTr="006220F2">
        <w:trPr>
          <w:trHeight w:val="322"/>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2</w:t>
            </w:r>
          </w:p>
        </w:tc>
        <w:tc>
          <w:tcPr>
            <w:tcW w:w="2630"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標茶町麻生９丁目４番</w:t>
            </w:r>
          </w:p>
        </w:tc>
        <w:tc>
          <w:tcPr>
            <w:tcW w:w="745" w:type="dxa"/>
            <w:tcBorders>
              <w:top w:val="single" w:sz="4" w:space="0" w:color="auto"/>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二中高</w:t>
            </w:r>
          </w:p>
        </w:tc>
        <w:tc>
          <w:tcPr>
            <w:tcW w:w="818"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484 </w:t>
            </w:r>
          </w:p>
        </w:tc>
        <w:tc>
          <w:tcPr>
            <w:tcW w:w="964"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3,500 </w:t>
            </w:r>
          </w:p>
        </w:tc>
        <w:tc>
          <w:tcPr>
            <w:tcW w:w="964"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3,400 </w:t>
            </w:r>
          </w:p>
        </w:tc>
        <w:tc>
          <w:tcPr>
            <w:tcW w:w="942"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-100 </w:t>
            </w:r>
          </w:p>
        </w:tc>
        <w:tc>
          <w:tcPr>
            <w:tcW w:w="942"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97.1%</w:t>
            </w:r>
          </w:p>
        </w:tc>
      </w:tr>
      <w:tr w:rsidR="006220F2" w:rsidRPr="006220F2" w:rsidTr="006220F2">
        <w:trPr>
          <w:trHeight w:val="322"/>
        </w:trPr>
        <w:tc>
          <w:tcPr>
            <w:tcW w:w="4785" w:type="dxa"/>
            <w:gridSpan w:val="4"/>
            <w:tcBorders>
              <w:top w:val="double" w:sz="6" w:space="0" w:color="auto"/>
              <w:left w:val="single" w:sz="4" w:space="0" w:color="auto"/>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平均</w:t>
            </w:r>
          </w:p>
        </w:tc>
        <w:tc>
          <w:tcPr>
            <w:tcW w:w="964" w:type="dxa"/>
            <w:tcBorders>
              <w:top w:val="double" w:sz="6" w:space="0" w:color="auto"/>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5,150 </w:t>
            </w:r>
          </w:p>
        </w:tc>
        <w:tc>
          <w:tcPr>
            <w:tcW w:w="964" w:type="dxa"/>
            <w:tcBorders>
              <w:top w:val="double" w:sz="6" w:space="0" w:color="auto"/>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4,950 </w:t>
            </w:r>
          </w:p>
        </w:tc>
        <w:tc>
          <w:tcPr>
            <w:tcW w:w="942" w:type="dxa"/>
            <w:tcBorders>
              <w:top w:val="double" w:sz="6" w:space="0" w:color="auto"/>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-200 </w:t>
            </w:r>
          </w:p>
        </w:tc>
        <w:tc>
          <w:tcPr>
            <w:tcW w:w="942" w:type="dxa"/>
            <w:tcBorders>
              <w:top w:val="double" w:sz="6" w:space="0" w:color="auto"/>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96.1%</w:t>
            </w:r>
          </w:p>
        </w:tc>
      </w:tr>
    </w:tbl>
    <w:p w:rsidR="00CD0506" w:rsidRDefault="00F97EF0" w:rsidP="00712807">
      <w:pPr>
        <w:pStyle w:val="26"/>
      </w:pPr>
      <w:r w:rsidRPr="00712807">
        <w:rPr>
          <w:rFonts w:hint="eastAsia"/>
        </w:rPr>
        <w:t>資料：国土交通省土地総合ライブラリー</w:t>
      </w:r>
      <w:r w:rsidR="00CD0506">
        <w:br w:type="page"/>
      </w:r>
    </w:p>
    <w:p w:rsidR="006220F2" w:rsidRPr="00CD0506" w:rsidRDefault="00D53D1E" w:rsidP="006220F2">
      <w:pPr>
        <w:pStyle w:val="aa"/>
      </w:pPr>
      <w:r w:rsidRPr="00CD0506">
        <w:rPr>
          <w:rFonts w:hint="eastAsia"/>
        </w:rPr>
        <w:lastRenderedPageBreak/>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２</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28</w:t>
      </w:r>
      <w:r w:rsidR="005E685B">
        <w:fldChar w:fldCharType="end"/>
      </w:r>
      <w:r w:rsidRPr="00CD0506">
        <w:rPr>
          <w:rFonts w:hint="eastAsia"/>
        </w:rPr>
        <w:t xml:space="preserve">　</w:t>
      </w:r>
      <w:r w:rsidR="006220F2" w:rsidRPr="00CD0506">
        <w:rPr>
          <w:rFonts w:hint="eastAsia"/>
        </w:rPr>
        <w:t>弟子屈町</w:t>
      </w:r>
      <w:r w:rsidRPr="00CD0506">
        <w:rPr>
          <w:rFonts w:hint="eastAsia"/>
        </w:rPr>
        <w:t>公示地価</w:t>
      </w:r>
      <w:r w:rsidR="001A613A" w:rsidRPr="00CD0506">
        <w:rPr>
          <w:rFonts w:hint="eastAsia"/>
        </w:rPr>
        <w:t>（</w:t>
      </w:r>
      <w:r w:rsidR="00F74B7E" w:rsidRPr="00CD0506">
        <w:rPr>
          <w:rFonts w:hint="eastAsia"/>
        </w:rPr>
        <w:t>国土交通省地価公示</w:t>
      </w:r>
      <w:r w:rsidR="001A613A" w:rsidRPr="00CD0506">
        <w:rPr>
          <w:rFonts w:hint="eastAsia"/>
        </w:rPr>
        <w:t>）</w:t>
      </w:r>
    </w:p>
    <w:tbl>
      <w:tblPr>
        <w:tblW w:w="8593" w:type="dxa"/>
        <w:tblInd w:w="84" w:type="dxa"/>
        <w:tblCellMar>
          <w:left w:w="99" w:type="dxa"/>
          <w:right w:w="99" w:type="dxa"/>
        </w:tblCellMar>
        <w:tblLook w:val="04A0" w:firstRow="1" w:lastRow="0" w:firstColumn="1" w:lastColumn="0" w:noHBand="0" w:noVBand="1"/>
      </w:tblPr>
      <w:tblGrid>
        <w:gridCol w:w="581"/>
        <w:gridCol w:w="2936"/>
        <w:gridCol w:w="731"/>
        <w:gridCol w:w="802"/>
        <w:gridCol w:w="946"/>
        <w:gridCol w:w="947"/>
        <w:gridCol w:w="802"/>
        <w:gridCol w:w="848"/>
      </w:tblGrid>
      <w:tr w:rsidR="006220F2" w:rsidRPr="006220F2" w:rsidTr="006220F2">
        <w:trPr>
          <w:trHeight w:val="283"/>
        </w:trPr>
        <w:tc>
          <w:tcPr>
            <w:tcW w:w="581"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番号</w:t>
            </w:r>
          </w:p>
        </w:tc>
        <w:tc>
          <w:tcPr>
            <w:tcW w:w="2936"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所在</w:t>
            </w:r>
          </w:p>
        </w:tc>
        <w:tc>
          <w:tcPr>
            <w:tcW w:w="731"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法規制</w:t>
            </w:r>
          </w:p>
        </w:tc>
        <w:tc>
          <w:tcPr>
            <w:tcW w:w="802"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地積（㎡）</w:t>
            </w:r>
          </w:p>
        </w:tc>
        <w:tc>
          <w:tcPr>
            <w:tcW w:w="1893"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地価（円／㎡）</w:t>
            </w:r>
          </w:p>
        </w:tc>
        <w:tc>
          <w:tcPr>
            <w:tcW w:w="802"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増減 </w:t>
            </w:r>
            <w:r w:rsidRPr="006220F2">
              <w:rPr>
                <w:rFonts w:ascii="メイリオ" w:eastAsia="メイリオ" w:hAnsi="メイリオ" w:cs="ＭＳ Ｐゴシック" w:hint="eastAsia"/>
                <w:kern w:val="0"/>
                <w:sz w:val="18"/>
                <w:szCs w:val="18"/>
              </w:rPr>
              <w:br/>
              <w:t>（円）</w:t>
            </w:r>
          </w:p>
        </w:tc>
        <w:tc>
          <w:tcPr>
            <w:tcW w:w="848"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H24／H29</w:t>
            </w:r>
          </w:p>
        </w:tc>
      </w:tr>
      <w:tr w:rsidR="006220F2" w:rsidRPr="006220F2" w:rsidTr="006220F2">
        <w:trPr>
          <w:trHeight w:val="283"/>
        </w:trPr>
        <w:tc>
          <w:tcPr>
            <w:tcW w:w="581"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2936"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731"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802"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946" w:type="dxa"/>
            <w:tcBorders>
              <w:top w:val="nil"/>
              <w:left w:val="nil"/>
              <w:bottom w:val="single" w:sz="4" w:space="0" w:color="auto"/>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H24</w:t>
            </w:r>
          </w:p>
        </w:tc>
        <w:tc>
          <w:tcPr>
            <w:tcW w:w="946" w:type="dxa"/>
            <w:tcBorders>
              <w:top w:val="nil"/>
              <w:left w:val="nil"/>
              <w:bottom w:val="single" w:sz="4" w:space="0" w:color="auto"/>
              <w:right w:val="single" w:sz="4" w:space="0" w:color="auto"/>
            </w:tcBorders>
            <w:shd w:val="clear" w:color="000000" w:fill="D9D9D9"/>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H29</w:t>
            </w:r>
          </w:p>
        </w:tc>
        <w:tc>
          <w:tcPr>
            <w:tcW w:w="802"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c>
          <w:tcPr>
            <w:tcW w:w="848" w:type="dxa"/>
            <w:vMerge/>
            <w:tcBorders>
              <w:top w:val="single" w:sz="4" w:space="0" w:color="auto"/>
              <w:left w:val="single" w:sz="4" w:space="0" w:color="auto"/>
              <w:bottom w:val="single" w:sz="4" w:space="0" w:color="000000"/>
              <w:right w:val="single" w:sz="4" w:space="0" w:color="auto"/>
            </w:tcBorders>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p>
        </w:tc>
      </w:tr>
      <w:tr w:rsidR="006220F2" w:rsidRPr="006220F2" w:rsidTr="006220F2">
        <w:trPr>
          <w:trHeight w:val="283"/>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1</w:t>
            </w:r>
          </w:p>
        </w:tc>
        <w:tc>
          <w:tcPr>
            <w:tcW w:w="2936"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弟子屈町中央２丁目３６７番２外</w:t>
            </w:r>
          </w:p>
        </w:tc>
        <w:tc>
          <w:tcPr>
            <w:tcW w:w="731"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一住</w:t>
            </w:r>
          </w:p>
        </w:tc>
        <w:tc>
          <w:tcPr>
            <w:tcW w:w="802"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364 </w:t>
            </w:r>
          </w:p>
        </w:tc>
        <w:tc>
          <w:tcPr>
            <w:tcW w:w="946"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7,900 </w:t>
            </w:r>
          </w:p>
        </w:tc>
        <w:tc>
          <w:tcPr>
            <w:tcW w:w="946"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7,200 </w:t>
            </w:r>
          </w:p>
        </w:tc>
        <w:tc>
          <w:tcPr>
            <w:tcW w:w="802"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-700 </w:t>
            </w:r>
          </w:p>
        </w:tc>
        <w:tc>
          <w:tcPr>
            <w:tcW w:w="848"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91.1%</w:t>
            </w:r>
          </w:p>
        </w:tc>
      </w:tr>
      <w:tr w:rsidR="006220F2" w:rsidRPr="006220F2" w:rsidTr="006220F2">
        <w:trPr>
          <w:trHeight w:val="294"/>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2</w:t>
            </w:r>
          </w:p>
        </w:tc>
        <w:tc>
          <w:tcPr>
            <w:tcW w:w="2936"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lef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弟子屈町美里５丁目２１番３５</w:t>
            </w:r>
          </w:p>
        </w:tc>
        <w:tc>
          <w:tcPr>
            <w:tcW w:w="731"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center"/>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一中高</w:t>
            </w:r>
          </w:p>
        </w:tc>
        <w:tc>
          <w:tcPr>
            <w:tcW w:w="802"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515 </w:t>
            </w:r>
          </w:p>
        </w:tc>
        <w:tc>
          <w:tcPr>
            <w:tcW w:w="946"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5,800 </w:t>
            </w:r>
          </w:p>
        </w:tc>
        <w:tc>
          <w:tcPr>
            <w:tcW w:w="946" w:type="dxa"/>
            <w:tcBorders>
              <w:top w:val="nil"/>
              <w:left w:val="nil"/>
              <w:bottom w:val="nil"/>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5,500 </w:t>
            </w:r>
          </w:p>
        </w:tc>
        <w:tc>
          <w:tcPr>
            <w:tcW w:w="802"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-300 </w:t>
            </w:r>
          </w:p>
        </w:tc>
        <w:tc>
          <w:tcPr>
            <w:tcW w:w="848" w:type="dxa"/>
            <w:tcBorders>
              <w:top w:val="nil"/>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94.8%</w:t>
            </w:r>
          </w:p>
        </w:tc>
      </w:tr>
      <w:tr w:rsidR="006220F2" w:rsidRPr="006220F2" w:rsidTr="006220F2">
        <w:trPr>
          <w:trHeight w:val="294"/>
        </w:trPr>
        <w:tc>
          <w:tcPr>
            <w:tcW w:w="5050" w:type="dxa"/>
            <w:gridSpan w:val="4"/>
            <w:tcBorders>
              <w:top w:val="double" w:sz="6" w:space="0" w:color="auto"/>
              <w:left w:val="single" w:sz="4" w:space="0" w:color="auto"/>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平均</w:t>
            </w:r>
          </w:p>
        </w:tc>
        <w:tc>
          <w:tcPr>
            <w:tcW w:w="946" w:type="dxa"/>
            <w:tcBorders>
              <w:top w:val="double" w:sz="6" w:space="0" w:color="auto"/>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6,850 </w:t>
            </w:r>
          </w:p>
        </w:tc>
        <w:tc>
          <w:tcPr>
            <w:tcW w:w="946" w:type="dxa"/>
            <w:tcBorders>
              <w:top w:val="double" w:sz="6" w:space="0" w:color="auto"/>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6,350 </w:t>
            </w:r>
          </w:p>
        </w:tc>
        <w:tc>
          <w:tcPr>
            <w:tcW w:w="802" w:type="dxa"/>
            <w:tcBorders>
              <w:top w:val="double" w:sz="6" w:space="0" w:color="auto"/>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 xml:space="preserve">-500 </w:t>
            </w:r>
          </w:p>
        </w:tc>
        <w:tc>
          <w:tcPr>
            <w:tcW w:w="848" w:type="dxa"/>
            <w:tcBorders>
              <w:top w:val="double" w:sz="6" w:space="0" w:color="auto"/>
              <w:left w:val="nil"/>
              <w:bottom w:val="single" w:sz="4" w:space="0" w:color="auto"/>
              <w:right w:val="single" w:sz="4" w:space="0" w:color="auto"/>
            </w:tcBorders>
            <w:shd w:val="clear" w:color="auto" w:fill="auto"/>
            <w:noWrap/>
            <w:vAlign w:val="center"/>
            <w:hideMark/>
          </w:tcPr>
          <w:p w:rsidR="006220F2" w:rsidRPr="006220F2" w:rsidRDefault="006220F2" w:rsidP="006220F2">
            <w:pPr>
              <w:widowControl/>
              <w:spacing w:line="200" w:lineRule="exact"/>
              <w:jc w:val="right"/>
              <w:rPr>
                <w:rFonts w:ascii="メイリオ" w:eastAsia="メイリオ" w:hAnsi="メイリオ" w:cs="ＭＳ Ｐゴシック"/>
                <w:kern w:val="0"/>
                <w:sz w:val="18"/>
                <w:szCs w:val="18"/>
              </w:rPr>
            </w:pPr>
            <w:r w:rsidRPr="006220F2">
              <w:rPr>
                <w:rFonts w:ascii="メイリオ" w:eastAsia="メイリオ" w:hAnsi="メイリオ" w:cs="ＭＳ Ｐゴシック" w:hint="eastAsia"/>
                <w:kern w:val="0"/>
                <w:sz w:val="18"/>
                <w:szCs w:val="18"/>
              </w:rPr>
              <w:t>92.7%</w:t>
            </w:r>
          </w:p>
        </w:tc>
      </w:tr>
    </w:tbl>
    <w:p w:rsidR="00F97EF0" w:rsidRDefault="00F97EF0" w:rsidP="006220F2">
      <w:pPr>
        <w:pStyle w:val="aa"/>
        <w:rPr>
          <w:rFonts w:hAnsi="ＭＳ Ｐゴシック" w:cs="ＭＳ Ｐゴシック"/>
          <w:kern w:val="0"/>
          <w:sz w:val="18"/>
          <w:szCs w:val="18"/>
        </w:rPr>
      </w:pPr>
      <w:r w:rsidRPr="00296CB7">
        <w:rPr>
          <w:rFonts w:hAnsi="ＭＳ Ｐゴシック" w:cs="ＭＳ Ｐゴシック" w:hint="eastAsia"/>
          <w:kern w:val="0"/>
          <w:sz w:val="18"/>
          <w:szCs w:val="18"/>
        </w:rPr>
        <w:t>資料：国土交通省土地総合ライブラリー</w:t>
      </w:r>
    </w:p>
    <w:p w:rsidR="00D53D1E" w:rsidRPr="00DA7ABF" w:rsidRDefault="00D53D1E" w:rsidP="00E147D0">
      <w:pPr>
        <w:rPr>
          <w:rFonts w:hAnsi="ＭＳ Ｐゴシック" w:cs="ＭＳ Ｐゴシック"/>
          <w:kern w:val="0"/>
          <w:sz w:val="18"/>
          <w:szCs w:val="18"/>
        </w:rPr>
      </w:pPr>
    </w:p>
    <w:p w:rsidR="00E147D0" w:rsidRDefault="00E147D0" w:rsidP="00E147D0">
      <w:pPr>
        <w:sectPr w:rsidR="00E147D0" w:rsidSect="00580D6A">
          <w:pgSz w:w="11906" w:h="16838" w:code="9"/>
          <w:pgMar w:top="1701" w:right="1701" w:bottom="851" w:left="1701" w:header="851" w:footer="454" w:gutter="0"/>
          <w:cols w:space="425"/>
          <w:docGrid w:type="linesAndChars" w:linePitch="335" w:charSpace="532"/>
        </w:sectPr>
      </w:pPr>
    </w:p>
    <w:p w:rsidR="00E147D0" w:rsidRDefault="00E147D0" w:rsidP="006B6225">
      <w:pPr>
        <w:pStyle w:val="1"/>
      </w:pPr>
      <w:r>
        <w:rPr>
          <w:rFonts w:hint="eastAsia"/>
        </w:rPr>
        <w:lastRenderedPageBreak/>
        <w:t xml:space="preserve">　</w:t>
      </w:r>
      <w:bookmarkStart w:id="14" w:name="_Toc454787569"/>
      <w:bookmarkStart w:id="15" w:name="_Toc488931202"/>
      <w:r>
        <w:rPr>
          <w:rFonts w:hint="eastAsia"/>
        </w:rPr>
        <w:t>公営住宅等の特性</w:t>
      </w:r>
      <w:bookmarkEnd w:id="14"/>
      <w:bookmarkEnd w:id="15"/>
    </w:p>
    <w:p w:rsidR="00E147D0" w:rsidRPr="00FC1437" w:rsidRDefault="00E147D0" w:rsidP="00E147D0"/>
    <w:p w:rsidR="00E147D0" w:rsidRPr="00C35B6E" w:rsidRDefault="006B6225" w:rsidP="00A03A7D">
      <w:pPr>
        <w:pStyle w:val="2"/>
      </w:pPr>
      <w:r>
        <w:rPr>
          <w:rFonts w:hint="eastAsia"/>
        </w:rPr>
        <w:t xml:space="preserve">　</w:t>
      </w:r>
      <w:bookmarkStart w:id="16" w:name="_Toc488931203"/>
      <w:r w:rsidR="00E147D0">
        <w:rPr>
          <w:rFonts w:hint="eastAsia"/>
        </w:rPr>
        <w:t>公営住宅等の供給状況</w:t>
      </w:r>
      <w:bookmarkEnd w:id="16"/>
    </w:p>
    <w:p w:rsidR="00A17BAC" w:rsidRDefault="003B1AF6" w:rsidP="00A17BAC">
      <w:pPr>
        <w:pStyle w:val="af"/>
        <w:ind w:left="213" w:firstLine="213"/>
      </w:pPr>
      <w:r>
        <w:rPr>
          <w:rFonts w:hint="eastAsia"/>
        </w:rPr>
        <w:t>公営住宅等は</w:t>
      </w:r>
      <w:r w:rsidRPr="007227AE">
        <w:rPr>
          <w:rFonts w:hint="eastAsia"/>
        </w:rPr>
        <w:t>平成</w:t>
      </w:r>
      <w:r>
        <w:rPr>
          <w:rFonts w:hint="eastAsia"/>
        </w:rPr>
        <w:t>29</w:t>
      </w:r>
      <w:r w:rsidRPr="007227AE">
        <w:rPr>
          <w:rFonts w:hint="eastAsia"/>
        </w:rPr>
        <w:t>年</w:t>
      </w:r>
      <w:r w:rsidR="00A17BAC">
        <w:rPr>
          <w:rFonts w:hint="eastAsia"/>
        </w:rPr>
        <w:t>年度</w:t>
      </w:r>
      <w:r w:rsidRPr="007227AE">
        <w:rPr>
          <w:rFonts w:hint="eastAsia"/>
        </w:rPr>
        <w:t>末現在、</w:t>
      </w:r>
      <w:r w:rsidR="00A17BAC">
        <w:rPr>
          <w:rFonts w:hint="eastAsia"/>
        </w:rPr>
        <w:t>中標津町内には公営住宅等が12団地、112棟、863戸あります。事業主体別の内訳は、</w:t>
      </w:r>
      <w:r w:rsidR="00A17BAC" w:rsidRPr="007227AE">
        <w:rPr>
          <w:rFonts w:hint="eastAsia"/>
        </w:rPr>
        <w:t>道営住宅が</w:t>
      </w:r>
      <w:r w:rsidR="00A17BAC">
        <w:rPr>
          <w:rFonts w:hint="eastAsia"/>
        </w:rPr>
        <w:t>３団地、9棟、125</w:t>
      </w:r>
      <w:r w:rsidR="00A17BAC" w:rsidRPr="007227AE">
        <w:rPr>
          <w:rFonts w:hint="eastAsia"/>
        </w:rPr>
        <w:t>戸</w:t>
      </w:r>
      <w:r w:rsidR="00A17BAC">
        <w:rPr>
          <w:rFonts w:hint="eastAsia"/>
        </w:rPr>
        <w:t>（14.5％）、</w:t>
      </w:r>
      <w:r>
        <w:rPr>
          <w:rFonts w:hint="eastAsia"/>
        </w:rPr>
        <w:t>町</w:t>
      </w:r>
      <w:r w:rsidRPr="007227AE">
        <w:rPr>
          <w:rFonts w:hint="eastAsia"/>
        </w:rPr>
        <w:t>営住宅が</w:t>
      </w:r>
      <w:r w:rsidR="00A17BAC">
        <w:rPr>
          <w:rFonts w:hint="eastAsia"/>
        </w:rPr>
        <w:t>10</w:t>
      </w:r>
      <w:r>
        <w:rPr>
          <w:rFonts w:hint="eastAsia"/>
        </w:rPr>
        <w:t>3棟</w:t>
      </w:r>
      <w:r w:rsidR="00A17BAC">
        <w:rPr>
          <w:rFonts w:hint="eastAsia"/>
        </w:rPr>
        <w:t>、738</w:t>
      </w:r>
      <w:r w:rsidRPr="007227AE">
        <w:rPr>
          <w:rFonts w:hint="eastAsia"/>
        </w:rPr>
        <w:t>戸</w:t>
      </w:r>
      <w:r w:rsidR="00A17BAC">
        <w:rPr>
          <w:rFonts w:hint="eastAsia"/>
        </w:rPr>
        <w:t>（85.5％）です。町営住宅のうち10戸は特定公共賃貸住宅、その他728戸は公営住宅となっています</w:t>
      </w:r>
      <w:r w:rsidRPr="007227AE">
        <w:rPr>
          <w:rFonts w:hint="eastAsia"/>
        </w:rPr>
        <w:t>。</w:t>
      </w:r>
    </w:p>
    <w:p w:rsidR="00A17BAC" w:rsidRDefault="00A17BAC" w:rsidP="00545865">
      <w:pPr>
        <w:pStyle w:val="aa"/>
      </w:pPr>
    </w:p>
    <w:p w:rsidR="003C6D6D" w:rsidRDefault="00545865" w:rsidP="00545865">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w:t>
      </w:r>
      <w:r w:rsidR="005E685B">
        <w:fldChar w:fldCharType="end"/>
      </w:r>
      <w:r>
        <w:rPr>
          <w:rFonts w:hint="eastAsia"/>
        </w:rPr>
        <w:t xml:space="preserve">　公営住宅等の管理状況（道営含む）</w:t>
      </w:r>
    </w:p>
    <w:tbl>
      <w:tblPr>
        <w:tblW w:w="8535" w:type="dxa"/>
        <w:tblInd w:w="84" w:type="dxa"/>
        <w:tblLayout w:type="fixed"/>
        <w:tblCellMar>
          <w:left w:w="99" w:type="dxa"/>
          <w:right w:w="99" w:type="dxa"/>
        </w:tblCellMar>
        <w:tblLook w:val="04A0" w:firstRow="1" w:lastRow="0" w:firstColumn="1" w:lastColumn="0" w:noHBand="0" w:noVBand="1"/>
      </w:tblPr>
      <w:tblGrid>
        <w:gridCol w:w="654"/>
        <w:gridCol w:w="1278"/>
        <w:gridCol w:w="852"/>
        <w:gridCol w:w="994"/>
        <w:gridCol w:w="994"/>
        <w:gridCol w:w="994"/>
        <w:gridCol w:w="2769"/>
      </w:tblGrid>
      <w:tr w:rsidR="009B723E" w:rsidRPr="009B723E" w:rsidTr="009B723E">
        <w:trPr>
          <w:trHeight w:val="480"/>
        </w:trPr>
        <w:tc>
          <w:tcPr>
            <w:tcW w:w="65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管理主体</w:t>
            </w:r>
          </w:p>
        </w:tc>
        <w:tc>
          <w:tcPr>
            <w:tcW w:w="1278" w:type="dxa"/>
            <w:tcBorders>
              <w:top w:val="single" w:sz="4"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団地名</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種別</w:t>
            </w:r>
          </w:p>
        </w:tc>
        <w:tc>
          <w:tcPr>
            <w:tcW w:w="994" w:type="dxa"/>
            <w:tcBorders>
              <w:top w:val="single" w:sz="4" w:space="0" w:color="auto"/>
              <w:left w:val="nil"/>
              <w:bottom w:val="single" w:sz="4" w:space="0" w:color="auto"/>
              <w:right w:val="single" w:sz="4" w:space="0" w:color="auto"/>
            </w:tcBorders>
            <w:shd w:val="clear" w:color="000000" w:fill="D9D9D9"/>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棟数</w:t>
            </w:r>
            <w:r w:rsidRPr="009B723E">
              <w:rPr>
                <w:rFonts w:ascii="Meiryo UI" w:eastAsia="Meiryo UI" w:hAnsi="Meiryo UI" w:cs="ＭＳ Ｐゴシック" w:hint="eastAsia"/>
                <w:kern w:val="0"/>
                <w:sz w:val="18"/>
                <w:szCs w:val="18"/>
              </w:rPr>
              <w:br/>
              <w:t>（棟）</w:t>
            </w:r>
          </w:p>
        </w:tc>
        <w:tc>
          <w:tcPr>
            <w:tcW w:w="994" w:type="dxa"/>
            <w:tcBorders>
              <w:top w:val="single" w:sz="4" w:space="0" w:color="auto"/>
              <w:left w:val="nil"/>
              <w:bottom w:val="single" w:sz="4" w:space="0" w:color="auto"/>
              <w:right w:val="single" w:sz="4" w:space="0" w:color="auto"/>
            </w:tcBorders>
            <w:shd w:val="clear" w:color="000000" w:fill="D9D9D9"/>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戸数</w:t>
            </w:r>
            <w:r w:rsidRPr="009B723E">
              <w:rPr>
                <w:rFonts w:ascii="Meiryo UI" w:eastAsia="Meiryo UI" w:hAnsi="Meiryo UI" w:cs="ＭＳ Ｐゴシック" w:hint="eastAsia"/>
                <w:kern w:val="0"/>
                <w:sz w:val="18"/>
                <w:szCs w:val="18"/>
              </w:rPr>
              <w:br/>
              <w:t>（戸）</w:t>
            </w:r>
          </w:p>
        </w:tc>
        <w:tc>
          <w:tcPr>
            <w:tcW w:w="994" w:type="dxa"/>
            <w:tcBorders>
              <w:top w:val="single" w:sz="4" w:space="0" w:color="auto"/>
              <w:left w:val="nil"/>
              <w:bottom w:val="single" w:sz="4" w:space="0" w:color="auto"/>
              <w:right w:val="single" w:sz="4" w:space="0" w:color="auto"/>
            </w:tcBorders>
            <w:shd w:val="clear" w:color="000000" w:fill="D9D9D9"/>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敷地面積</w:t>
            </w:r>
            <w:r w:rsidRPr="009B723E">
              <w:rPr>
                <w:rFonts w:ascii="Meiryo UI" w:eastAsia="Meiryo UI" w:hAnsi="Meiryo UI" w:cs="ＭＳ Ｐゴシック" w:hint="eastAsia"/>
                <w:kern w:val="0"/>
                <w:sz w:val="18"/>
                <w:szCs w:val="18"/>
              </w:rPr>
              <w:br/>
              <w:t>（㎡）</w:t>
            </w:r>
          </w:p>
        </w:tc>
        <w:tc>
          <w:tcPr>
            <w:tcW w:w="2769" w:type="dxa"/>
            <w:tcBorders>
              <w:top w:val="single" w:sz="4"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備考</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道営</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泉中央</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54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10,186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白樺</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40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9,827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さかえ</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31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3,191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2130" w:type="dxa"/>
            <w:gridSpan w:val="2"/>
            <w:tcBorders>
              <w:top w:val="single" w:sz="4" w:space="0" w:color="auto"/>
              <w:left w:val="nil"/>
              <w:bottom w:val="single" w:sz="4" w:space="0" w:color="auto"/>
              <w:right w:val="single" w:sz="4" w:space="0" w:color="000000"/>
            </w:tcBorders>
            <w:shd w:val="clear" w:color="000000" w:fill="F2F2F2"/>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小計</w:t>
            </w:r>
          </w:p>
        </w:tc>
        <w:tc>
          <w:tcPr>
            <w:tcW w:w="994" w:type="dxa"/>
            <w:tcBorders>
              <w:top w:val="nil"/>
              <w:left w:val="nil"/>
              <w:bottom w:val="single" w:sz="4" w:space="0" w:color="auto"/>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 </w:t>
            </w:r>
          </w:p>
        </w:tc>
        <w:tc>
          <w:tcPr>
            <w:tcW w:w="994" w:type="dxa"/>
            <w:tcBorders>
              <w:top w:val="nil"/>
              <w:left w:val="nil"/>
              <w:bottom w:val="single" w:sz="4" w:space="0" w:color="auto"/>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125 </w:t>
            </w:r>
          </w:p>
        </w:tc>
        <w:tc>
          <w:tcPr>
            <w:tcW w:w="994" w:type="dxa"/>
            <w:tcBorders>
              <w:top w:val="nil"/>
              <w:left w:val="nil"/>
              <w:bottom w:val="single" w:sz="4" w:space="0" w:color="auto"/>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23,204 </w:t>
            </w:r>
          </w:p>
        </w:tc>
        <w:tc>
          <w:tcPr>
            <w:tcW w:w="2769" w:type="dxa"/>
            <w:tcBorders>
              <w:top w:val="nil"/>
              <w:left w:val="nil"/>
              <w:bottom w:val="single" w:sz="4" w:space="0" w:color="auto"/>
              <w:right w:val="single" w:sz="4" w:space="0" w:color="auto"/>
            </w:tcBorders>
            <w:shd w:val="clear" w:color="000000" w:fill="F2F2F2"/>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町営</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あずまグリーン</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112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15,634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3E6914" w:rsidP="009B723E">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D6F5B" w:rsidP="009B723E">
            <w:pPr>
              <w:widowControl/>
              <w:spacing w:line="240" w:lineRule="exact"/>
              <w:jc w:val="righ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8</w:t>
            </w:r>
            <w:r w:rsidR="009B723E" w:rsidRPr="009B723E">
              <w:rPr>
                <w:rFonts w:ascii="Meiryo UI" w:eastAsia="Meiryo UI" w:hAnsi="Meiryo UI" w:cs="ＭＳ Ｐゴシック" w:hint="eastAsia"/>
                <w:kern w:val="0"/>
                <w:sz w:val="18"/>
                <w:szCs w:val="18"/>
              </w:rPr>
              <w:t xml:space="preserve">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88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17,192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宮下</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13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70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23,770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宮下高台</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48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15,294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泉</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6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96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29,316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東中</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50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202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66,670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西町</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38 </w:t>
            </w:r>
          </w:p>
        </w:tc>
        <w:tc>
          <w:tcPr>
            <w:tcW w:w="99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10,070 </w:t>
            </w:r>
          </w:p>
        </w:tc>
        <w:tc>
          <w:tcPr>
            <w:tcW w:w="2769" w:type="dxa"/>
            <w:vMerge w:val="restart"/>
            <w:tcBorders>
              <w:top w:val="nil"/>
              <w:left w:val="single" w:sz="4" w:space="0" w:color="auto"/>
              <w:bottom w:val="single" w:sz="4" w:space="0" w:color="auto"/>
              <w:right w:val="single" w:sz="4" w:space="0" w:color="auto"/>
            </w:tcBorders>
            <w:shd w:val="clear" w:color="auto" w:fill="auto"/>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１住棟内に公住と特公賃が混在</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特公賃</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10 </w:t>
            </w:r>
          </w:p>
        </w:tc>
        <w:tc>
          <w:tcPr>
            <w:tcW w:w="994" w:type="dxa"/>
            <w:vMerge/>
            <w:tcBorders>
              <w:top w:val="nil"/>
              <w:left w:val="single" w:sz="4" w:space="0" w:color="auto"/>
              <w:bottom w:val="single" w:sz="4" w:space="0" w:color="auto"/>
              <w:right w:val="single" w:sz="4"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c>
          <w:tcPr>
            <w:tcW w:w="2769" w:type="dxa"/>
            <w:vMerge/>
            <w:tcBorders>
              <w:top w:val="nil"/>
              <w:left w:val="single" w:sz="4" w:space="0" w:color="auto"/>
              <w:bottom w:val="single" w:sz="4" w:space="0" w:color="auto"/>
              <w:right w:val="single" w:sz="4"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小計</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48 </w:t>
            </w:r>
          </w:p>
        </w:tc>
        <w:tc>
          <w:tcPr>
            <w:tcW w:w="994" w:type="dxa"/>
            <w:vMerge/>
            <w:tcBorders>
              <w:top w:val="nil"/>
              <w:left w:val="single" w:sz="4" w:space="0" w:color="auto"/>
              <w:bottom w:val="single" w:sz="4" w:space="0" w:color="auto"/>
              <w:right w:val="single" w:sz="4"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c>
          <w:tcPr>
            <w:tcW w:w="2769" w:type="dxa"/>
            <w:vMerge/>
            <w:tcBorders>
              <w:top w:val="nil"/>
              <w:left w:val="single" w:sz="4" w:space="0" w:color="auto"/>
              <w:bottom w:val="single" w:sz="4" w:space="0" w:color="auto"/>
              <w:right w:val="single" w:sz="4"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計根別</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50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23,532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278"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旭ふれあい</w:t>
            </w:r>
          </w:p>
        </w:tc>
        <w:tc>
          <w:tcPr>
            <w:tcW w:w="852"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24 </w:t>
            </w:r>
          </w:p>
        </w:tc>
        <w:tc>
          <w:tcPr>
            <w:tcW w:w="994"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5,374 </w:t>
            </w:r>
          </w:p>
        </w:tc>
        <w:tc>
          <w:tcPr>
            <w:tcW w:w="2769" w:type="dxa"/>
            <w:tcBorders>
              <w:top w:val="nil"/>
              <w:left w:val="nil"/>
              <w:bottom w:val="single" w:sz="4" w:space="0" w:color="auto"/>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55"/>
        </w:trPr>
        <w:tc>
          <w:tcPr>
            <w:tcW w:w="654"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2130" w:type="dxa"/>
            <w:gridSpan w:val="2"/>
            <w:tcBorders>
              <w:top w:val="single" w:sz="4" w:space="0" w:color="auto"/>
              <w:left w:val="nil"/>
              <w:bottom w:val="nil"/>
              <w:right w:val="single" w:sz="4" w:space="0" w:color="000000"/>
            </w:tcBorders>
            <w:shd w:val="clear" w:color="000000" w:fill="F2F2F2"/>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小計</w:t>
            </w:r>
          </w:p>
        </w:tc>
        <w:tc>
          <w:tcPr>
            <w:tcW w:w="994" w:type="dxa"/>
            <w:tcBorders>
              <w:top w:val="nil"/>
              <w:left w:val="nil"/>
              <w:bottom w:val="nil"/>
              <w:right w:val="single" w:sz="4" w:space="0" w:color="auto"/>
            </w:tcBorders>
            <w:shd w:val="clear" w:color="000000" w:fill="F2F2F2"/>
            <w:noWrap/>
            <w:vAlign w:val="center"/>
            <w:hideMark/>
          </w:tcPr>
          <w:p w:rsidR="009B723E" w:rsidRPr="009B723E" w:rsidRDefault="009D6F5B" w:rsidP="009B723E">
            <w:pPr>
              <w:widowControl/>
              <w:spacing w:line="240" w:lineRule="exact"/>
              <w:jc w:val="righ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103</w:t>
            </w:r>
            <w:r w:rsidR="009B723E" w:rsidRPr="009B723E">
              <w:rPr>
                <w:rFonts w:ascii="Meiryo UI" w:eastAsia="Meiryo UI" w:hAnsi="Meiryo UI" w:cs="ＭＳ Ｐゴシック" w:hint="eastAsia"/>
                <w:kern w:val="0"/>
                <w:sz w:val="18"/>
                <w:szCs w:val="18"/>
              </w:rPr>
              <w:t xml:space="preserve"> </w:t>
            </w:r>
          </w:p>
        </w:tc>
        <w:tc>
          <w:tcPr>
            <w:tcW w:w="994" w:type="dxa"/>
            <w:tcBorders>
              <w:top w:val="nil"/>
              <w:left w:val="nil"/>
              <w:bottom w:val="nil"/>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738 </w:t>
            </w:r>
          </w:p>
        </w:tc>
        <w:tc>
          <w:tcPr>
            <w:tcW w:w="994" w:type="dxa"/>
            <w:tcBorders>
              <w:top w:val="nil"/>
              <w:left w:val="nil"/>
              <w:bottom w:val="nil"/>
              <w:right w:val="single" w:sz="4" w:space="0" w:color="auto"/>
            </w:tcBorders>
            <w:shd w:val="clear" w:color="000000" w:fill="F2F2F2"/>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206,852 </w:t>
            </w:r>
          </w:p>
        </w:tc>
        <w:tc>
          <w:tcPr>
            <w:tcW w:w="2769" w:type="dxa"/>
            <w:tcBorders>
              <w:top w:val="nil"/>
              <w:left w:val="nil"/>
              <w:bottom w:val="nil"/>
              <w:right w:val="single" w:sz="4" w:space="0" w:color="auto"/>
            </w:tcBorders>
            <w:shd w:val="clear" w:color="000000" w:fill="F2F2F2"/>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55"/>
        </w:trPr>
        <w:tc>
          <w:tcPr>
            <w:tcW w:w="2784" w:type="dxa"/>
            <w:gridSpan w:val="3"/>
            <w:tcBorders>
              <w:top w:val="double" w:sz="6" w:space="0" w:color="auto"/>
              <w:left w:val="single" w:sz="4" w:space="0" w:color="auto"/>
              <w:bottom w:val="single" w:sz="4" w:space="0" w:color="auto"/>
              <w:right w:val="single" w:sz="4" w:space="0" w:color="000000"/>
            </w:tcBorders>
            <w:shd w:val="clear" w:color="000000" w:fill="D9D9D9"/>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合計</w:t>
            </w:r>
          </w:p>
        </w:tc>
        <w:tc>
          <w:tcPr>
            <w:tcW w:w="994" w:type="dxa"/>
            <w:tcBorders>
              <w:top w:val="double" w:sz="6" w:space="0" w:color="auto"/>
              <w:left w:val="nil"/>
              <w:bottom w:val="single" w:sz="4" w:space="0" w:color="auto"/>
              <w:right w:val="single" w:sz="4" w:space="0" w:color="auto"/>
            </w:tcBorders>
            <w:shd w:val="clear" w:color="000000" w:fill="D9D9D9"/>
            <w:noWrap/>
            <w:vAlign w:val="center"/>
            <w:hideMark/>
          </w:tcPr>
          <w:p w:rsidR="009B723E" w:rsidRPr="009B723E" w:rsidRDefault="009D6F5B" w:rsidP="009B723E">
            <w:pPr>
              <w:widowControl/>
              <w:spacing w:line="240" w:lineRule="exact"/>
              <w:jc w:val="righ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112</w:t>
            </w:r>
            <w:r w:rsidR="009B723E" w:rsidRPr="009B723E">
              <w:rPr>
                <w:rFonts w:ascii="Meiryo UI" w:eastAsia="Meiryo UI" w:hAnsi="Meiryo UI" w:cs="ＭＳ Ｐゴシック" w:hint="eastAsia"/>
                <w:kern w:val="0"/>
                <w:sz w:val="18"/>
                <w:szCs w:val="18"/>
              </w:rPr>
              <w:t xml:space="preserve"> </w:t>
            </w:r>
          </w:p>
        </w:tc>
        <w:tc>
          <w:tcPr>
            <w:tcW w:w="994" w:type="dxa"/>
            <w:tcBorders>
              <w:top w:val="double" w:sz="6"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863 </w:t>
            </w:r>
          </w:p>
        </w:tc>
        <w:tc>
          <w:tcPr>
            <w:tcW w:w="994" w:type="dxa"/>
            <w:tcBorders>
              <w:top w:val="double" w:sz="6"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230,055 </w:t>
            </w:r>
          </w:p>
        </w:tc>
        <w:tc>
          <w:tcPr>
            <w:tcW w:w="2769" w:type="dxa"/>
            <w:tcBorders>
              <w:top w:val="double" w:sz="6" w:space="0" w:color="auto"/>
              <w:left w:val="nil"/>
              <w:bottom w:val="single" w:sz="4" w:space="0" w:color="auto"/>
              <w:right w:val="single" w:sz="4" w:space="0" w:color="auto"/>
            </w:tcBorders>
            <w:shd w:val="clear" w:color="000000" w:fill="D9D9D9"/>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bl>
    <w:p w:rsidR="00545865" w:rsidRDefault="00545865" w:rsidP="00712807">
      <w:pPr>
        <w:pStyle w:val="26"/>
      </w:pPr>
      <w:r>
        <w:rPr>
          <w:rFonts w:hint="eastAsia"/>
        </w:rPr>
        <w:t>資料：</w:t>
      </w:r>
      <w:r w:rsidR="009B723E">
        <w:rPr>
          <w:rFonts w:hint="eastAsia"/>
        </w:rPr>
        <w:t>中標津町</w:t>
      </w:r>
      <w:r>
        <w:rPr>
          <w:rFonts w:hint="eastAsia"/>
        </w:rPr>
        <w:t>調べ（平成</w:t>
      </w:r>
      <w:r w:rsidR="009B723E">
        <w:rPr>
          <w:rFonts w:hint="eastAsia"/>
        </w:rPr>
        <w:t>30</w:t>
      </w:r>
      <w:r>
        <w:rPr>
          <w:rFonts w:hint="eastAsia"/>
        </w:rPr>
        <w:t>年3月末現在）</w:t>
      </w:r>
    </w:p>
    <w:p w:rsidR="001122AD" w:rsidRDefault="001122AD" w:rsidP="00E147D0">
      <w:pPr>
        <w:rPr>
          <w:rFonts w:hAnsi="HG丸ｺﾞｼｯｸM-PRO"/>
        </w:rPr>
      </w:pPr>
    </w:p>
    <w:p w:rsidR="009B723E" w:rsidRDefault="009B723E" w:rsidP="009B723E">
      <w:pPr>
        <w:pStyle w:val="aa"/>
        <w:rPr>
          <w:rFonts w:hAnsi="HG丸ｺﾞｼｯｸM-PRO"/>
        </w:rPr>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w:t>
      </w:r>
      <w:r w:rsidR="005E685B">
        <w:fldChar w:fldCharType="end"/>
      </w:r>
      <w:r>
        <w:rPr>
          <w:rFonts w:hint="eastAsia"/>
        </w:rPr>
        <w:t xml:space="preserve">　町営住宅</w:t>
      </w:r>
      <w:r>
        <w:rPr>
          <w:rFonts w:hAnsi="HG丸ｺﾞｼｯｸM-PRO" w:hint="eastAsia"/>
        </w:rPr>
        <w:t>の概要</w:t>
      </w:r>
    </w:p>
    <w:tbl>
      <w:tblPr>
        <w:tblW w:w="8535" w:type="dxa"/>
        <w:tblInd w:w="84" w:type="dxa"/>
        <w:tblLayout w:type="fixed"/>
        <w:tblCellMar>
          <w:left w:w="99" w:type="dxa"/>
          <w:right w:w="99" w:type="dxa"/>
        </w:tblCellMar>
        <w:tblLook w:val="04A0" w:firstRow="1" w:lastRow="0" w:firstColumn="1" w:lastColumn="0" w:noHBand="0" w:noVBand="1"/>
      </w:tblPr>
      <w:tblGrid>
        <w:gridCol w:w="1293"/>
        <w:gridCol w:w="852"/>
        <w:gridCol w:w="1508"/>
        <w:gridCol w:w="1819"/>
        <w:gridCol w:w="1531"/>
        <w:gridCol w:w="1532"/>
      </w:tblGrid>
      <w:tr w:rsidR="002412C1" w:rsidRPr="009B723E" w:rsidTr="002412C1">
        <w:trPr>
          <w:trHeight w:val="480"/>
        </w:trPr>
        <w:tc>
          <w:tcPr>
            <w:tcW w:w="129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団地名</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種別</w:t>
            </w:r>
          </w:p>
        </w:tc>
        <w:tc>
          <w:tcPr>
            <w:tcW w:w="1508" w:type="dxa"/>
            <w:tcBorders>
              <w:top w:val="single" w:sz="4" w:space="0" w:color="auto"/>
              <w:left w:val="nil"/>
              <w:bottom w:val="single" w:sz="4" w:space="0" w:color="auto"/>
              <w:right w:val="single" w:sz="4" w:space="0" w:color="auto"/>
            </w:tcBorders>
            <w:shd w:val="clear" w:color="000000" w:fill="D9D9D9"/>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構造</w:t>
            </w:r>
          </w:p>
        </w:tc>
        <w:tc>
          <w:tcPr>
            <w:tcW w:w="1819" w:type="dxa"/>
            <w:tcBorders>
              <w:top w:val="single" w:sz="4" w:space="0" w:color="auto"/>
              <w:left w:val="nil"/>
              <w:bottom w:val="single" w:sz="4" w:space="0" w:color="auto"/>
              <w:right w:val="single" w:sz="4" w:space="0" w:color="auto"/>
            </w:tcBorders>
            <w:shd w:val="clear" w:color="000000" w:fill="D9D9D9"/>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建設年度</w:t>
            </w:r>
          </w:p>
        </w:tc>
        <w:tc>
          <w:tcPr>
            <w:tcW w:w="1531" w:type="dxa"/>
            <w:tcBorders>
              <w:top w:val="single" w:sz="4" w:space="0" w:color="auto"/>
              <w:left w:val="nil"/>
              <w:bottom w:val="single" w:sz="4" w:space="0" w:color="auto"/>
              <w:right w:val="single" w:sz="4" w:space="0" w:color="auto"/>
            </w:tcBorders>
            <w:shd w:val="clear" w:color="000000" w:fill="D9D9D9"/>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棟数</w:t>
            </w:r>
            <w:r>
              <w:rPr>
                <w:rFonts w:ascii="Meiryo UI" w:eastAsia="Meiryo UI" w:hAnsi="Meiryo UI" w:hint="eastAsia"/>
                <w:sz w:val="18"/>
                <w:szCs w:val="18"/>
              </w:rPr>
              <w:br/>
              <w:t>（棟）</w:t>
            </w:r>
          </w:p>
        </w:tc>
        <w:tc>
          <w:tcPr>
            <w:tcW w:w="1532" w:type="dxa"/>
            <w:tcBorders>
              <w:top w:val="single" w:sz="4" w:space="0" w:color="auto"/>
              <w:left w:val="nil"/>
              <w:bottom w:val="single" w:sz="4" w:space="0" w:color="auto"/>
              <w:right w:val="single" w:sz="4" w:space="0" w:color="auto"/>
            </w:tcBorders>
            <w:shd w:val="clear" w:color="000000" w:fill="D9D9D9"/>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戸数</w:t>
            </w:r>
            <w:r>
              <w:rPr>
                <w:rFonts w:ascii="Meiryo UI" w:eastAsia="Meiryo UI" w:hAnsi="Meiryo UI" w:hint="eastAsia"/>
                <w:sz w:val="18"/>
                <w:szCs w:val="18"/>
              </w:rPr>
              <w:br/>
              <w:t>（戸）</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あずまグリーン</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H1～4</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7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112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3E6914" w:rsidP="002412C1">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簡二、耐火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S59,H24～27,29</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8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88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宮下</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簡平、簡二</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S49,50,56,60</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13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70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宮下高台</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簡二</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S61～63</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48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泉</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H7～9,11～13</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6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96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東中</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簡平、簡二</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S51～59</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50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202 </w:t>
            </w:r>
          </w:p>
        </w:tc>
      </w:tr>
      <w:tr w:rsidR="002412C1" w:rsidRPr="009B723E" w:rsidTr="002412C1">
        <w:trPr>
          <w:trHeight w:val="240"/>
        </w:trPr>
        <w:tc>
          <w:tcPr>
            <w:tcW w:w="1293" w:type="dxa"/>
            <w:tcBorders>
              <w:top w:val="nil"/>
              <w:left w:val="single" w:sz="4" w:space="0" w:color="auto"/>
              <w:bottom w:val="nil"/>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西町</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H15,16</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38 </w:t>
            </w:r>
          </w:p>
        </w:tc>
      </w:tr>
      <w:tr w:rsidR="002412C1" w:rsidRPr="009B723E" w:rsidTr="002412C1">
        <w:trPr>
          <w:trHeight w:val="240"/>
        </w:trPr>
        <w:tc>
          <w:tcPr>
            <w:tcW w:w="1293" w:type="dxa"/>
            <w:tcBorders>
              <w:top w:val="nil"/>
              <w:left w:val="single" w:sz="4" w:space="0" w:color="auto"/>
              <w:bottom w:val="nil"/>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特公賃</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H15,16</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小計</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48 </w:t>
            </w:r>
          </w:p>
        </w:tc>
      </w:tr>
      <w:tr w:rsidR="002412C1" w:rsidRPr="009B723E" w:rsidTr="002412C1">
        <w:trPr>
          <w:trHeight w:val="24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計根別</w:t>
            </w:r>
          </w:p>
        </w:tc>
        <w:tc>
          <w:tcPr>
            <w:tcW w:w="852" w:type="dxa"/>
            <w:tcBorders>
              <w:top w:val="nil"/>
              <w:left w:val="nil"/>
              <w:bottom w:val="single" w:sz="4" w:space="0" w:color="auto"/>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準耐平、準耐二</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H5～8,17</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9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50 </w:t>
            </w:r>
          </w:p>
        </w:tc>
      </w:tr>
      <w:tr w:rsidR="002412C1" w:rsidRPr="009B723E" w:rsidTr="002412C1">
        <w:trPr>
          <w:trHeight w:val="255"/>
        </w:trPr>
        <w:tc>
          <w:tcPr>
            <w:tcW w:w="1293" w:type="dxa"/>
            <w:tcBorders>
              <w:top w:val="nil"/>
              <w:left w:val="single" w:sz="4" w:space="0" w:color="auto"/>
              <w:bottom w:val="nil"/>
              <w:right w:val="single" w:sz="4" w:space="0" w:color="auto"/>
            </w:tcBorders>
            <w:shd w:val="clear" w:color="auto" w:fill="auto"/>
            <w:noWrap/>
            <w:vAlign w:val="center"/>
            <w:hideMark/>
          </w:tcPr>
          <w:p w:rsidR="002412C1" w:rsidRPr="009B723E" w:rsidRDefault="002412C1" w:rsidP="002412C1">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旭ふれあい</w:t>
            </w:r>
          </w:p>
        </w:tc>
        <w:tc>
          <w:tcPr>
            <w:tcW w:w="852" w:type="dxa"/>
            <w:tcBorders>
              <w:top w:val="nil"/>
              <w:left w:val="nil"/>
              <w:bottom w:val="nil"/>
              <w:right w:val="single" w:sz="4" w:space="0" w:color="auto"/>
            </w:tcBorders>
            <w:shd w:val="clear" w:color="auto" w:fill="auto"/>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公住</w:t>
            </w:r>
          </w:p>
        </w:tc>
        <w:tc>
          <w:tcPr>
            <w:tcW w:w="1508"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耐火</w:t>
            </w:r>
          </w:p>
        </w:tc>
        <w:tc>
          <w:tcPr>
            <w:tcW w:w="1819"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H23</w:t>
            </w:r>
          </w:p>
        </w:tc>
        <w:tc>
          <w:tcPr>
            <w:tcW w:w="1531"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 </w:t>
            </w:r>
          </w:p>
        </w:tc>
        <w:tc>
          <w:tcPr>
            <w:tcW w:w="1532" w:type="dxa"/>
            <w:tcBorders>
              <w:top w:val="nil"/>
              <w:left w:val="nil"/>
              <w:bottom w:val="single" w:sz="4" w:space="0" w:color="auto"/>
              <w:right w:val="single" w:sz="4" w:space="0" w:color="auto"/>
            </w:tcBorders>
            <w:shd w:val="clear" w:color="auto" w:fill="auto"/>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24 </w:t>
            </w:r>
          </w:p>
        </w:tc>
      </w:tr>
      <w:tr w:rsidR="002412C1" w:rsidRPr="009B723E" w:rsidTr="002412C1">
        <w:trPr>
          <w:trHeight w:val="255"/>
        </w:trPr>
        <w:tc>
          <w:tcPr>
            <w:tcW w:w="2145" w:type="dxa"/>
            <w:gridSpan w:val="2"/>
            <w:tcBorders>
              <w:top w:val="double" w:sz="6" w:space="0" w:color="auto"/>
              <w:left w:val="single" w:sz="4" w:space="0" w:color="auto"/>
              <w:bottom w:val="single" w:sz="4" w:space="0" w:color="auto"/>
              <w:right w:val="single" w:sz="4" w:space="0" w:color="auto"/>
            </w:tcBorders>
            <w:shd w:val="clear" w:color="000000" w:fill="D9D9D9"/>
            <w:noWrap/>
            <w:vAlign w:val="center"/>
            <w:hideMark/>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合計</w:t>
            </w:r>
          </w:p>
        </w:tc>
        <w:tc>
          <w:tcPr>
            <w:tcW w:w="1508" w:type="dxa"/>
            <w:tcBorders>
              <w:top w:val="double" w:sz="6" w:space="0" w:color="auto"/>
              <w:left w:val="nil"/>
              <w:bottom w:val="single" w:sz="4" w:space="0" w:color="auto"/>
              <w:right w:val="single" w:sz="4" w:space="0" w:color="auto"/>
            </w:tcBorders>
            <w:shd w:val="clear" w:color="000000" w:fill="D9D9D9"/>
            <w:noWrap/>
            <w:vAlign w:val="center"/>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p>
        </w:tc>
        <w:tc>
          <w:tcPr>
            <w:tcW w:w="1819" w:type="dxa"/>
            <w:tcBorders>
              <w:top w:val="double" w:sz="6" w:space="0" w:color="auto"/>
              <w:left w:val="nil"/>
              <w:bottom w:val="single" w:sz="4" w:space="0" w:color="auto"/>
              <w:right w:val="single" w:sz="4" w:space="0" w:color="auto"/>
            </w:tcBorders>
            <w:shd w:val="clear" w:color="000000" w:fill="D9D9D9"/>
            <w:noWrap/>
            <w:vAlign w:val="center"/>
          </w:tcPr>
          <w:p w:rsidR="002412C1" w:rsidRPr="009B723E" w:rsidRDefault="002412C1" w:rsidP="002412C1">
            <w:pPr>
              <w:widowControl/>
              <w:spacing w:line="240" w:lineRule="exact"/>
              <w:jc w:val="center"/>
              <w:rPr>
                <w:rFonts w:ascii="Meiryo UI" w:eastAsia="Meiryo UI" w:hAnsi="Meiryo UI" w:cs="ＭＳ Ｐゴシック"/>
                <w:kern w:val="0"/>
                <w:sz w:val="18"/>
                <w:szCs w:val="18"/>
              </w:rPr>
            </w:pPr>
          </w:p>
        </w:tc>
        <w:tc>
          <w:tcPr>
            <w:tcW w:w="1531" w:type="dxa"/>
            <w:tcBorders>
              <w:top w:val="double" w:sz="6" w:space="0" w:color="auto"/>
              <w:left w:val="nil"/>
              <w:bottom w:val="single" w:sz="4" w:space="0" w:color="auto"/>
              <w:right w:val="single" w:sz="4" w:space="0" w:color="auto"/>
            </w:tcBorders>
            <w:shd w:val="clear" w:color="000000" w:fill="D9D9D9"/>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103 </w:t>
            </w:r>
          </w:p>
        </w:tc>
        <w:tc>
          <w:tcPr>
            <w:tcW w:w="1532" w:type="dxa"/>
            <w:tcBorders>
              <w:top w:val="double" w:sz="6" w:space="0" w:color="auto"/>
              <w:left w:val="nil"/>
              <w:bottom w:val="single" w:sz="4" w:space="0" w:color="auto"/>
              <w:right w:val="single" w:sz="4" w:space="0" w:color="auto"/>
            </w:tcBorders>
            <w:shd w:val="clear" w:color="000000" w:fill="D9D9D9"/>
            <w:noWrap/>
            <w:vAlign w:val="center"/>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738 </w:t>
            </w:r>
          </w:p>
        </w:tc>
      </w:tr>
    </w:tbl>
    <w:p w:rsidR="009B723E" w:rsidRDefault="009B723E" w:rsidP="009B723E">
      <w:pPr>
        <w:pStyle w:val="26"/>
      </w:pPr>
      <w:r>
        <w:rPr>
          <w:rFonts w:hint="eastAsia"/>
        </w:rPr>
        <w:t>資料：中標津町調べ（平成30年3月末現在）</w:t>
      </w:r>
    </w:p>
    <w:p w:rsidR="009D6F5B" w:rsidRDefault="009D6F5B">
      <w:pPr>
        <w:widowControl/>
        <w:spacing w:line="240" w:lineRule="auto"/>
        <w:jc w:val="left"/>
      </w:pPr>
      <w:r>
        <w:br w:type="page"/>
      </w:r>
    </w:p>
    <w:p w:rsidR="009D6F5B" w:rsidRDefault="007230C5" w:rsidP="009D6F5B">
      <w:r>
        <w:rPr>
          <w:rFonts w:hint="eastAsia"/>
          <w:noProof/>
        </w:rPr>
        <w:lastRenderedPageBreak/>
        <w:drawing>
          <wp:anchor distT="0" distB="0" distL="114300" distR="114300" simplePos="0" relativeHeight="251778047" behindDoc="0" locked="0" layoutInCell="1" allowOverlap="1" wp14:anchorId="47DFBFE6" wp14:editId="6DD1BFDB">
            <wp:simplePos x="0" y="0"/>
            <wp:positionH relativeFrom="column">
              <wp:posOffset>-461010</wp:posOffset>
            </wp:positionH>
            <wp:positionV relativeFrom="paragraph">
              <wp:posOffset>-3810</wp:posOffset>
            </wp:positionV>
            <wp:extent cx="6239175" cy="9088511"/>
            <wp:effectExtent l="0" t="0" r="9525" b="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共賃貸住宅の位置20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39175" cy="9088511"/>
                    </a:xfrm>
                    <a:prstGeom prst="rect">
                      <a:avLst/>
                    </a:prstGeom>
                  </pic:spPr>
                </pic:pic>
              </a:graphicData>
            </a:graphic>
            <wp14:sizeRelH relativeFrom="margin">
              <wp14:pctWidth>0</wp14:pctWidth>
            </wp14:sizeRelH>
            <wp14:sizeRelV relativeFrom="margin">
              <wp14:pctHeight>0</wp14:pctHeight>
            </wp14:sizeRelV>
          </wp:anchor>
        </w:drawing>
      </w:r>
    </w:p>
    <w:p w:rsidR="009D6F5B" w:rsidRDefault="009D6F5B" w:rsidP="009D6F5B"/>
    <w:p w:rsidR="009B723E" w:rsidRDefault="007230C5" w:rsidP="00E147D0">
      <w:pPr>
        <w:rPr>
          <w:rFonts w:hAnsi="HG丸ｺﾞｼｯｸM-PRO"/>
        </w:rPr>
      </w:pPr>
      <w:r>
        <w:rPr>
          <w:noProof/>
        </w:rPr>
        <mc:AlternateContent>
          <mc:Choice Requires="wps">
            <w:drawing>
              <wp:anchor distT="0" distB="0" distL="114300" distR="114300" simplePos="0" relativeHeight="252114944" behindDoc="0" locked="0" layoutInCell="1" allowOverlap="1" wp14:anchorId="22BA2494" wp14:editId="5A1A0A85">
                <wp:simplePos x="0" y="0"/>
                <wp:positionH relativeFrom="column">
                  <wp:posOffset>-408940</wp:posOffset>
                </wp:positionH>
                <wp:positionV relativeFrom="paragraph">
                  <wp:posOffset>6788785</wp:posOffset>
                </wp:positionV>
                <wp:extent cx="914400" cy="635"/>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a:effectLst/>
                      </wps:spPr>
                      <wps:txbx>
                        <w:txbxContent>
                          <w:p w:rsidR="00C914E3" w:rsidRPr="005B2084" w:rsidRDefault="00C914E3" w:rsidP="007230C5">
                            <w:pPr>
                              <w:pStyle w:val="aa"/>
                              <w:rPr>
                                <w:rFonts w:ascii="游ゴシック" w:eastAsia="游ゴシック"/>
                              </w:rPr>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Pr>
                                <w:rFonts w:hint="eastAsia"/>
                                <w:noProof/>
                              </w:rPr>
                              <w:t>３</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Pr>
                                <w:noProof/>
                              </w:rPr>
                              <w:t>1</w:t>
                            </w:r>
                            <w:r>
                              <w:fldChar w:fldCharType="end"/>
                            </w:r>
                            <w:r>
                              <w:rPr>
                                <w:rFonts w:hint="eastAsia"/>
                              </w:rPr>
                              <w:t xml:space="preserve">　公共賃貸住宅の位置</w:t>
                            </w:r>
                          </w:p>
                        </w:txbxContent>
                      </wps:txbx>
                      <wps:bodyPr rot="0" spcFirstLastPara="0" vertOverflow="overflow" horzOverflow="overflow" vert="vert270" wrap="none" lIns="0" tIns="0" rIns="0" bIns="0" numCol="1" spcCol="0" rtlCol="0" fromWordArt="0" anchor="ctr" anchorCtr="0" forceAA="0" compatLnSpc="1">
                        <a:prstTxWarp prst="textNoShape">
                          <a:avLst/>
                        </a:prstTxWarp>
                        <a:spAutoFit/>
                      </wps:bodyPr>
                    </wps:wsp>
                  </a:graphicData>
                </a:graphic>
              </wp:anchor>
            </w:drawing>
          </mc:Choice>
          <mc:Fallback>
            <w:pict>
              <v:shape id="テキスト ボックス 153" o:spid="_x0000_s1050" type="#_x0000_t202" style="position:absolute;left:0;text-align:left;margin-left:-32.2pt;margin-top:534.55pt;width:1in;height:.05pt;z-index:25211494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" stroked="f">
                <v:textbox style="layout-flow:vertical;mso-layout-flow-alt:bottom-to-top;mso-fit-shape-to-text:t" inset="0,0,0,0">
                  <w:txbxContent>
                    <w:p w:rsidR="00C914E3" w:rsidRPr="005B2084" w:rsidRDefault="00C914E3" w:rsidP="007230C5">
                      <w:pPr>
                        <w:pStyle w:val="aa"/>
                        <w:rPr>
                          <w:rFonts w:ascii="游ゴシック" w:eastAsia="游ゴシック"/>
                        </w:rPr>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Pr>
                          <w:rFonts w:hint="eastAsia"/>
                          <w:noProof/>
                        </w:rPr>
                        <w:t>３</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Pr>
                          <w:noProof/>
                        </w:rPr>
                        <w:t>1</w:t>
                      </w:r>
                      <w:r>
                        <w:fldChar w:fldCharType="end"/>
                      </w:r>
                      <w:r>
                        <w:rPr>
                          <w:rFonts w:hint="eastAsia"/>
                        </w:rPr>
                        <w:t xml:space="preserve">　公共賃貸住宅の位置</w:t>
                      </w:r>
                    </w:p>
                  </w:txbxContent>
                </v:textbox>
              </v:shape>
            </w:pict>
          </mc:Fallback>
        </mc:AlternateContent>
      </w:r>
    </w:p>
    <w:p w:rsidR="001122AD" w:rsidRPr="005F7BEA" w:rsidRDefault="001122AD" w:rsidP="00E147D0">
      <w:pPr>
        <w:rPr>
          <w:rFonts w:hAnsi="HG丸ｺﾞｼｯｸM-PRO"/>
        </w:rPr>
        <w:sectPr w:rsidR="001122AD" w:rsidRPr="005F7BEA" w:rsidSect="00580D6A">
          <w:pgSz w:w="11906" w:h="16838" w:code="9"/>
          <w:pgMar w:top="1701" w:right="1701" w:bottom="851" w:left="1701" w:header="851" w:footer="454" w:gutter="0"/>
          <w:cols w:space="425"/>
          <w:docGrid w:type="linesAndChars" w:linePitch="335" w:charSpace="532"/>
        </w:sectPr>
      </w:pPr>
    </w:p>
    <w:p w:rsidR="00BF27B0" w:rsidRDefault="00BF27B0" w:rsidP="00712807">
      <w:pPr>
        <w:pStyle w:val="26"/>
      </w:pP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146"/>
        <w:gridCol w:w="4145"/>
      </w:tblGrid>
      <w:tr w:rsidR="00BF27B0" w:rsidRPr="002D00BB" w:rsidTr="00BF27B0">
        <w:trPr>
          <w:trHeight w:val="2759"/>
        </w:trPr>
        <w:tc>
          <w:tcPr>
            <w:tcW w:w="4146" w:type="dxa"/>
            <w:tcBorders>
              <w:top w:val="nil"/>
              <w:left w:val="nil"/>
              <w:bottom w:val="nil"/>
              <w:right w:val="nil"/>
            </w:tcBorders>
          </w:tcPr>
          <w:p w:rsidR="00BF27B0" w:rsidRPr="002D00BB" w:rsidRDefault="00BF27B0" w:rsidP="00BF27B0">
            <w:pPr>
              <w:suppressAutoHyphens/>
              <w:kinsoku w:val="0"/>
              <w:wordWrap w:val="0"/>
              <w:overflowPunct w:val="0"/>
              <w:autoSpaceDE w:val="0"/>
              <w:autoSpaceDN w:val="0"/>
              <w:adjustRightInd w:val="0"/>
              <w:spacing w:line="334" w:lineRule="atLeast"/>
              <w:jc w:val="left"/>
              <w:textAlignment w:val="baseline"/>
              <w:rPr>
                <w:kern w:val="0"/>
                <w:sz w:val="24"/>
              </w:rPr>
            </w:pPr>
            <w:r>
              <w:rPr>
                <w:noProof/>
                <w:kern w:val="0"/>
                <w:sz w:val="24"/>
              </w:rPr>
              <w:drawing>
                <wp:inline distT="0" distB="0" distL="0" distR="0" wp14:anchorId="34127878" wp14:editId="43A45980">
                  <wp:extent cx="2566670" cy="1925320"/>
                  <wp:effectExtent l="0" t="0" r="508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0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Pr="002D00BB" w:rsidRDefault="00BF27B0" w:rsidP="00BF27B0">
            <w:pPr>
              <w:suppressAutoHyphens/>
              <w:kinsoku w:val="0"/>
              <w:wordWrap w:val="0"/>
              <w:overflowPunct w:val="0"/>
              <w:autoSpaceDE w:val="0"/>
              <w:autoSpaceDN w:val="0"/>
              <w:adjustRightInd w:val="0"/>
              <w:spacing w:line="334" w:lineRule="atLeast"/>
              <w:jc w:val="left"/>
              <w:textAlignment w:val="baseline"/>
              <w:rPr>
                <w:kern w:val="0"/>
                <w:sz w:val="24"/>
              </w:rPr>
            </w:pPr>
            <w:r>
              <w:rPr>
                <w:noProof/>
                <w:kern w:val="0"/>
                <w:sz w:val="24"/>
              </w:rPr>
              <w:drawing>
                <wp:inline distT="0" distB="0" distL="0" distR="0" wp14:anchorId="130A6F66" wp14:editId="1260651D">
                  <wp:extent cx="2566035" cy="1924685"/>
                  <wp:effectExtent l="0" t="0" r="5715"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70"/>
        </w:trPr>
        <w:tc>
          <w:tcPr>
            <w:tcW w:w="4146"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34" w:lineRule="atLeast"/>
              <w:jc w:val="center"/>
              <w:textAlignment w:val="baseline"/>
              <w:rPr>
                <w:kern w:val="0"/>
                <w:szCs w:val="21"/>
              </w:rPr>
            </w:pPr>
            <w:r w:rsidRPr="007636B9">
              <w:rPr>
                <w:rFonts w:hint="eastAsia"/>
                <w:kern w:val="0"/>
                <w:szCs w:val="21"/>
              </w:rPr>
              <w:t>あずまグリーン団地</w:t>
            </w:r>
          </w:p>
        </w:tc>
        <w:tc>
          <w:tcPr>
            <w:tcW w:w="4145"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34" w:lineRule="atLeast"/>
              <w:jc w:val="center"/>
              <w:textAlignment w:val="baseline"/>
              <w:rPr>
                <w:kern w:val="0"/>
                <w:szCs w:val="21"/>
              </w:rPr>
            </w:pPr>
            <w:r w:rsidRPr="007636B9">
              <w:rPr>
                <w:rFonts w:hint="eastAsia"/>
                <w:kern w:val="0"/>
                <w:szCs w:val="21"/>
              </w:rPr>
              <w:t>旭第２団地</w:t>
            </w:r>
          </w:p>
        </w:tc>
      </w:tr>
      <w:tr w:rsidR="00BF27B0" w:rsidRPr="002D00BB" w:rsidTr="00BF27B0">
        <w:trPr>
          <w:trHeight w:val="2601"/>
        </w:trPr>
        <w:tc>
          <w:tcPr>
            <w:tcW w:w="4146"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1713C0D6" wp14:editId="6BD9872A">
                  <wp:extent cx="2566670" cy="1925320"/>
                  <wp:effectExtent l="0" t="0" r="508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1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132343A8" wp14:editId="4AE73F00">
                  <wp:extent cx="2566035" cy="1924685"/>
                  <wp:effectExtent l="0" t="0" r="5715"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1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99"/>
        </w:trPr>
        <w:tc>
          <w:tcPr>
            <w:tcW w:w="4146"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cs="HG丸ｺﾞｼｯｸM-PRO" w:hint="eastAsia"/>
                <w:color w:val="000000"/>
                <w:kern w:val="0"/>
                <w:szCs w:val="21"/>
              </w:rPr>
              <w:t>宮下団地</w:t>
            </w:r>
            <w:r>
              <w:rPr>
                <w:rFonts w:cs="HG丸ｺﾞｼｯｸM-PRO" w:hint="eastAsia"/>
                <w:color w:val="000000"/>
                <w:kern w:val="0"/>
                <w:szCs w:val="21"/>
              </w:rPr>
              <w:t>（簡二）</w:t>
            </w:r>
          </w:p>
        </w:tc>
        <w:tc>
          <w:tcPr>
            <w:tcW w:w="4145"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cs="HG丸ｺﾞｼｯｸM-PRO" w:hint="eastAsia"/>
                <w:color w:val="000000"/>
                <w:kern w:val="0"/>
                <w:szCs w:val="21"/>
              </w:rPr>
              <w:t>宮下団地</w:t>
            </w:r>
            <w:r>
              <w:rPr>
                <w:rFonts w:cs="HG丸ｺﾞｼｯｸM-PRO" w:hint="eastAsia"/>
                <w:color w:val="000000"/>
                <w:kern w:val="0"/>
                <w:szCs w:val="21"/>
              </w:rPr>
              <w:t>（簡平）</w:t>
            </w:r>
          </w:p>
        </w:tc>
      </w:tr>
      <w:tr w:rsidR="00BF27B0" w:rsidRPr="002D00BB" w:rsidTr="00BF27B0">
        <w:trPr>
          <w:trHeight w:val="2667"/>
        </w:trPr>
        <w:tc>
          <w:tcPr>
            <w:tcW w:w="4146"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2468BAF8" wp14:editId="60D97902">
                  <wp:extent cx="2566035" cy="1924685"/>
                  <wp:effectExtent l="0" t="0" r="571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1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c>
          <w:tcPr>
            <w:tcW w:w="4145"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1204356B" wp14:editId="46820EBB">
                  <wp:extent cx="2566035" cy="1924685"/>
                  <wp:effectExtent l="0" t="0" r="5715"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2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375"/>
        </w:trPr>
        <w:tc>
          <w:tcPr>
            <w:tcW w:w="4146"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hint="eastAsia"/>
                <w:kern w:val="0"/>
                <w:szCs w:val="21"/>
              </w:rPr>
              <w:t>宮下高台団地</w:t>
            </w:r>
          </w:p>
        </w:tc>
        <w:tc>
          <w:tcPr>
            <w:tcW w:w="4145"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cs="HG丸ｺﾞｼｯｸM-PRO" w:hint="eastAsia"/>
                <w:color w:val="000000"/>
                <w:kern w:val="0"/>
                <w:szCs w:val="21"/>
              </w:rPr>
              <w:t>泉団地</w:t>
            </w:r>
            <w:r>
              <w:rPr>
                <w:rFonts w:cs="HG丸ｺﾞｼｯｸM-PRO" w:hint="eastAsia"/>
                <w:color w:val="000000"/>
                <w:kern w:val="0"/>
                <w:szCs w:val="21"/>
              </w:rPr>
              <w:t>（中耐）</w:t>
            </w:r>
          </w:p>
        </w:tc>
      </w:tr>
      <w:tr w:rsidR="00BF27B0" w:rsidRPr="002D00BB" w:rsidTr="00BF27B0">
        <w:trPr>
          <w:trHeight w:val="360"/>
        </w:trPr>
        <w:tc>
          <w:tcPr>
            <w:tcW w:w="4146"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rFonts w:cs="HG丸ｺﾞｼｯｸM-PRO"/>
                <w:color w:val="000000"/>
                <w:kern w:val="0"/>
                <w:szCs w:val="21"/>
              </w:rPr>
            </w:pPr>
          </w:p>
        </w:tc>
        <w:tc>
          <w:tcPr>
            <w:tcW w:w="4145"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rFonts w:cs="HG丸ｺﾞｼｯｸM-PRO"/>
                <w:color w:val="000000"/>
                <w:kern w:val="0"/>
                <w:szCs w:val="21"/>
              </w:rPr>
            </w:pPr>
          </w:p>
        </w:tc>
      </w:tr>
      <w:tr w:rsidR="00BF27B0" w:rsidRPr="002D00BB" w:rsidTr="00BF27B0">
        <w:trPr>
          <w:trHeight w:val="300"/>
        </w:trPr>
        <w:tc>
          <w:tcPr>
            <w:tcW w:w="4146"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rFonts w:cs="HG丸ｺﾞｼｯｸM-PRO"/>
                <w:color w:val="000000"/>
                <w:kern w:val="0"/>
                <w:szCs w:val="21"/>
              </w:rPr>
            </w:pPr>
          </w:p>
        </w:tc>
        <w:tc>
          <w:tcPr>
            <w:tcW w:w="4145"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rFonts w:cs="HG丸ｺﾞｼｯｸM-PRO"/>
                <w:color w:val="000000"/>
                <w:kern w:val="0"/>
                <w:szCs w:val="21"/>
              </w:rPr>
            </w:pPr>
          </w:p>
        </w:tc>
      </w:tr>
      <w:tr w:rsidR="00BF27B0" w:rsidRPr="002D00BB" w:rsidTr="00BF27B0">
        <w:trPr>
          <w:trHeight w:val="2663"/>
        </w:trPr>
        <w:tc>
          <w:tcPr>
            <w:tcW w:w="4146" w:type="dxa"/>
            <w:tcBorders>
              <w:top w:val="nil"/>
              <w:left w:val="nil"/>
              <w:bottom w:val="nil"/>
              <w:right w:val="nil"/>
            </w:tcBorders>
          </w:tcPr>
          <w:p w:rsidR="00BF27B0" w:rsidRDefault="00BF27B0" w:rsidP="00BF27B0">
            <w:pPr>
              <w:suppressAutoHyphens/>
              <w:kinsoku w:val="0"/>
              <w:wordWrap w:val="0"/>
              <w:overflowPunct w:val="0"/>
              <w:autoSpaceDE w:val="0"/>
              <w:autoSpaceDN w:val="0"/>
              <w:adjustRightInd w:val="0"/>
              <w:spacing w:line="334" w:lineRule="atLeast"/>
              <w:jc w:val="left"/>
              <w:textAlignment w:val="baseline"/>
              <w:rPr>
                <w:noProof/>
                <w:kern w:val="0"/>
                <w:szCs w:val="21"/>
              </w:rPr>
            </w:pPr>
            <w:r>
              <w:rPr>
                <w:noProof/>
                <w:kern w:val="0"/>
                <w:szCs w:val="21"/>
              </w:rPr>
              <w:lastRenderedPageBreak/>
              <w:drawing>
                <wp:inline distT="0" distB="0" distL="0" distR="0" wp14:anchorId="067BF301" wp14:editId="5C262363">
                  <wp:extent cx="2566670" cy="1925320"/>
                  <wp:effectExtent l="0" t="0" r="508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9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Default="00BF27B0" w:rsidP="00BF27B0">
            <w:pPr>
              <w:suppressAutoHyphens/>
              <w:kinsoku w:val="0"/>
              <w:wordWrap w:val="0"/>
              <w:overflowPunct w:val="0"/>
              <w:autoSpaceDE w:val="0"/>
              <w:autoSpaceDN w:val="0"/>
              <w:adjustRightInd w:val="0"/>
              <w:spacing w:line="334" w:lineRule="atLeast"/>
              <w:jc w:val="left"/>
              <w:textAlignment w:val="baseline"/>
              <w:rPr>
                <w:noProof/>
                <w:kern w:val="0"/>
                <w:szCs w:val="21"/>
              </w:rPr>
            </w:pPr>
            <w:r>
              <w:rPr>
                <w:noProof/>
                <w:kern w:val="0"/>
                <w:szCs w:val="21"/>
              </w:rPr>
              <w:drawing>
                <wp:inline distT="0" distB="0" distL="0" distR="0" wp14:anchorId="3E286561" wp14:editId="2EC620F7">
                  <wp:extent cx="2566035" cy="1924685"/>
                  <wp:effectExtent l="0" t="0" r="5715"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0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316"/>
        </w:trPr>
        <w:tc>
          <w:tcPr>
            <w:tcW w:w="4146"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Pr>
                <w:rFonts w:hint="eastAsia"/>
                <w:kern w:val="0"/>
                <w:szCs w:val="21"/>
              </w:rPr>
              <w:t>東中</w:t>
            </w:r>
            <w:r w:rsidRPr="007636B9">
              <w:rPr>
                <w:rFonts w:hint="eastAsia"/>
                <w:kern w:val="0"/>
                <w:szCs w:val="21"/>
              </w:rPr>
              <w:t>団地</w:t>
            </w:r>
            <w:r>
              <w:rPr>
                <w:rFonts w:hint="eastAsia"/>
                <w:kern w:val="0"/>
                <w:szCs w:val="21"/>
              </w:rPr>
              <w:t>（簡平）</w:t>
            </w:r>
          </w:p>
        </w:tc>
        <w:tc>
          <w:tcPr>
            <w:tcW w:w="4145"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Pr>
                <w:rFonts w:hint="eastAsia"/>
                <w:kern w:val="0"/>
                <w:szCs w:val="21"/>
              </w:rPr>
              <w:t>東中</w:t>
            </w:r>
            <w:r w:rsidRPr="007636B9">
              <w:rPr>
                <w:rFonts w:hint="eastAsia"/>
                <w:kern w:val="0"/>
                <w:szCs w:val="21"/>
              </w:rPr>
              <w:t>団地</w:t>
            </w:r>
            <w:r>
              <w:rPr>
                <w:rFonts w:hint="eastAsia"/>
                <w:kern w:val="0"/>
                <w:szCs w:val="21"/>
              </w:rPr>
              <w:t>（簡二）</w:t>
            </w:r>
          </w:p>
        </w:tc>
      </w:tr>
      <w:tr w:rsidR="00BF27B0" w:rsidRPr="002D00BB" w:rsidTr="00BF27B0">
        <w:trPr>
          <w:trHeight w:val="2663"/>
        </w:trPr>
        <w:tc>
          <w:tcPr>
            <w:tcW w:w="4146" w:type="dxa"/>
            <w:tcBorders>
              <w:top w:val="nil"/>
              <w:left w:val="nil"/>
              <w:bottom w:val="nil"/>
              <w:right w:val="nil"/>
            </w:tcBorders>
          </w:tcPr>
          <w:p w:rsidR="00BF27B0" w:rsidRDefault="00BF27B0" w:rsidP="00BF27B0">
            <w:pPr>
              <w:suppressAutoHyphens/>
              <w:kinsoku w:val="0"/>
              <w:wordWrap w:val="0"/>
              <w:overflowPunct w:val="0"/>
              <w:autoSpaceDE w:val="0"/>
              <w:autoSpaceDN w:val="0"/>
              <w:adjustRightInd w:val="0"/>
              <w:spacing w:line="334" w:lineRule="atLeast"/>
              <w:jc w:val="left"/>
              <w:textAlignment w:val="baseline"/>
              <w:rPr>
                <w:noProof/>
                <w:kern w:val="0"/>
                <w:szCs w:val="21"/>
              </w:rPr>
            </w:pPr>
            <w:r>
              <w:rPr>
                <w:noProof/>
                <w:kern w:val="0"/>
                <w:szCs w:val="21"/>
              </w:rPr>
              <w:drawing>
                <wp:inline distT="0" distB="0" distL="0" distR="0" wp14:anchorId="01EB7EB3" wp14:editId="426839C5">
                  <wp:extent cx="2566670" cy="1925320"/>
                  <wp:effectExtent l="0" t="0" r="508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Default="00BF27B0" w:rsidP="00BF27B0">
            <w:pPr>
              <w:suppressAutoHyphens/>
              <w:kinsoku w:val="0"/>
              <w:wordWrap w:val="0"/>
              <w:overflowPunct w:val="0"/>
              <w:autoSpaceDE w:val="0"/>
              <w:autoSpaceDN w:val="0"/>
              <w:adjustRightInd w:val="0"/>
              <w:spacing w:line="334" w:lineRule="atLeast"/>
              <w:jc w:val="left"/>
              <w:textAlignment w:val="baseline"/>
              <w:rPr>
                <w:noProof/>
                <w:kern w:val="0"/>
                <w:szCs w:val="21"/>
              </w:rPr>
            </w:pPr>
            <w:r>
              <w:rPr>
                <w:noProof/>
                <w:kern w:val="0"/>
                <w:szCs w:val="21"/>
              </w:rPr>
              <w:drawing>
                <wp:inline distT="0" distB="0" distL="0" distR="0" wp14:anchorId="337D22DF" wp14:editId="62AF897F">
                  <wp:extent cx="2566035" cy="1924685"/>
                  <wp:effectExtent l="0" t="0" r="5715"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3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inline>
              </w:drawing>
            </w:r>
          </w:p>
        </w:tc>
      </w:tr>
      <w:tr w:rsidR="00BF27B0" w:rsidRPr="002D00BB" w:rsidTr="00BF27B0">
        <w:trPr>
          <w:trHeight w:val="315"/>
        </w:trPr>
        <w:tc>
          <w:tcPr>
            <w:tcW w:w="4146"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cs="HG丸ｺﾞｼｯｸM-PRO" w:hint="eastAsia"/>
                <w:color w:val="000000"/>
                <w:kern w:val="0"/>
                <w:szCs w:val="21"/>
              </w:rPr>
              <w:t>西町団地</w:t>
            </w:r>
          </w:p>
        </w:tc>
        <w:tc>
          <w:tcPr>
            <w:tcW w:w="4145"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sidRPr="007636B9">
              <w:rPr>
                <w:rFonts w:hint="eastAsia"/>
                <w:kern w:val="0"/>
                <w:szCs w:val="21"/>
              </w:rPr>
              <w:t>計根別団地</w:t>
            </w:r>
          </w:p>
        </w:tc>
      </w:tr>
      <w:tr w:rsidR="00BF27B0" w:rsidRPr="002D00BB" w:rsidTr="00BF27B0">
        <w:trPr>
          <w:trHeight w:val="2663"/>
        </w:trPr>
        <w:tc>
          <w:tcPr>
            <w:tcW w:w="4146"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r>
              <w:rPr>
                <w:noProof/>
                <w:kern w:val="0"/>
                <w:szCs w:val="21"/>
              </w:rPr>
              <w:drawing>
                <wp:inline distT="0" distB="0" distL="0" distR="0" wp14:anchorId="033AA7BB" wp14:editId="7C415532">
                  <wp:extent cx="2566670" cy="1925320"/>
                  <wp:effectExtent l="0" t="0" r="508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4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66670" cy="1925320"/>
                          </a:xfrm>
                          <a:prstGeom prst="rect">
                            <a:avLst/>
                          </a:prstGeom>
                        </pic:spPr>
                      </pic:pic>
                    </a:graphicData>
                  </a:graphic>
                </wp:inline>
              </w:drawing>
            </w:r>
          </w:p>
        </w:tc>
        <w:tc>
          <w:tcPr>
            <w:tcW w:w="4145" w:type="dxa"/>
            <w:tcBorders>
              <w:top w:val="nil"/>
              <w:left w:val="nil"/>
              <w:bottom w:val="nil"/>
              <w:right w:val="nil"/>
            </w:tcBorders>
          </w:tcPr>
          <w:p w:rsidR="00BF27B0" w:rsidRPr="007636B9" w:rsidRDefault="00BF27B0" w:rsidP="00BF27B0">
            <w:pPr>
              <w:suppressAutoHyphens/>
              <w:kinsoku w:val="0"/>
              <w:wordWrap w:val="0"/>
              <w:overflowPunct w:val="0"/>
              <w:autoSpaceDE w:val="0"/>
              <w:autoSpaceDN w:val="0"/>
              <w:adjustRightInd w:val="0"/>
              <w:spacing w:line="334" w:lineRule="atLeast"/>
              <w:jc w:val="left"/>
              <w:textAlignment w:val="baseline"/>
              <w:rPr>
                <w:kern w:val="0"/>
                <w:szCs w:val="21"/>
              </w:rPr>
            </w:pPr>
          </w:p>
        </w:tc>
      </w:tr>
      <w:tr w:rsidR="00BF27B0" w:rsidRPr="002D00BB" w:rsidTr="00BF27B0">
        <w:trPr>
          <w:trHeight w:val="246"/>
        </w:trPr>
        <w:tc>
          <w:tcPr>
            <w:tcW w:w="4146" w:type="dxa"/>
            <w:tcBorders>
              <w:top w:val="nil"/>
              <w:left w:val="nil"/>
              <w:bottom w:val="nil"/>
              <w:right w:val="nil"/>
            </w:tcBorders>
            <w:vAlign w:val="center"/>
          </w:tcPr>
          <w:p w:rsidR="00BF27B0" w:rsidRPr="007636B9" w:rsidRDefault="00BF27B0" w:rsidP="003E6914">
            <w:pPr>
              <w:suppressAutoHyphens/>
              <w:kinsoku w:val="0"/>
              <w:wordWrap w:val="0"/>
              <w:overflowPunct w:val="0"/>
              <w:autoSpaceDE w:val="0"/>
              <w:autoSpaceDN w:val="0"/>
              <w:adjustRightInd w:val="0"/>
              <w:spacing w:line="300" w:lineRule="exact"/>
              <w:jc w:val="center"/>
              <w:textAlignment w:val="baseline"/>
              <w:rPr>
                <w:kern w:val="0"/>
                <w:szCs w:val="21"/>
              </w:rPr>
            </w:pPr>
            <w:r>
              <w:rPr>
                <w:rFonts w:hint="eastAsia"/>
                <w:kern w:val="0"/>
                <w:szCs w:val="21"/>
              </w:rPr>
              <w:t>旭ふれあい</w:t>
            </w:r>
            <w:r w:rsidRPr="007636B9">
              <w:rPr>
                <w:rFonts w:hint="eastAsia"/>
                <w:kern w:val="0"/>
                <w:szCs w:val="21"/>
              </w:rPr>
              <w:t>団地</w:t>
            </w:r>
          </w:p>
        </w:tc>
        <w:tc>
          <w:tcPr>
            <w:tcW w:w="4145" w:type="dxa"/>
            <w:tcBorders>
              <w:top w:val="nil"/>
              <w:left w:val="nil"/>
              <w:bottom w:val="nil"/>
              <w:right w:val="nil"/>
            </w:tcBorders>
            <w:vAlign w:val="center"/>
          </w:tcPr>
          <w:p w:rsidR="00BF27B0" w:rsidRPr="007636B9" w:rsidRDefault="00BF27B0" w:rsidP="00BF27B0">
            <w:pPr>
              <w:suppressAutoHyphens/>
              <w:kinsoku w:val="0"/>
              <w:wordWrap w:val="0"/>
              <w:overflowPunct w:val="0"/>
              <w:autoSpaceDE w:val="0"/>
              <w:autoSpaceDN w:val="0"/>
              <w:adjustRightInd w:val="0"/>
              <w:spacing w:line="300" w:lineRule="exact"/>
              <w:jc w:val="center"/>
              <w:textAlignment w:val="baseline"/>
              <w:rPr>
                <w:kern w:val="0"/>
                <w:szCs w:val="21"/>
              </w:rPr>
            </w:pPr>
          </w:p>
        </w:tc>
      </w:tr>
    </w:tbl>
    <w:p w:rsidR="00BF27B0" w:rsidRDefault="00BF27B0" w:rsidP="00BF27B0">
      <w:pPr>
        <w:overflowPunct w:val="0"/>
        <w:adjustRightInd w:val="0"/>
        <w:textAlignment w:val="baseline"/>
        <w:rPr>
          <w:kern w:val="0"/>
          <w:sz w:val="24"/>
        </w:rPr>
      </w:pPr>
    </w:p>
    <w:p w:rsidR="00BF27B0" w:rsidRDefault="00BF27B0" w:rsidP="00712807">
      <w:pPr>
        <w:pStyle w:val="26"/>
      </w:pPr>
    </w:p>
    <w:p w:rsidR="00BF27B0" w:rsidRDefault="00BF27B0" w:rsidP="00712807">
      <w:pPr>
        <w:pStyle w:val="26"/>
      </w:pPr>
    </w:p>
    <w:p w:rsidR="001122AD" w:rsidRDefault="001122AD" w:rsidP="00712807">
      <w:pPr>
        <w:pStyle w:val="26"/>
        <w:sectPr w:rsidR="001122AD" w:rsidSect="00BF27B0">
          <w:pgSz w:w="11906" w:h="16838" w:code="9"/>
          <w:pgMar w:top="1701" w:right="1701" w:bottom="1701" w:left="1701" w:header="851" w:footer="454" w:gutter="0"/>
          <w:cols w:space="425"/>
          <w:docGrid w:type="linesAndChars" w:linePitch="335" w:charSpace="532"/>
        </w:sectPr>
      </w:pPr>
    </w:p>
    <w:p w:rsidR="00E147D0" w:rsidRDefault="00E147D0" w:rsidP="003449E9">
      <w:pPr>
        <w:pStyle w:val="3"/>
      </w:pPr>
      <w:r>
        <w:rPr>
          <w:rFonts w:hint="eastAsia"/>
        </w:rPr>
        <w:lastRenderedPageBreak/>
        <w:t>構造、建設年度</w:t>
      </w:r>
    </w:p>
    <w:p w:rsidR="003B1AF6" w:rsidRDefault="003B1AF6" w:rsidP="003B1AF6">
      <w:pPr>
        <w:pStyle w:val="af"/>
        <w:ind w:left="213" w:firstLine="213"/>
      </w:pPr>
      <w:r>
        <w:rPr>
          <w:rFonts w:hint="eastAsia"/>
        </w:rPr>
        <w:t>町営住宅</w:t>
      </w:r>
      <w:r w:rsidR="00A17BAC">
        <w:rPr>
          <w:rFonts w:hint="eastAsia"/>
        </w:rPr>
        <w:t>738</w:t>
      </w:r>
      <w:r>
        <w:rPr>
          <w:rFonts w:hint="eastAsia"/>
        </w:rPr>
        <w:t>戸の構造は、簡易耐火構造平屋建て住宅（簡平）が</w:t>
      </w:r>
      <w:r w:rsidR="00A17BAC">
        <w:rPr>
          <w:rFonts w:hint="eastAsia"/>
        </w:rPr>
        <w:t>228</w:t>
      </w:r>
      <w:r>
        <w:rPr>
          <w:rFonts w:hint="eastAsia"/>
        </w:rPr>
        <w:t>戸（3</w:t>
      </w:r>
      <w:r w:rsidR="00A17BAC">
        <w:rPr>
          <w:rFonts w:hint="eastAsia"/>
        </w:rPr>
        <w:t>0.9</w:t>
      </w:r>
      <w:r>
        <w:rPr>
          <w:rFonts w:hint="eastAsia"/>
        </w:rPr>
        <w:t>％）、簡易耐火構造２階建て住宅（簡二）が</w:t>
      </w:r>
      <w:r w:rsidR="00A17BAC">
        <w:rPr>
          <w:rFonts w:hint="eastAsia"/>
        </w:rPr>
        <w:t>104</w:t>
      </w:r>
      <w:r>
        <w:rPr>
          <w:rFonts w:hint="eastAsia"/>
        </w:rPr>
        <w:t>戸（</w:t>
      </w:r>
      <w:r w:rsidR="00A17BAC">
        <w:rPr>
          <w:rFonts w:hint="eastAsia"/>
        </w:rPr>
        <w:t>14.1</w:t>
      </w:r>
      <w:r>
        <w:rPr>
          <w:rFonts w:hint="eastAsia"/>
        </w:rPr>
        <w:t>％）、準耐火構造</w:t>
      </w:r>
      <w:r w:rsidR="00A17BAC">
        <w:rPr>
          <w:rFonts w:hint="eastAsia"/>
        </w:rPr>
        <w:t>平屋建て住宅</w:t>
      </w:r>
      <w:r>
        <w:rPr>
          <w:rFonts w:hint="eastAsia"/>
        </w:rPr>
        <w:t>（準耐</w:t>
      </w:r>
      <w:r w:rsidR="00A17BAC">
        <w:rPr>
          <w:rFonts w:hint="eastAsia"/>
        </w:rPr>
        <w:t>平</w:t>
      </w:r>
      <w:r>
        <w:rPr>
          <w:rFonts w:hint="eastAsia"/>
        </w:rPr>
        <w:t>）が</w:t>
      </w:r>
      <w:r w:rsidR="00A17BAC">
        <w:rPr>
          <w:rFonts w:hint="eastAsia"/>
        </w:rPr>
        <w:t>8</w:t>
      </w:r>
      <w:r>
        <w:rPr>
          <w:rFonts w:hint="eastAsia"/>
        </w:rPr>
        <w:t>戸（</w:t>
      </w:r>
      <w:r w:rsidR="00A17BAC">
        <w:rPr>
          <w:rFonts w:hint="eastAsia"/>
        </w:rPr>
        <w:t>1.1</w:t>
      </w:r>
      <w:r>
        <w:rPr>
          <w:rFonts w:hint="eastAsia"/>
        </w:rPr>
        <w:t>％）、</w:t>
      </w:r>
      <w:r w:rsidR="00A17BAC">
        <w:rPr>
          <w:rFonts w:hint="eastAsia"/>
        </w:rPr>
        <w:t>準耐火構造２階建て住宅（準耐二）が</w:t>
      </w:r>
      <w:r w:rsidR="000C0972">
        <w:rPr>
          <w:rFonts w:hint="eastAsia"/>
        </w:rPr>
        <w:t>42</w:t>
      </w:r>
      <w:r w:rsidR="00A17BAC">
        <w:rPr>
          <w:rFonts w:hint="eastAsia"/>
        </w:rPr>
        <w:t>戸（</w:t>
      </w:r>
      <w:r w:rsidR="000C0972">
        <w:rPr>
          <w:rFonts w:hint="eastAsia"/>
        </w:rPr>
        <w:t>5.7</w:t>
      </w:r>
      <w:r w:rsidR="00A17BAC">
        <w:rPr>
          <w:rFonts w:hint="eastAsia"/>
        </w:rPr>
        <w:t>％）、</w:t>
      </w:r>
      <w:r>
        <w:rPr>
          <w:rFonts w:hint="eastAsia"/>
        </w:rPr>
        <w:t>耐火構造住宅（耐火）が</w:t>
      </w:r>
      <w:r w:rsidR="000C0972">
        <w:rPr>
          <w:rFonts w:hint="eastAsia"/>
        </w:rPr>
        <w:t>356</w:t>
      </w:r>
      <w:r>
        <w:rPr>
          <w:rFonts w:hint="eastAsia"/>
        </w:rPr>
        <w:t>戸（</w:t>
      </w:r>
      <w:r w:rsidR="000C0972">
        <w:rPr>
          <w:rFonts w:hint="eastAsia"/>
        </w:rPr>
        <w:t>48.3</w:t>
      </w:r>
      <w:r>
        <w:rPr>
          <w:rFonts w:hint="eastAsia"/>
        </w:rPr>
        <w:t>％）となっています。</w:t>
      </w:r>
    </w:p>
    <w:p w:rsidR="003B1AF6" w:rsidRDefault="003B1AF6" w:rsidP="003B1AF6">
      <w:pPr>
        <w:pStyle w:val="af"/>
        <w:ind w:left="213" w:firstLine="213"/>
      </w:pPr>
      <w:r>
        <w:rPr>
          <w:rFonts w:hint="eastAsia"/>
        </w:rPr>
        <w:t>建設年度は、簡易耐火構造平屋建て住宅が昭和4</w:t>
      </w:r>
      <w:r w:rsidR="000C0972">
        <w:rPr>
          <w:rFonts w:hint="eastAsia"/>
        </w:rPr>
        <w:t>９</w:t>
      </w:r>
      <w:r>
        <w:rPr>
          <w:rFonts w:hint="eastAsia"/>
        </w:rPr>
        <w:t>～</w:t>
      </w:r>
      <w:r w:rsidR="000C0972">
        <w:rPr>
          <w:rFonts w:hint="eastAsia"/>
        </w:rPr>
        <w:t>60</w:t>
      </w:r>
      <w:r>
        <w:rPr>
          <w:rFonts w:hint="eastAsia"/>
        </w:rPr>
        <w:t>年度、簡易耐火構造２階建て住宅が昭和5</w:t>
      </w:r>
      <w:r w:rsidR="000C0972">
        <w:rPr>
          <w:rFonts w:hint="eastAsia"/>
        </w:rPr>
        <w:t>1</w:t>
      </w:r>
      <w:r>
        <w:rPr>
          <w:rFonts w:hint="eastAsia"/>
        </w:rPr>
        <w:t>～</w:t>
      </w:r>
      <w:r w:rsidR="000C0972">
        <w:rPr>
          <w:rFonts w:hint="eastAsia"/>
        </w:rPr>
        <w:t>63</w:t>
      </w:r>
      <w:r>
        <w:rPr>
          <w:rFonts w:hint="eastAsia"/>
        </w:rPr>
        <w:t>年度、</w:t>
      </w:r>
      <w:r w:rsidR="000C0972">
        <w:rPr>
          <w:rFonts w:hint="eastAsia"/>
        </w:rPr>
        <w:t>準耐火構造平屋建て住宅が平成17年度、</w:t>
      </w:r>
      <w:r>
        <w:rPr>
          <w:rFonts w:hint="eastAsia"/>
        </w:rPr>
        <w:t>準耐火構造</w:t>
      </w:r>
      <w:r w:rsidR="000C0972">
        <w:rPr>
          <w:rFonts w:hint="eastAsia"/>
        </w:rPr>
        <w:t>二階建て住宅</w:t>
      </w:r>
      <w:r>
        <w:rPr>
          <w:rFonts w:hint="eastAsia"/>
        </w:rPr>
        <w:t>が平成</w:t>
      </w:r>
      <w:r w:rsidR="000C0972">
        <w:rPr>
          <w:rFonts w:hint="eastAsia"/>
        </w:rPr>
        <w:t>5</w:t>
      </w:r>
      <w:r>
        <w:rPr>
          <w:rFonts w:hint="eastAsia"/>
        </w:rPr>
        <w:t>～</w:t>
      </w:r>
      <w:r w:rsidR="000C0972">
        <w:rPr>
          <w:rFonts w:hint="eastAsia"/>
        </w:rPr>
        <w:t>8年度、耐火構造住宅が平成元</w:t>
      </w:r>
      <w:r>
        <w:rPr>
          <w:rFonts w:hint="eastAsia"/>
        </w:rPr>
        <w:t>～</w:t>
      </w:r>
      <w:r w:rsidR="000C0972">
        <w:rPr>
          <w:rFonts w:hint="eastAsia"/>
        </w:rPr>
        <w:t>29</w:t>
      </w:r>
      <w:r>
        <w:rPr>
          <w:rFonts w:hint="eastAsia"/>
        </w:rPr>
        <w:t>年</w:t>
      </w:r>
      <w:r w:rsidR="001B032B">
        <w:rPr>
          <w:rFonts w:hint="eastAsia"/>
        </w:rPr>
        <w:t>度</w:t>
      </w:r>
      <w:r>
        <w:rPr>
          <w:rFonts w:hint="eastAsia"/>
        </w:rPr>
        <w:t>です。</w:t>
      </w:r>
    </w:p>
    <w:p w:rsidR="00E147D0" w:rsidRPr="000C0972" w:rsidRDefault="00E147D0" w:rsidP="00E147D0"/>
    <w:p w:rsidR="00E147D0" w:rsidRDefault="003449E9" w:rsidP="003449E9">
      <w:pPr>
        <w:pStyle w:val="aa"/>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３</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2</w:t>
      </w:r>
      <w:r w:rsidR="00967F96">
        <w:fldChar w:fldCharType="end"/>
      </w:r>
      <w:r w:rsidR="00E147D0">
        <w:rPr>
          <w:rFonts w:hint="eastAsia"/>
        </w:rPr>
        <w:t xml:space="preserve">　構造別整備戸数</w:t>
      </w:r>
    </w:p>
    <w:p w:rsidR="00E147D0" w:rsidRDefault="009B723E" w:rsidP="00E147D0">
      <w:pPr>
        <w:rPr>
          <w:noProof/>
        </w:rPr>
      </w:pPr>
      <w:r>
        <w:rPr>
          <w:noProof/>
        </w:rPr>
        <w:drawing>
          <wp:anchor distT="0" distB="0" distL="114300" distR="114300" simplePos="0" relativeHeight="252095488" behindDoc="0" locked="0" layoutInCell="1" allowOverlap="1" wp14:anchorId="716E5C12" wp14:editId="31CF0784">
            <wp:simplePos x="0" y="0"/>
            <wp:positionH relativeFrom="column">
              <wp:posOffset>0</wp:posOffset>
            </wp:positionH>
            <wp:positionV relativeFrom="paragraph">
              <wp:posOffset>53975</wp:posOffset>
            </wp:positionV>
            <wp:extent cx="4848224" cy="2143125"/>
            <wp:effectExtent l="0" t="0" r="0" b="0"/>
            <wp:wrapNone/>
            <wp:docPr id="11"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Pr>
        <w:rPr>
          <w:noProof/>
        </w:rPr>
      </w:pPr>
    </w:p>
    <w:p w:rsidR="002D3EE6" w:rsidRDefault="002D3EE6" w:rsidP="00E147D0"/>
    <w:p w:rsidR="00E147D0" w:rsidRDefault="00E147D0" w:rsidP="00E147D0"/>
    <w:p w:rsidR="00E147D0" w:rsidRDefault="00E147D0" w:rsidP="00156B3B">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3</w:t>
      </w:r>
      <w:r w:rsidR="005E685B">
        <w:fldChar w:fldCharType="end"/>
      </w:r>
      <w:r>
        <w:rPr>
          <w:rFonts w:hint="eastAsia"/>
        </w:rPr>
        <w:t xml:space="preserve">　構造別整備戸数</w:t>
      </w:r>
      <w:r w:rsidR="004D5356">
        <w:rPr>
          <w:rFonts w:hint="eastAsia"/>
        </w:rPr>
        <w:t xml:space="preserve">　　　　　　　　　　　　　　　　　　　</w:t>
      </w:r>
      <w:r w:rsidR="009B723E">
        <w:rPr>
          <w:rFonts w:hint="eastAsia"/>
        </w:rPr>
        <w:t xml:space="preserve">　</w:t>
      </w:r>
      <w:r w:rsidR="004D5356">
        <w:rPr>
          <w:rFonts w:hint="eastAsia"/>
        </w:rPr>
        <w:t xml:space="preserve">　　（単位：戸）</w:t>
      </w:r>
    </w:p>
    <w:tbl>
      <w:tblPr>
        <w:tblW w:w="8535" w:type="dxa"/>
        <w:tblInd w:w="84" w:type="dxa"/>
        <w:tblLayout w:type="fixed"/>
        <w:tblCellMar>
          <w:left w:w="99" w:type="dxa"/>
          <w:right w:w="99" w:type="dxa"/>
        </w:tblCellMar>
        <w:tblLook w:val="04A0" w:firstRow="1" w:lastRow="0" w:firstColumn="1" w:lastColumn="0" w:noHBand="0" w:noVBand="1"/>
      </w:tblPr>
      <w:tblGrid>
        <w:gridCol w:w="1900"/>
        <w:gridCol w:w="1105"/>
        <w:gridCol w:w="1106"/>
        <w:gridCol w:w="1106"/>
        <w:gridCol w:w="1106"/>
        <w:gridCol w:w="1106"/>
        <w:gridCol w:w="1106"/>
      </w:tblGrid>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000000" w:fill="BFBFBF"/>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5" w:type="dxa"/>
            <w:tcBorders>
              <w:top w:val="single" w:sz="4" w:space="0" w:color="auto"/>
              <w:left w:val="nil"/>
              <w:bottom w:val="nil"/>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合計</w:t>
            </w:r>
          </w:p>
        </w:tc>
        <w:tc>
          <w:tcPr>
            <w:tcW w:w="1106" w:type="dxa"/>
            <w:tcBorders>
              <w:top w:val="single" w:sz="4" w:space="0" w:color="auto"/>
              <w:left w:val="nil"/>
              <w:bottom w:val="single" w:sz="4" w:space="0" w:color="auto"/>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r>
      <w:tr w:rsidR="009B723E" w:rsidRPr="009B723E" w:rsidTr="009B723E">
        <w:trPr>
          <w:trHeight w:val="240"/>
        </w:trPr>
        <w:tc>
          <w:tcPr>
            <w:tcW w:w="1900" w:type="dxa"/>
            <w:tcBorders>
              <w:top w:val="nil"/>
              <w:left w:val="single" w:sz="4" w:space="0" w:color="auto"/>
              <w:bottom w:val="single" w:sz="4" w:space="0" w:color="auto"/>
              <w:right w:val="double" w:sz="6" w:space="0" w:color="auto"/>
            </w:tcBorders>
            <w:shd w:val="clear" w:color="000000" w:fill="BFBFBF"/>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5" w:type="dxa"/>
            <w:tcBorders>
              <w:top w:val="nil"/>
              <w:left w:val="nil"/>
              <w:bottom w:val="nil"/>
              <w:right w:val="nil"/>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　</w:t>
            </w:r>
          </w:p>
        </w:tc>
        <w:tc>
          <w:tcPr>
            <w:tcW w:w="1106" w:type="dxa"/>
            <w:tcBorders>
              <w:top w:val="nil"/>
              <w:left w:val="single" w:sz="4" w:space="0" w:color="auto"/>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簡平</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簡二</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準耐平</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準耐二</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耐火</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昭和45以前</w:t>
            </w:r>
          </w:p>
        </w:tc>
        <w:tc>
          <w:tcPr>
            <w:tcW w:w="1105" w:type="dxa"/>
            <w:tcBorders>
              <w:top w:val="single" w:sz="4" w:space="0" w:color="auto"/>
              <w:left w:val="double" w:sz="6"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（～1970）</w:t>
            </w:r>
          </w:p>
        </w:tc>
        <w:tc>
          <w:tcPr>
            <w:tcW w:w="1105" w:type="dxa"/>
            <w:tcBorders>
              <w:top w:val="nil"/>
              <w:left w:val="double" w:sz="6"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昭和46～50</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（1971～1975）</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5.4%</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5.4%</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昭和51～55</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146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126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（1976～1980）</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19.8%</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17.1%</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2.7%</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昭和56～60</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98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62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36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（1981～1985）</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13.3%</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8.4%</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4.9%</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昭和61～平成2</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112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48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64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（1986～1990）</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15.2%</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6.5%</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8.7%</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平成3～7</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88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34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54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（1991～1995）</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11.9%</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4.6%</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7.3%</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平成8～12</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72 </w:t>
            </w:r>
          </w:p>
        </w:tc>
      </w:tr>
      <w:tr w:rsidR="009B723E" w:rsidRPr="009B723E" w:rsidTr="009B723E">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（1996～2000）</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10.9%</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1.1%</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9.8%</w:t>
            </w:r>
          </w:p>
        </w:tc>
      </w:tr>
      <w:tr w:rsidR="009B723E" w:rsidRPr="009B723E" w:rsidTr="009B723E">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平成13以降</w:t>
            </w:r>
          </w:p>
        </w:tc>
        <w:tc>
          <w:tcPr>
            <w:tcW w:w="1105"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174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166 </w:t>
            </w:r>
          </w:p>
        </w:tc>
      </w:tr>
      <w:tr w:rsidR="009B723E" w:rsidRPr="009B723E" w:rsidTr="009B723E">
        <w:trPr>
          <w:trHeight w:val="255"/>
        </w:trPr>
        <w:tc>
          <w:tcPr>
            <w:tcW w:w="1900" w:type="dxa"/>
            <w:tcBorders>
              <w:top w:val="nil"/>
              <w:left w:val="single" w:sz="4" w:space="0" w:color="auto"/>
              <w:bottom w:val="nil"/>
              <w:right w:val="double" w:sz="6" w:space="0" w:color="auto"/>
            </w:tcBorders>
            <w:shd w:val="clear" w:color="auto" w:fill="auto"/>
            <w:noWrap/>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（2001～）</w:t>
            </w:r>
          </w:p>
        </w:tc>
        <w:tc>
          <w:tcPr>
            <w:tcW w:w="1105"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23.6%</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1.1%</w:t>
            </w:r>
          </w:p>
        </w:tc>
        <w:tc>
          <w:tcPr>
            <w:tcW w:w="1106" w:type="dxa"/>
            <w:tcBorders>
              <w:top w:val="nil"/>
              <w:left w:val="single" w:sz="4" w:space="0" w:color="auto"/>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color w:val="FFFFFF"/>
                <w:kern w:val="0"/>
                <w:sz w:val="18"/>
                <w:szCs w:val="18"/>
              </w:rPr>
            </w:pPr>
            <w:r w:rsidRPr="009B723E">
              <w:rPr>
                <w:rFonts w:ascii="Meiryo UI" w:eastAsia="Meiryo UI" w:hAnsi="Meiryo UI" w:cs="ＭＳ Ｐゴシック" w:hint="eastAsia"/>
                <w:color w:val="FFFFFF"/>
                <w:kern w:val="0"/>
                <w:sz w:val="18"/>
                <w:szCs w:val="18"/>
              </w:rPr>
              <w:t>0.0%</w:t>
            </w:r>
          </w:p>
        </w:tc>
        <w:tc>
          <w:tcPr>
            <w:tcW w:w="1106" w:type="dxa"/>
            <w:tcBorders>
              <w:top w:val="nil"/>
              <w:left w:val="nil"/>
              <w:bottom w:val="nil"/>
              <w:right w:val="single" w:sz="4" w:space="0" w:color="auto"/>
            </w:tcBorders>
            <w:shd w:val="clear" w:color="auto" w:fill="auto"/>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22.5%</w:t>
            </w:r>
          </w:p>
        </w:tc>
      </w:tr>
      <w:tr w:rsidR="009B723E" w:rsidRPr="009B723E" w:rsidTr="009B723E">
        <w:trPr>
          <w:trHeight w:val="255"/>
        </w:trPr>
        <w:tc>
          <w:tcPr>
            <w:tcW w:w="1900" w:type="dxa"/>
            <w:vMerge w:val="restart"/>
            <w:tcBorders>
              <w:top w:val="double" w:sz="6" w:space="0" w:color="auto"/>
              <w:left w:val="single" w:sz="4" w:space="0" w:color="auto"/>
              <w:bottom w:val="single" w:sz="4" w:space="0" w:color="000000"/>
              <w:right w:val="double" w:sz="6" w:space="0" w:color="auto"/>
            </w:tcBorders>
            <w:shd w:val="clear" w:color="000000" w:fill="BFBFBF"/>
            <w:noWrap/>
            <w:vAlign w:val="center"/>
            <w:hideMark/>
          </w:tcPr>
          <w:p w:rsidR="009B723E" w:rsidRPr="009B723E" w:rsidRDefault="009B723E" w:rsidP="009B723E">
            <w:pPr>
              <w:widowControl/>
              <w:spacing w:line="240" w:lineRule="exact"/>
              <w:jc w:val="center"/>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計</w:t>
            </w:r>
          </w:p>
        </w:tc>
        <w:tc>
          <w:tcPr>
            <w:tcW w:w="1105"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738 </w:t>
            </w:r>
          </w:p>
        </w:tc>
        <w:tc>
          <w:tcPr>
            <w:tcW w:w="1106" w:type="dxa"/>
            <w:tcBorders>
              <w:top w:val="double" w:sz="6" w:space="0" w:color="auto"/>
              <w:left w:val="single" w:sz="4" w:space="0" w:color="auto"/>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228 </w:t>
            </w:r>
          </w:p>
        </w:tc>
        <w:tc>
          <w:tcPr>
            <w:tcW w:w="1106"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104 </w:t>
            </w:r>
          </w:p>
        </w:tc>
        <w:tc>
          <w:tcPr>
            <w:tcW w:w="1106"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8 </w:t>
            </w:r>
          </w:p>
        </w:tc>
        <w:tc>
          <w:tcPr>
            <w:tcW w:w="1106"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42 </w:t>
            </w:r>
          </w:p>
        </w:tc>
        <w:tc>
          <w:tcPr>
            <w:tcW w:w="1106" w:type="dxa"/>
            <w:tcBorders>
              <w:top w:val="double" w:sz="6" w:space="0" w:color="auto"/>
              <w:left w:val="nil"/>
              <w:bottom w:val="nil"/>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 xml:space="preserve">356 </w:t>
            </w:r>
          </w:p>
        </w:tc>
      </w:tr>
      <w:tr w:rsidR="009B723E" w:rsidRPr="009B723E" w:rsidTr="009B723E">
        <w:trPr>
          <w:trHeight w:val="240"/>
        </w:trPr>
        <w:tc>
          <w:tcPr>
            <w:tcW w:w="1900" w:type="dxa"/>
            <w:vMerge/>
            <w:tcBorders>
              <w:top w:val="double" w:sz="6" w:space="0" w:color="auto"/>
              <w:left w:val="single" w:sz="4" w:space="0" w:color="auto"/>
              <w:bottom w:val="single" w:sz="4" w:space="0" w:color="000000"/>
              <w:right w:val="double" w:sz="6" w:space="0" w:color="auto"/>
            </w:tcBorders>
            <w:vAlign w:val="center"/>
            <w:hideMark/>
          </w:tcPr>
          <w:p w:rsidR="009B723E" w:rsidRPr="009B723E" w:rsidRDefault="009B723E" w:rsidP="009B723E">
            <w:pPr>
              <w:widowControl/>
              <w:spacing w:line="240" w:lineRule="exact"/>
              <w:jc w:val="left"/>
              <w:rPr>
                <w:rFonts w:ascii="Meiryo UI" w:eastAsia="Meiryo UI" w:hAnsi="Meiryo UI" w:cs="ＭＳ Ｐゴシック"/>
                <w:kern w:val="0"/>
                <w:sz w:val="18"/>
                <w:szCs w:val="18"/>
              </w:rPr>
            </w:pPr>
          </w:p>
        </w:tc>
        <w:tc>
          <w:tcPr>
            <w:tcW w:w="1105"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100.0%</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30.9%</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14.1%</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1.1%</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5.7%</w:t>
            </w:r>
          </w:p>
        </w:tc>
        <w:tc>
          <w:tcPr>
            <w:tcW w:w="1106" w:type="dxa"/>
            <w:tcBorders>
              <w:top w:val="nil"/>
              <w:left w:val="nil"/>
              <w:bottom w:val="single" w:sz="4" w:space="0" w:color="auto"/>
              <w:right w:val="single" w:sz="4" w:space="0" w:color="auto"/>
            </w:tcBorders>
            <w:shd w:val="clear" w:color="000000" w:fill="BFBFBF"/>
            <w:noWrap/>
            <w:vAlign w:val="center"/>
            <w:hideMark/>
          </w:tcPr>
          <w:p w:rsidR="009B723E" w:rsidRPr="009B723E" w:rsidRDefault="009B723E" w:rsidP="009B723E">
            <w:pPr>
              <w:widowControl/>
              <w:spacing w:line="240" w:lineRule="exact"/>
              <w:jc w:val="right"/>
              <w:rPr>
                <w:rFonts w:ascii="Meiryo UI" w:eastAsia="Meiryo UI" w:hAnsi="Meiryo UI" w:cs="ＭＳ Ｐゴシック"/>
                <w:kern w:val="0"/>
                <w:sz w:val="18"/>
                <w:szCs w:val="18"/>
              </w:rPr>
            </w:pPr>
            <w:r w:rsidRPr="009B723E">
              <w:rPr>
                <w:rFonts w:ascii="Meiryo UI" w:eastAsia="Meiryo UI" w:hAnsi="Meiryo UI" w:cs="ＭＳ Ｐゴシック" w:hint="eastAsia"/>
                <w:kern w:val="0"/>
                <w:sz w:val="18"/>
                <w:szCs w:val="18"/>
              </w:rPr>
              <w:t>48.3%</w:t>
            </w:r>
          </w:p>
        </w:tc>
      </w:tr>
    </w:tbl>
    <w:p w:rsidR="00CE1E83" w:rsidRDefault="009B723E" w:rsidP="00BF27B0">
      <w:pPr>
        <w:pStyle w:val="26"/>
      </w:pPr>
      <w:r>
        <w:rPr>
          <w:rFonts w:hint="eastAsia"/>
        </w:rPr>
        <w:t>資料：中標津町調べ（平成30年3月末現在）</w:t>
      </w:r>
    </w:p>
    <w:p w:rsidR="00CE1E83" w:rsidRDefault="00CE1E83" w:rsidP="00BF27B0">
      <w:pPr>
        <w:pStyle w:val="26"/>
      </w:pPr>
    </w:p>
    <w:p w:rsidR="00CE1E83" w:rsidRDefault="00CE1E83">
      <w:pPr>
        <w:widowControl/>
        <w:spacing w:line="240" w:lineRule="auto"/>
        <w:jc w:val="left"/>
        <w:rPr>
          <w:rFonts w:ascii="メイリオ" w:eastAsia="メイリオ" w:hAnsi="ＭＳ Ｐゴシック" w:cs="ＭＳ Ｐゴシック"/>
          <w:bCs/>
          <w:kern w:val="0"/>
          <w:sz w:val="18"/>
          <w:szCs w:val="18"/>
        </w:rPr>
      </w:pPr>
      <w:r>
        <w:br w:type="page"/>
      </w:r>
    </w:p>
    <w:p w:rsidR="00CE1E83" w:rsidRDefault="00CE1E83" w:rsidP="00CE1E83">
      <w:pPr>
        <w:pStyle w:val="aa"/>
      </w:pPr>
      <w:r>
        <w:rPr>
          <w:rFonts w:hint="eastAsia"/>
        </w:rPr>
        <w:lastRenderedPageBreak/>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３</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3</w:t>
      </w:r>
      <w:r w:rsidR="00967F96">
        <w:fldChar w:fldCharType="end"/>
      </w:r>
      <w:r>
        <w:rPr>
          <w:rFonts w:hint="eastAsia"/>
        </w:rPr>
        <w:t xml:space="preserve">　</w:t>
      </w:r>
      <w:r>
        <w:rPr>
          <w:noProof/>
        </w:rPr>
        <w:drawing>
          <wp:anchor distT="0" distB="0" distL="114300" distR="114300" simplePos="0" relativeHeight="252099584" behindDoc="0" locked="0" layoutInCell="1" allowOverlap="1" wp14:anchorId="4823C228" wp14:editId="1EDC4DF4">
            <wp:simplePos x="0" y="0"/>
            <wp:positionH relativeFrom="column">
              <wp:posOffset>0</wp:posOffset>
            </wp:positionH>
            <wp:positionV relativeFrom="paragraph">
              <wp:posOffset>213360</wp:posOffset>
            </wp:positionV>
            <wp:extent cx="4847590" cy="2143125"/>
            <wp:effectExtent l="0" t="0" r="0" b="0"/>
            <wp:wrapNone/>
            <wp:docPr id="28" name="グラフ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Pr>
          <w:rFonts w:hint="eastAsia"/>
        </w:rPr>
        <w:t>構造別整備棟数</w:t>
      </w:r>
    </w:p>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4</w:t>
      </w:r>
      <w:r w:rsidR="005E685B">
        <w:fldChar w:fldCharType="end"/>
      </w:r>
      <w:r>
        <w:rPr>
          <w:rFonts w:hint="eastAsia"/>
        </w:rPr>
        <w:t xml:space="preserve">　構造別整備棟数　　　　　　　　　　　　　　　　　　　　　　　（単位：棟）</w:t>
      </w:r>
    </w:p>
    <w:tbl>
      <w:tblPr>
        <w:tblW w:w="8535" w:type="dxa"/>
        <w:tblInd w:w="84" w:type="dxa"/>
        <w:tblLayout w:type="fixed"/>
        <w:tblCellMar>
          <w:left w:w="99" w:type="dxa"/>
          <w:right w:w="99" w:type="dxa"/>
        </w:tblCellMar>
        <w:tblLook w:val="04A0" w:firstRow="1" w:lastRow="0" w:firstColumn="1" w:lastColumn="0" w:noHBand="0" w:noVBand="1"/>
      </w:tblPr>
      <w:tblGrid>
        <w:gridCol w:w="1900"/>
        <w:gridCol w:w="1105"/>
        <w:gridCol w:w="1106"/>
        <w:gridCol w:w="1106"/>
        <w:gridCol w:w="1106"/>
        <w:gridCol w:w="1106"/>
        <w:gridCol w:w="1106"/>
      </w:tblGrid>
      <w:tr w:rsidR="00CE1E83" w:rsidRPr="00CE1E83" w:rsidTr="00CE1E83">
        <w:trPr>
          <w:trHeight w:val="240"/>
        </w:trPr>
        <w:tc>
          <w:tcPr>
            <w:tcW w:w="1900" w:type="dxa"/>
            <w:tcBorders>
              <w:top w:val="single" w:sz="4" w:space="0" w:color="auto"/>
              <w:left w:val="single" w:sz="4" w:space="0" w:color="auto"/>
              <w:bottom w:val="nil"/>
              <w:right w:val="double" w:sz="6" w:space="0" w:color="auto"/>
            </w:tcBorders>
            <w:shd w:val="clear" w:color="000000" w:fill="BFBFBF"/>
            <w:noWrap/>
            <w:vAlign w:val="center"/>
            <w:hideMark/>
          </w:tcPr>
          <w:p w:rsidR="00CE1E83" w:rsidRPr="00CE1E83" w:rsidRDefault="00CE1E83"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5" w:type="dxa"/>
            <w:tcBorders>
              <w:top w:val="single" w:sz="4" w:space="0" w:color="auto"/>
              <w:left w:val="nil"/>
              <w:bottom w:val="nil"/>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合計</w:t>
            </w:r>
          </w:p>
        </w:tc>
        <w:tc>
          <w:tcPr>
            <w:tcW w:w="1106" w:type="dxa"/>
            <w:tcBorders>
              <w:top w:val="single" w:sz="4" w:space="0" w:color="auto"/>
              <w:left w:val="nil"/>
              <w:bottom w:val="single" w:sz="4" w:space="0" w:color="auto"/>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single" w:sz="4" w:space="0" w:color="auto"/>
              <w:left w:val="nil"/>
              <w:bottom w:val="single" w:sz="4" w:space="0" w:color="auto"/>
              <w:right w:val="single" w:sz="4" w:space="0" w:color="auto"/>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r>
      <w:tr w:rsidR="00CE1E83" w:rsidRPr="00CE1E83" w:rsidTr="00CE1E83">
        <w:trPr>
          <w:trHeight w:val="240"/>
        </w:trPr>
        <w:tc>
          <w:tcPr>
            <w:tcW w:w="1900" w:type="dxa"/>
            <w:tcBorders>
              <w:top w:val="nil"/>
              <w:left w:val="single" w:sz="4" w:space="0" w:color="auto"/>
              <w:bottom w:val="single" w:sz="4" w:space="0" w:color="auto"/>
              <w:right w:val="double" w:sz="6" w:space="0" w:color="auto"/>
            </w:tcBorders>
            <w:shd w:val="clear" w:color="000000" w:fill="BFBFBF"/>
            <w:noWrap/>
            <w:vAlign w:val="center"/>
            <w:hideMark/>
          </w:tcPr>
          <w:p w:rsidR="00CE1E83" w:rsidRPr="00CE1E83" w:rsidRDefault="00CE1E83"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5" w:type="dxa"/>
            <w:tcBorders>
              <w:top w:val="nil"/>
              <w:left w:val="nil"/>
              <w:bottom w:val="nil"/>
              <w:right w:val="nil"/>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 xml:space="preserve">　</w:t>
            </w:r>
          </w:p>
        </w:tc>
        <w:tc>
          <w:tcPr>
            <w:tcW w:w="1106" w:type="dxa"/>
            <w:tcBorders>
              <w:top w:val="nil"/>
              <w:left w:val="single" w:sz="4" w:space="0" w:color="auto"/>
              <w:bottom w:val="single" w:sz="4" w:space="0" w:color="auto"/>
              <w:right w:val="single" w:sz="4" w:space="0" w:color="auto"/>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木造</w:t>
            </w:r>
          </w:p>
        </w:tc>
        <w:tc>
          <w:tcPr>
            <w:tcW w:w="1106" w:type="dxa"/>
            <w:tcBorders>
              <w:top w:val="nil"/>
              <w:left w:val="nil"/>
              <w:bottom w:val="single" w:sz="4" w:space="0" w:color="auto"/>
              <w:right w:val="single" w:sz="4" w:space="0" w:color="auto"/>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簡平</w:t>
            </w:r>
          </w:p>
        </w:tc>
        <w:tc>
          <w:tcPr>
            <w:tcW w:w="1106" w:type="dxa"/>
            <w:tcBorders>
              <w:top w:val="nil"/>
              <w:left w:val="nil"/>
              <w:bottom w:val="single" w:sz="4" w:space="0" w:color="auto"/>
              <w:right w:val="single" w:sz="4" w:space="0" w:color="auto"/>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簡二</w:t>
            </w:r>
          </w:p>
        </w:tc>
        <w:tc>
          <w:tcPr>
            <w:tcW w:w="1106" w:type="dxa"/>
            <w:tcBorders>
              <w:top w:val="nil"/>
              <w:left w:val="nil"/>
              <w:bottom w:val="single" w:sz="4" w:space="0" w:color="auto"/>
              <w:right w:val="single" w:sz="4" w:space="0" w:color="auto"/>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準耐</w:t>
            </w:r>
          </w:p>
        </w:tc>
        <w:tc>
          <w:tcPr>
            <w:tcW w:w="1106" w:type="dxa"/>
            <w:tcBorders>
              <w:top w:val="nil"/>
              <w:left w:val="nil"/>
              <w:bottom w:val="single" w:sz="4" w:space="0" w:color="auto"/>
              <w:right w:val="single" w:sz="4" w:space="0" w:color="auto"/>
            </w:tcBorders>
            <w:shd w:val="clear" w:color="000000" w:fill="BFBFBF"/>
            <w:noWrap/>
            <w:vAlign w:val="center"/>
            <w:hideMark/>
          </w:tcPr>
          <w:p w:rsidR="00CE1E83" w:rsidRPr="00CE1E83" w:rsidRDefault="00CE1E83"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耐火</w:t>
            </w:r>
          </w:p>
        </w:tc>
      </w:tr>
      <w:tr w:rsidR="002412C1"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昭和45以前</w:t>
            </w:r>
          </w:p>
        </w:tc>
        <w:tc>
          <w:tcPr>
            <w:tcW w:w="1105" w:type="dxa"/>
            <w:tcBorders>
              <w:top w:val="single" w:sz="4" w:space="0" w:color="auto"/>
              <w:left w:val="double" w:sz="6"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r>
      <w:tr w:rsidR="002412C1"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（～1970）</w:t>
            </w:r>
          </w:p>
        </w:tc>
        <w:tc>
          <w:tcPr>
            <w:tcW w:w="1105" w:type="dxa"/>
            <w:tcBorders>
              <w:top w:val="nil"/>
              <w:left w:val="double" w:sz="6"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r>
      <w:tr w:rsidR="002412C1"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昭和46～50</w:t>
            </w:r>
          </w:p>
        </w:tc>
        <w:tc>
          <w:tcPr>
            <w:tcW w:w="1105"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r>
      <w:tr w:rsidR="002412C1"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（1971～1975）</w:t>
            </w:r>
          </w:p>
        </w:tc>
        <w:tc>
          <w:tcPr>
            <w:tcW w:w="1105"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1.4%</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1.4%</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r>
      <w:tr w:rsidR="002412C1"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昭和51～55</w:t>
            </w:r>
          </w:p>
        </w:tc>
        <w:tc>
          <w:tcPr>
            <w:tcW w:w="1105"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36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32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r>
      <w:tr w:rsidR="002412C1"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（1976～1980）</w:t>
            </w:r>
          </w:p>
        </w:tc>
        <w:tc>
          <w:tcPr>
            <w:tcW w:w="1105"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4.8%</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4.3%</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0.5%</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r>
      <w:tr w:rsidR="002412C1"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昭和56～60</w:t>
            </w:r>
          </w:p>
        </w:tc>
        <w:tc>
          <w:tcPr>
            <w:tcW w:w="1105"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18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15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3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r>
      <w:tr w:rsidR="002412C1"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（1981～1985）</w:t>
            </w:r>
          </w:p>
        </w:tc>
        <w:tc>
          <w:tcPr>
            <w:tcW w:w="1105"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2.4%</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2.0%</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0.4%</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r>
      <w:tr w:rsidR="002412C1"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昭和61～平成2</w:t>
            </w:r>
          </w:p>
        </w:tc>
        <w:tc>
          <w:tcPr>
            <w:tcW w:w="1105"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9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 </w:t>
            </w:r>
          </w:p>
        </w:tc>
      </w:tr>
      <w:tr w:rsidR="002412C1"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（1986～1990）</w:t>
            </w:r>
          </w:p>
        </w:tc>
        <w:tc>
          <w:tcPr>
            <w:tcW w:w="1105"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1.2%</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0.7%</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0.5%</w:t>
            </w:r>
          </w:p>
        </w:tc>
      </w:tr>
      <w:tr w:rsidR="002412C1"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平成3～7</w:t>
            </w:r>
          </w:p>
        </w:tc>
        <w:tc>
          <w:tcPr>
            <w:tcW w:w="1105"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6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 </w:t>
            </w:r>
          </w:p>
        </w:tc>
      </w:tr>
      <w:tr w:rsidR="002412C1"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（1991～1995）</w:t>
            </w:r>
          </w:p>
        </w:tc>
        <w:tc>
          <w:tcPr>
            <w:tcW w:w="1105"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1.3%</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0.8%</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0.5%</w:t>
            </w:r>
          </w:p>
        </w:tc>
      </w:tr>
      <w:tr w:rsidR="002412C1"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平成8～12</w:t>
            </w:r>
          </w:p>
        </w:tc>
        <w:tc>
          <w:tcPr>
            <w:tcW w:w="1105"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4 </w:t>
            </w:r>
          </w:p>
        </w:tc>
      </w:tr>
      <w:tr w:rsidR="002412C1" w:rsidRPr="00CE1E83" w:rsidTr="00CE1E83">
        <w:trPr>
          <w:trHeight w:val="240"/>
        </w:trPr>
        <w:tc>
          <w:tcPr>
            <w:tcW w:w="1900" w:type="dxa"/>
            <w:tcBorders>
              <w:top w:val="nil"/>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（1996～2000）</w:t>
            </w:r>
          </w:p>
        </w:tc>
        <w:tc>
          <w:tcPr>
            <w:tcW w:w="1105"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0.6%</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0.1%</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0.5%</w:t>
            </w:r>
          </w:p>
        </w:tc>
      </w:tr>
      <w:tr w:rsidR="002412C1" w:rsidRPr="00CE1E83" w:rsidTr="00CE1E83">
        <w:trPr>
          <w:trHeight w:val="240"/>
        </w:trPr>
        <w:tc>
          <w:tcPr>
            <w:tcW w:w="1900" w:type="dxa"/>
            <w:tcBorders>
              <w:top w:val="single" w:sz="4" w:space="0" w:color="auto"/>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平成13以降</w:t>
            </w:r>
          </w:p>
        </w:tc>
        <w:tc>
          <w:tcPr>
            <w:tcW w:w="1105"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15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 </w:t>
            </w:r>
          </w:p>
        </w:tc>
        <w:tc>
          <w:tcPr>
            <w:tcW w:w="1106" w:type="dxa"/>
            <w:tcBorders>
              <w:top w:val="single" w:sz="4" w:space="0" w:color="auto"/>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 xml:space="preserve">0 </w:t>
            </w:r>
          </w:p>
        </w:tc>
        <w:tc>
          <w:tcPr>
            <w:tcW w:w="1106" w:type="dxa"/>
            <w:tcBorders>
              <w:top w:val="single" w:sz="4" w:space="0" w:color="auto"/>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13 </w:t>
            </w:r>
          </w:p>
        </w:tc>
      </w:tr>
      <w:tr w:rsidR="002412C1" w:rsidRPr="00CE1E83" w:rsidTr="00CE1E83">
        <w:trPr>
          <w:trHeight w:val="255"/>
        </w:trPr>
        <w:tc>
          <w:tcPr>
            <w:tcW w:w="1900" w:type="dxa"/>
            <w:tcBorders>
              <w:top w:val="nil"/>
              <w:left w:val="single" w:sz="4" w:space="0" w:color="auto"/>
              <w:bottom w:val="nil"/>
              <w:right w:val="double" w:sz="6" w:space="0" w:color="auto"/>
            </w:tcBorders>
            <w:shd w:val="clear" w:color="auto" w:fill="auto"/>
            <w:noWrap/>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（2001～）</w:t>
            </w:r>
          </w:p>
        </w:tc>
        <w:tc>
          <w:tcPr>
            <w:tcW w:w="1105"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2.0%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0.3%</w:t>
            </w:r>
          </w:p>
        </w:tc>
        <w:tc>
          <w:tcPr>
            <w:tcW w:w="1106" w:type="dxa"/>
            <w:tcBorders>
              <w:top w:val="nil"/>
              <w:left w:val="single" w:sz="4" w:space="0" w:color="auto"/>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color w:val="FFFFFF"/>
                <w:sz w:val="18"/>
                <w:szCs w:val="18"/>
              </w:rPr>
            </w:pPr>
            <w:r>
              <w:rPr>
                <w:rFonts w:ascii="Meiryo UI" w:eastAsia="Meiryo UI" w:hAnsi="Meiryo UI" w:hint="eastAsia"/>
                <w:color w:val="FFFFFF"/>
                <w:sz w:val="18"/>
                <w:szCs w:val="18"/>
              </w:rPr>
              <w:t>0.0%</w:t>
            </w:r>
          </w:p>
        </w:tc>
        <w:tc>
          <w:tcPr>
            <w:tcW w:w="1106" w:type="dxa"/>
            <w:tcBorders>
              <w:top w:val="nil"/>
              <w:left w:val="nil"/>
              <w:bottom w:val="nil"/>
              <w:right w:val="single" w:sz="4" w:space="0" w:color="auto"/>
            </w:tcBorders>
            <w:shd w:val="clear" w:color="auto" w:fill="auto"/>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1.8%</w:t>
            </w:r>
          </w:p>
        </w:tc>
      </w:tr>
      <w:tr w:rsidR="002412C1" w:rsidRPr="00CE1E83" w:rsidTr="00CE1E83">
        <w:trPr>
          <w:trHeight w:val="255"/>
        </w:trPr>
        <w:tc>
          <w:tcPr>
            <w:tcW w:w="1900" w:type="dxa"/>
            <w:vMerge w:val="restart"/>
            <w:tcBorders>
              <w:top w:val="double" w:sz="6" w:space="0" w:color="auto"/>
              <w:left w:val="single" w:sz="4" w:space="0" w:color="auto"/>
              <w:bottom w:val="single" w:sz="4" w:space="0" w:color="000000"/>
              <w:right w:val="double" w:sz="6" w:space="0" w:color="auto"/>
            </w:tcBorders>
            <w:shd w:val="clear" w:color="000000" w:fill="BFBFBF"/>
            <w:noWrap/>
            <w:vAlign w:val="center"/>
            <w:hideMark/>
          </w:tcPr>
          <w:p w:rsidR="002412C1" w:rsidRPr="00CE1E83" w:rsidRDefault="002412C1" w:rsidP="00CE1E83">
            <w:pPr>
              <w:widowControl/>
              <w:spacing w:line="24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計</w:t>
            </w:r>
          </w:p>
        </w:tc>
        <w:tc>
          <w:tcPr>
            <w:tcW w:w="1105" w:type="dxa"/>
            <w:tcBorders>
              <w:top w:val="double" w:sz="6" w:space="0" w:color="auto"/>
              <w:left w:val="nil"/>
              <w:bottom w:val="nil"/>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103 </w:t>
            </w:r>
          </w:p>
        </w:tc>
        <w:tc>
          <w:tcPr>
            <w:tcW w:w="1106" w:type="dxa"/>
            <w:tcBorders>
              <w:top w:val="double" w:sz="6" w:space="0" w:color="auto"/>
              <w:left w:val="single" w:sz="4" w:space="0" w:color="auto"/>
              <w:bottom w:val="nil"/>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57 </w:t>
            </w:r>
          </w:p>
        </w:tc>
        <w:tc>
          <w:tcPr>
            <w:tcW w:w="1106" w:type="dxa"/>
            <w:tcBorders>
              <w:top w:val="double" w:sz="6" w:space="0" w:color="auto"/>
              <w:left w:val="nil"/>
              <w:bottom w:val="nil"/>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12 </w:t>
            </w:r>
          </w:p>
        </w:tc>
        <w:tc>
          <w:tcPr>
            <w:tcW w:w="1106" w:type="dxa"/>
            <w:tcBorders>
              <w:top w:val="double" w:sz="6" w:space="0" w:color="auto"/>
              <w:left w:val="nil"/>
              <w:bottom w:val="nil"/>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 </w:t>
            </w:r>
          </w:p>
        </w:tc>
        <w:tc>
          <w:tcPr>
            <w:tcW w:w="1106" w:type="dxa"/>
            <w:tcBorders>
              <w:top w:val="double" w:sz="6" w:space="0" w:color="auto"/>
              <w:left w:val="nil"/>
              <w:bottom w:val="nil"/>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7 </w:t>
            </w:r>
          </w:p>
        </w:tc>
        <w:tc>
          <w:tcPr>
            <w:tcW w:w="1106" w:type="dxa"/>
            <w:tcBorders>
              <w:top w:val="double" w:sz="6" w:space="0" w:color="auto"/>
              <w:left w:val="nil"/>
              <w:bottom w:val="nil"/>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 xml:space="preserve">25 </w:t>
            </w:r>
          </w:p>
        </w:tc>
      </w:tr>
      <w:tr w:rsidR="002412C1" w:rsidRPr="00CE1E83" w:rsidTr="00CE1E83">
        <w:trPr>
          <w:trHeight w:val="240"/>
        </w:trPr>
        <w:tc>
          <w:tcPr>
            <w:tcW w:w="1900" w:type="dxa"/>
            <w:vMerge/>
            <w:tcBorders>
              <w:top w:val="double" w:sz="6" w:space="0" w:color="auto"/>
              <w:left w:val="single" w:sz="4" w:space="0" w:color="auto"/>
              <w:bottom w:val="single" w:sz="4" w:space="0" w:color="000000"/>
              <w:right w:val="double" w:sz="6" w:space="0" w:color="auto"/>
            </w:tcBorders>
            <w:vAlign w:val="center"/>
            <w:hideMark/>
          </w:tcPr>
          <w:p w:rsidR="002412C1" w:rsidRPr="00CE1E83" w:rsidRDefault="002412C1" w:rsidP="00CE1E83">
            <w:pPr>
              <w:widowControl/>
              <w:spacing w:line="240" w:lineRule="exact"/>
              <w:jc w:val="left"/>
              <w:rPr>
                <w:rFonts w:ascii="Meiryo UI" w:eastAsia="Meiryo UI" w:hAnsi="Meiryo UI" w:cs="ＭＳ Ｐゴシック"/>
                <w:kern w:val="0"/>
                <w:sz w:val="18"/>
                <w:szCs w:val="18"/>
              </w:rPr>
            </w:pPr>
          </w:p>
        </w:tc>
        <w:tc>
          <w:tcPr>
            <w:tcW w:w="1105" w:type="dxa"/>
            <w:tcBorders>
              <w:top w:val="nil"/>
              <w:left w:val="nil"/>
              <w:bottom w:val="single" w:sz="4" w:space="0" w:color="auto"/>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14.0%</w:t>
            </w:r>
          </w:p>
        </w:tc>
        <w:tc>
          <w:tcPr>
            <w:tcW w:w="1106" w:type="dxa"/>
            <w:tcBorders>
              <w:top w:val="nil"/>
              <w:left w:val="nil"/>
              <w:bottom w:val="single" w:sz="4" w:space="0" w:color="auto"/>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7.7%</w:t>
            </w:r>
          </w:p>
        </w:tc>
        <w:tc>
          <w:tcPr>
            <w:tcW w:w="1106" w:type="dxa"/>
            <w:tcBorders>
              <w:top w:val="nil"/>
              <w:left w:val="nil"/>
              <w:bottom w:val="single" w:sz="4" w:space="0" w:color="auto"/>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1.6%</w:t>
            </w:r>
          </w:p>
        </w:tc>
        <w:tc>
          <w:tcPr>
            <w:tcW w:w="1106" w:type="dxa"/>
            <w:tcBorders>
              <w:top w:val="nil"/>
              <w:left w:val="nil"/>
              <w:bottom w:val="single" w:sz="4" w:space="0" w:color="auto"/>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0.3%</w:t>
            </w:r>
          </w:p>
        </w:tc>
        <w:tc>
          <w:tcPr>
            <w:tcW w:w="1106" w:type="dxa"/>
            <w:tcBorders>
              <w:top w:val="nil"/>
              <w:left w:val="nil"/>
              <w:bottom w:val="single" w:sz="4" w:space="0" w:color="auto"/>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0.9%</w:t>
            </w:r>
          </w:p>
        </w:tc>
        <w:tc>
          <w:tcPr>
            <w:tcW w:w="1106" w:type="dxa"/>
            <w:tcBorders>
              <w:top w:val="nil"/>
              <w:left w:val="nil"/>
              <w:bottom w:val="single" w:sz="4" w:space="0" w:color="auto"/>
              <w:right w:val="single" w:sz="4" w:space="0" w:color="auto"/>
            </w:tcBorders>
            <w:shd w:val="clear" w:color="000000" w:fill="BFBFBF"/>
            <w:noWrap/>
            <w:vAlign w:val="center"/>
            <w:hideMark/>
          </w:tcPr>
          <w:p w:rsidR="002412C1" w:rsidRDefault="002412C1" w:rsidP="002412C1">
            <w:pPr>
              <w:spacing w:line="240" w:lineRule="exact"/>
              <w:jc w:val="right"/>
              <w:rPr>
                <w:rFonts w:ascii="Meiryo UI" w:eastAsia="Meiryo UI" w:hAnsi="Meiryo UI" w:cs="ＭＳ Ｐゴシック"/>
                <w:sz w:val="18"/>
                <w:szCs w:val="18"/>
              </w:rPr>
            </w:pPr>
            <w:r>
              <w:rPr>
                <w:rFonts w:ascii="Meiryo UI" w:eastAsia="Meiryo UI" w:hAnsi="Meiryo UI" w:hint="eastAsia"/>
                <w:sz w:val="18"/>
                <w:szCs w:val="18"/>
              </w:rPr>
              <w:t>3.3%</w:t>
            </w:r>
          </w:p>
        </w:tc>
      </w:tr>
    </w:tbl>
    <w:p w:rsidR="00CE1E83" w:rsidRDefault="00CE1E83" w:rsidP="00CE1E83">
      <w:pPr>
        <w:pStyle w:val="26"/>
      </w:pPr>
      <w:r>
        <w:rPr>
          <w:rFonts w:hint="eastAsia"/>
        </w:rPr>
        <w:t>資料：中標津町調べ（平成30年3月末現在）</w:t>
      </w:r>
    </w:p>
    <w:p w:rsidR="00CE1E83" w:rsidRPr="00CE1E83" w:rsidRDefault="00CE1E83" w:rsidP="00CE1E83"/>
    <w:p w:rsidR="00CE1E83" w:rsidRDefault="00CE1E83" w:rsidP="00CE1E83"/>
    <w:p w:rsidR="00CE1E83" w:rsidRDefault="00CE1E83" w:rsidP="00CE1E83"/>
    <w:p w:rsidR="00CE1E83" w:rsidRDefault="00CE1E83" w:rsidP="00CE1E83"/>
    <w:p w:rsidR="00E147D0" w:rsidRDefault="00E147D0" w:rsidP="00BF27B0">
      <w:pPr>
        <w:pStyle w:val="26"/>
      </w:pPr>
      <w:r>
        <w:br w:type="page"/>
      </w:r>
    </w:p>
    <w:p w:rsidR="00E147D0" w:rsidRDefault="00E147D0" w:rsidP="00E147D0">
      <w:pPr>
        <w:pStyle w:val="3"/>
      </w:pPr>
      <w:r>
        <w:rPr>
          <w:rFonts w:hint="eastAsia"/>
        </w:rPr>
        <w:lastRenderedPageBreak/>
        <w:t>耐用年数の経過状況</w:t>
      </w:r>
    </w:p>
    <w:p w:rsidR="00E147D0" w:rsidRDefault="00E147D0" w:rsidP="00E147D0">
      <w:pPr>
        <w:pStyle w:val="af"/>
        <w:ind w:left="213" w:firstLine="213"/>
      </w:pPr>
      <w:r>
        <w:rPr>
          <w:rFonts w:hint="eastAsia"/>
        </w:rPr>
        <w:t>平成</w:t>
      </w:r>
      <w:r w:rsidR="000C0972">
        <w:rPr>
          <w:rFonts w:hint="eastAsia"/>
        </w:rPr>
        <w:t>29</w:t>
      </w:r>
      <w:r w:rsidR="004D5356">
        <w:rPr>
          <w:rFonts w:hint="eastAsia"/>
        </w:rPr>
        <w:t>年度現在、町</w:t>
      </w:r>
      <w:r>
        <w:rPr>
          <w:rFonts w:hint="eastAsia"/>
        </w:rPr>
        <w:t>営住宅</w:t>
      </w:r>
      <w:r w:rsidR="000C0972">
        <w:rPr>
          <w:rFonts w:hint="eastAsia"/>
        </w:rPr>
        <w:t>738</w:t>
      </w:r>
      <w:r>
        <w:rPr>
          <w:rFonts w:hint="eastAsia"/>
        </w:rPr>
        <w:t>戸のうち、既に耐用年数を経過しているのは</w:t>
      </w:r>
      <w:r w:rsidR="000C0972">
        <w:rPr>
          <w:rFonts w:hint="eastAsia"/>
        </w:rPr>
        <w:t>228</w:t>
      </w:r>
      <w:r>
        <w:rPr>
          <w:rFonts w:hint="eastAsia"/>
        </w:rPr>
        <w:t>戸（</w:t>
      </w:r>
      <w:r w:rsidR="00493B97">
        <w:rPr>
          <w:rFonts w:hint="eastAsia"/>
        </w:rPr>
        <w:t>3</w:t>
      </w:r>
      <w:r w:rsidR="000C0972">
        <w:rPr>
          <w:rFonts w:hint="eastAsia"/>
        </w:rPr>
        <w:t>0.9</w:t>
      </w:r>
      <w:r>
        <w:rPr>
          <w:rFonts w:hint="eastAsia"/>
        </w:rPr>
        <w:t>％）です。</w:t>
      </w:r>
    </w:p>
    <w:p w:rsidR="00E147D0" w:rsidRDefault="00E147D0" w:rsidP="00E147D0">
      <w:pPr>
        <w:pStyle w:val="af"/>
        <w:ind w:left="213" w:firstLine="213"/>
      </w:pPr>
      <w:r>
        <w:rPr>
          <w:rFonts w:hint="eastAsia"/>
        </w:rPr>
        <w:t>今後建替えや除却を行わないと、簡易耐火構造２階建て住宅が順次耐用年数を迎え、５年後の平成</w:t>
      </w:r>
      <w:r w:rsidR="000C0972">
        <w:rPr>
          <w:rFonts w:hint="eastAsia"/>
        </w:rPr>
        <w:t>34</w:t>
      </w:r>
      <w:r>
        <w:rPr>
          <w:rFonts w:hint="eastAsia"/>
        </w:rPr>
        <w:t>年度が</w:t>
      </w:r>
      <w:r w:rsidR="000C0972">
        <w:rPr>
          <w:rFonts w:hint="eastAsia"/>
        </w:rPr>
        <w:t>240</w:t>
      </w:r>
      <w:r>
        <w:rPr>
          <w:rFonts w:hint="eastAsia"/>
        </w:rPr>
        <w:t>戸（</w:t>
      </w:r>
      <w:r w:rsidR="0066437D">
        <w:rPr>
          <w:rFonts w:hint="eastAsia"/>
        </w:rPr>
        <w:t>3</w:t>
      </w:r>
      <w:r w:rsidR="000C0972">
        <w:rPr>
          <w:rFonts w:hint="eastAsia"/>
        </w:rPr>
        <w:t>2.5</w:t>
      </w:r>
      <w:r>
        <w:rPr>
          <w:rFonts w:hint="eastAsia"/>
        </w:rPr>
        <w:t>％）、10年後の平成</w:t>
      </w:r>
      <w:r w:rsidR="000C0972">
        <w:rPr>
          <w:rFonts w:hint="eastAsia"/>
        </w:rPr>
        <w:t>39</w:t>
      </w:r>
      <w:r>
        <w:rPr>
          <w:rFonts w:hint="eastAsia"/>
        </w:rPr>
        <w:t>年度は</w:t>
      </w:r>
      <w:r w:rsidR="0066437D">
        <w:rPr>
          <w:rFonts w:hint="eastAsia"/>
        </w:rPr>
        <w:t>2</w:t>
      </w:r>
      <w:r w:rsidR="000C0972">
        <w:rPr>
          <w:rFonts w:hint="eastAsia"/>
        </w:rPr>
        <w:t>6</w:t>
      </w:r>
      <w:r w:rsidR="0066437D">
        <w:rPr>
          <w:rFonts w:hint="eastAsia"/>
        </w:rPr>
        <w:t>0</w:t>
      </w:r>
      <w:r>
        <w:rPr>
          <w:rFonts w:hint="eastAsia"/>
        </w:rPr>
        <w:t>戸（</w:t>
      </w:r>
      <w:r w:rsidR="000C0972">
        <w:rPr>
          <w:rFonts w:hint="eastAsia"/>
        </w:rPr>
        <w:t>35.2</w:t>
      </w:r>
      <w:r>
        <w:rPr>
          <w:rFonts w:hint="eastAsia"/>
        </w:rPr>
        <w:t>％）と増加する見込みです。</w:t>
      </w:r>
    </w:p>
    <w:p w:rsidR="00E147D0" w:rsidRPr="003F570B" w:rsidRDefault="00E147D0" w:rsidP="00E147D0">
      <w:pPr>
        <w:pStyle w:val="aa"/>
      </w:pPr>
    </w:p>
    <w:p w:rsidR="00E147D0" w:rsidRDefault="00E147D0" w:rsidP="00E147D0">
      <w:pPr>
        <w:pStyle w:val="aa"/>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３</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4</w:t>
      </w:r>
      <w:r w:rsidR="00967F96">
        <w:fldChar w:fldCharType="end"/>
      </w:r>
      <w:r w:rsidRPr="002612C7">
        <w:rPr>
          <w:rFonts w:hint="eastAsia"/>
        </w:rPr>
        <w:t xml:space="preserve">　耐用年数経過状況</w:t>
      </w:r>
    </w:p>
    <w:p w:rsidR="00E147D0" w:rsidRDefault="009B723E" w:rsidP="00E147D0">
      <w:pPr>
        <w:widowControl/>
        <w:jc w:val="left"/>
      </w:pPr>
      <w:r>
        <w:rPr>
          <w:noProof/>
        </w:rPr>
        <w:drawing>
          <wp:anchor distT="0" distB="0" distL="114300" distR="114300" simplePos="0" relativeHeight="252097536" behindDoc="0" locked="0" layoutInCell="1" allowOverlap="1" wp14:anchorId="4DB49058" wp14:editId="23125DB5">
            <wp:simplePos x="0" y="0"/>
            <wp:positionH relativeFrom="column">
              <wp:posOffset>0</wp:posOffset>
            </wp:positionH>
            <wp:positionV relativeFrom="paragraph">
              <wp:posOffset>38100</wp:posOffset>
            </wp:positionV>
            <wp:extent cx="4810125" cy="1990725"/>
            <wp:effectExtent l="0" t="0" r="0" b="0"/>
            <wp:wrapNone/>
            <wp:docPr id="26" name="グラフ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3F3B96" w:rsidRDefault="003F3B96" w:rsidP="00E147D0">
      <w:pPr>
        <w:widowControl/>
        <w:jc w:val="left"/>
      </w:pPr>
    </w:p>
    <w:p w:rsidR="009B723E" w:rsidRDefault="00CE1E83" w:rsidP="00CE1E83">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5</w:t>
      </w:r>
      <w:r w:rsidR="005E685B">
        <w:fldChar w:fldCharType="end"/>
      </w:r>
      <w:r>
        <w:rPr>
          <w:rFonts w:hint="eastAsia"/>
        </w:rPr>
        <w:t xml:space="preserve">　団地別耐用年数経過状況</w:t>
      </w:r>
    </w:p>
    <w:tbl>
      <w:tblPr>
        <w:tblW w:w="8535" w:type="dxa"/>
        <w:tblInd w:w="84" w:type="dxa"/>
        <w:tblLayout w:type="fixed"/>
        <w:tblCellMar>
          <w:left w:w="99" w:type="dxa"/>
          <w:right w:w="99" w:type="dxa"/>
        </w:tblCellMar>
        <w:tblLook w:val="04A0" w:firstRow="1" w:lastRow="0" w:firstColumn="1" w:lastColumn="0" w:noHBand="0" w:noVBand="1"/>
      </w:tblPr>
      <w:tblGrid>
        <w:gridCol w:w="1293"/>
        <w:gridCol w:w="766"/>
        <w:gridCol w:w="725"/>
        <w:gridCol w:w="852"/>
        <w:gridCol w:w="1491"/>
        <w:gridCol w:w="1136"/>
        <w:gridCol w:w="1136"/>
        <w:gridCol w:w="1136"/>
      </w:tblGrid>
      <w:tr w:rsidR="00CE1E83" w:rsidRPr="00CE1E83" w:rsidTr="00CE1E83">
        <w:trPr>
          <w:trHeight w:val="20"/>
        </w:trPr>
        <w:tc>
          <w:tcPr>
            <w:tcW w:w="1293"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団地名</w:t>
            </w:r>
          </w:p>
        </w:tc>
        <w:tc>
          <w:tcPr>
            <w:tcW w:w="766" w:type="dxa"/>
            <w:vMerge w:val="restart"/>
            <w:tcBorders>
              <w:top w:val="single" w:sz="4" w:space="0" w:color="auto"/>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種別</w:t>
            </w:r>
          </w:p>
        </w:tc>
        <w:tc>
          <w:tcPr>
            <w:tcW w:w="725" w:type="dxa"/>
            <w:vMerge w:val="restart"/>
            <w:tcBorders>
              <w:top w:val="single" w:sz="4" w:space="0" w:color="auto"/>
              <w:left w:val="single" w:sz="4" w:space="0" w:color="auto"/>
              <w:bottom w:val="nil"/>
              <w:right w:val="single" w:sz="4" w:space="0" w:color="auto"/>
            </w:tcBorders>
            <w:shd w:val="clear" w:color="000000" w:fill="D9D9D9"/>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管理</w:t>
            </w:r>
            <w:r w:rsidRPr="00CE1E83">
              <w:rPr>
                <w:rFonts w:ascii="Meiryo UI" w:eastAsia="Meiryo UI" w:hAnsi="Meiryo UI" w:cs="ＭＳ Ｐゴシック" w:hint="eastAsia"/>
                <w:color w:val="000000"/>
                <w:kern w:val="0"/>
                <w:sz w:val="18"/>
                <w:szCs w:val="18"/>
              </w:rPr>
              <w:br/>
              <w:t>戸数</w:t>
            </w:r>
          </w:p>
        </w:tc>
        <w:tc>
          <w:tcPr>
            <w:tcW w:w="852"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構造</w:t>
            </w:r>
          </w:p>
        </w:tc>
        <w:tc>
          <w:tcPr>
            <w:tcW w:w="1491" w:type="dxa"/>
            <w:vMerge w:val="restart"/>
            <w:tcBorders>
              <w:top w:val="single" w:sz="4"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建設年度</w:t>
            </w:r>
          </w:p>
        </w:tc>
        <w:tc>
          <w:tcPr>
            <w:tcW w:w="3408" w:type="dxa"/>
            <w:gridSpan w:val="3"/>
            <w:tcBorders>
              <w:top w:val="single" w:sz="4" w:space="0" w:color="auto"/>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耐用年数経過戸数</w:t>
            </w:r>
          </w:p>
        </w:tc>
      </w:tr>
      <w:tr w:rsidR="00CE1E83" w:rsidRPr="00CE1E83" w:rsidTr="00CE1E83">
        <w:trPr>
          <w:trHeight w:val="20"/>
        </w:trPr>
        <w:tc>
          <w:tcPr>
            <w:tcW w:w="1293" w:type="dxa"/>
            <w:vMerge/>
            <w:tcBorders>
              <w:top w:val="single" w:sz="4" w:space="0" w:color="auto"/>
              <w:left w:val="single" w:sz="4" w:space="0" w:color="auto"/>
              <w:bottom w:val="nil"/>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p>
        </w:tc>
        <w:tc>
          <w:tcPr>
            <w:tcW w:w="766" w:type="dxa"/>
            <w:vMerge/>
            <w:tcBorders>
              <w:top w:val="single" w:sz="4" w:space="0" w:color="auto"/>
              <w:left w:val="nil"/>
              <w:bottom w:val="single" w:sz="4" w:space="0" w:color="auto"/>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kern w:val="0"/>
                <w:sz w:val="18"/>
                <w:szCs w:val="18"/>
              </w:rPr>
            </w:pPr>
          </w:p>
        </w:tc>
        <w:tc>
          <w:tcPr>
            <w:tcW w:w="725" w:type="dxa"/>
            <w:vMerge/>
            <w:tcBorders>
              <w:top w:val="single" w:sz="4" w:space="0" w:color="auto"/>
              <w:left w:val="single" w:sz="4" w:space="0" w:color="auto"/>
              <w:bottom w:val="nil"/>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p>
        </w:tc>
        <w:tc>
          <w:tcPr>
            <w:tcW w:w="852" w:type="dxa"/>
            <w:vMerge/>
            <w:tcBorders>
              <w:top w:val="single" w:sz="4" w:space="0" w:color="auto"/>
              <w:left w:val="single" w:sz="4" w:space="0" w:color="auto"/>
              <w:bottom w:val="nil"/>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p>
        </w:tc>
        <w:tc>
          <w:tcPr>
            <w:tcW w:w="1491" w:type="dxa"/>
            <w:vMerge/>
            <w:tcBorders>
              <w:top w:val="single" w:sz="4" w:space="0" w:color="auto"/>
              <w:left w:val="nil"/>
              <w:bottom w:val="nil"/>
              <w:right w:val="single" w:sz="4" w:space="0" w:color="auto"/>
            </w:tcBorders>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p>
        </w:tc>
        <w:tc>
          <w:tcPr>
            <w:tcW w:w="1136" w:type="dxa"/>
            <w:tcBorders>
              <w:top w:val="nil"/>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H29</w:t>
            </w:r>
          </w:p>
        </w:tc>
        <w:tc>
          <w:tcPr>
            <w:tcW w:w="1136" w:type="dxa"/>
            <w:tcBorders>
              <w:top w:val="nil"/>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H34</w:t>
            </w:r>
          </w:p>
        </w:tc>
        <w:tc>
          <w:tcPr>
            <w:tcW w:w="1136" w:type="dxa"/>
            <w:tcBorders>
              <w:top w:val="nil"/>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kern w:val="0"/>
                <w:sz w:val="18"/>
                <w:szCs w:val="18"/>
              </w:rPr>
            </w:pPr>
            <w:r w:rsidRPr="00CE1E83">
              <w:rPr>
                <w:rFonts w:ascii="Meiryo UI" w:eastAsia="Meiryo UI" w:hAnsi="Meiryo UI" w:cs="ＭＳ Ｐゴシック" w:hint="eastAsia"/>
                <w:kern w:val="0"/>
                <w:sz w:val="18"/>
                <w:szCs w:val="18"/>
              </w:rPr>
              <w:t>H39</w:t>
            </w:r>
          </w:p>
        </w:tc>
      </w:tr>
      <w:tr w:rsidR="00CE1E83" w:rsidRPr="00CE1E83" w:rsidTr="00CE1E83">
        <w:trPr>
          <w:trHeight w:val="20"/>
        </w:trPr>
        <w:tc>
          <w:tcPr>
            <w:tcW w:w="1293" w:type="dxa"/>
            <w:tcBorders>
              <w:top w:val="single" w:sz="4" w:space="0" w:color="auto"/>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あずまグリーン</w:t>
            </w:r>
          </w:p>
        </w:tc>
        <w:tc>
          <w:tcPr>
            <w:tcW w:w="76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112 </w:t>
            </w:r>
          </w:p>
        </w:tc>
        <w:tc>
          <w:tcPr>
            <w:tcW w:w="852"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H1～4</w:t>
            </w:r>
          </w:p>
        </w:tc>
        <w:tc>
          <w:tcPr>
            <w:tcW w:w="113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3E6914" w:rsidP="00CE1E83">
            <w:pPr>
              <w:widowControl/>
              <w:spacing w:line="220" w:lineRule="exact"/>
              <w:jc w:val="left"/>
              <w:rPr>
                <w:rFonts w:ascii="Meiryo UI" w:eastAsia="Meiryo UI" w:hAnsi="Meiryo UI" w:cs="ＭＳ Ｐゴシック"/>
                <w:color w:val="000000"/>
                <w:kern w:val="0"/>
                <w:sz w:val="18"/>
                <w:szCs w:val="18"/>
              </w:rPr>
            </w:pPr>
            <w:r>
              <w:rPr>
                <w:rFonts w:ascii="Meiryo UI" w:eastAsia="Meiryo UI" w:hAnsi="Meiryo UI" w:cs="ＭＳ Ｐゴシック" w:hint="eastAsia"/>
                <w:color w:val="000000"/>
                <w:kern w:val="0"/>
                <w:sz w:val="18"/>
                <w:szCs w:val="18"/>
              </w:rPr>
              <w:t>旭第２</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12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S59</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76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H24～27,29</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宮下</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46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簡平</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S49,50,60</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46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46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46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24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S56,60</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12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50.0%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宮下高台</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48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S61～63</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泉</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96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H7～9,11～13</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東中</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182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簡平</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S51～59</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182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182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182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20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簡二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S51,43</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12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60.0%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100.0%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西町</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38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H15,16</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single" w:sz="4" w:space="0" w:color="auto"/>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特公賃</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10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H15,16</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計根別</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8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準耐平</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H17</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42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準耐二</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H5～8</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single" w:sz="4" w:space="0" w:color="auto"/>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旭ふれあい</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公住</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24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耐火</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H23</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0 </w:t>
            </w:r>
          </w:p>
        </w:tc>
      </w:tr>
      <w:tr w:rsidR="00CE1E83" w:rsidRPr="00CE1E83" w:rsidTr="00CE1E83">
        <w:trPr>
          <w:trHeight w:val="20"/>
        </w:trPr>
        <w:tc>
          <w:tcPr>
            <w:tcW w:w="1293" w:type="dxa"/>
            <w:tcBorders>
              <w:top w:val="nil"/>
              <w:left w:val="single" w:sz="4" w:space="0" w:color="auto"/>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c>
          <w:tcPr>
            <w:tcW w:w="1136" w:type="dxa"/>
            <w:tcBorders>
              <w:top w:val="nil"/>
              <w:left w:val="nil"/>
              <w:bottom w:val="nil"/>
              <w:right w:val="single" w:sz="4" w:space="0" w:color="auto"/>
            </w:tcBorders>
            <w:shd w:val="clear" w:color="auto" w:fill="auto"/>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0.0%</w:t>
            </w:r>
          </w:p>
        </w:tc>
      </w:tr>
      <w:tr w:rsidR="00CE1E83" w:rsidRPr="00CE1E83" w:rsidTr="00CE1E83">
        <w:trPr>
          <w:trHeight w:val="20"/>
        </w:trPr>
        <w:tc>
          <w:tcPr>
            <w:tcW w:w="1293" w:type="dxa"/>
            <w:tcBorders>
              <w:top w:val="double" w:sz="6" w:space="0" w:color="auto"/>
              <w:left w:val="single" w:sz="4" w:space="0" w:color="auto"/>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合計</w:t>
            </w:r>
          </w:p>
        </w:tc>
        <w:tc>
          <w:tcPr>
            <w:tcW w:w="766"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738 </w:t>
            </w:r>
          </w:p>
        </w:tc>
        <w:tc>
          <w:tcPr>
            <w:tcW w:w="852"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w:t>
            </w:r>
          </w:p>
        </w:tc>
        <w:tc>
          <w:tcPr>
            <w:tcW w:w="1491"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w:t>
            </w:r>
          </w:p>
        </w:tc>
        <w:tc>
          <w:tcPr>
            <w:tcW w:w="1136"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228 </w:t>
            </w:r>
          </w:p>
        </w:tc>
        <w:tc>
          <w:tcPr>
            <w:tcW w:w="1136"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240 </w:t>
            </w:r>
          </w:p>
        </w:tc>
        <w:tc>
          <w:tcPr>
            <w:tcW w:w="1136" w:type="dxa"/>
            <w:tcBorders>
              <w:top w:val="double" w:sz="6" w:space="0" w:color="auto"/>
              <w:left w:val="nil"/>
              <w:bottom w:val="nil"/>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260 </w:t>
            </w:r>
          </w:p>
        </w:tc>
      </w:tr>
      <w:tr w:rsidR="00CE1E83" w:rsidRPr="00CE1E83" w:rsidTr="00CE1E83">
        <w:trPr>
          <w:trHeight w:val="20"/>
        </w:trPr>
        <w:tc>
          <w:tcPr>
            <w:tcW w:w="1293" w:type="dxa"/>
            <w:tcBorders>
              <w:top w:val="nil"/>
              <w:left w:val="single" w:sz="4" w:space="0" w:color="auto"/>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66"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725"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852"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center"/>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491"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lef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 xml:space="preserve">　</w:t>
            </w:r>
          </w:p>
        </w:tc>
        <w:tc>
          <w:tcPr>
            <w:tcW w:w="1136"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30.9%</w:t>
            </w:r>
          </w:p>
        </w:tc>
        <w:tc>
          <w:tcPr>
            <w:tcW w:w="1136"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32.5%</w:t>
            </w:r>
          </w:p>
        </w:tc>
        <w:tc>
          <w:tcPr>
            <w:tcW w:w="1136" w:type="dxa"/>
            <w:tcBorders>
              <w:top w:val="nil"/>
              <w:left w:val="nil"/>
              <w:bottom w:val="single" w:sz="4" w:space="0" w:color="auto"/>
              <w:right w:val="single" w:sz="4" w:space="0" w:color="auto"/>
            </w:tcBorders>
            <w:shd w:val="clear" w:color="000000" w:fill="D9D9D9"/>
            <w:noWrap/>
            <w:vAlign w:val="center"/>
            <w:hideMark/>
          </w:tcPr>
          <w:p w:rsidR="00CE1E83" w:rsidRPr="00CE1E83" w:rsidRDefault="00CE1E83" w:rsidP="00CE1E83">
            <w:pPr>
              <w:widowControl/>
              <w:spacing w:line="220" w:lineRule="exact"/>
              <w:jc w:val="right"/>
              <w:rPr>
                <w:rFonts w:ascii="Meiryo UI" w:eastAsia="Meiryo UI" w:hAnsi="Meiryo UI" w:cs="ＭＳ Ｐゴシック"/>
                <w:color w:val="000000"/>
                <w:kern w:val="0"/>
                <w:sz w:val="18"/>
                <w:szCs w:val="18"/>
              </w:rPr>
            </w:pPr>
            <w:r w:rsidRPr="00CE1E83">
              <w:rPr>
                <w:rFonts w:ascii="Meiryo UI" w:eastAsia="Meiryo UI" w:hAnsi="Meiryo UI" w:cs="ＭＳ Ｐゴシック" w:hint="eastAsia"/>
                <w:color w:val="000000"/>
                <w:kern w:val="0"/>
                <w:sz w:val="18"/>
                <w:szCs w:val="18"/>
              </w:rPr>
              <w:t>35.2%</w:t>
            </w:r>
          </w:p>
        </w:tc>
      </w:tr>
    </w:tbl>
    <w:p w:rsidR="00CE1E83" w:rsidRPr="00CE1E83" w:rsidRDefault="00CE1E83" w:rsidP="00CE1E83">
      <w:pPr>
        <w:pStyle w:val="26"/>
      </w:pPr>
      <w:r>
        <w:rPr>
          <w:rFonts w:hint="eastAsia"/>
        </w:rPr>
        <w:t>資料：中標津町調べ（平成30年3月末現在）</w:t>
      </w:r>
      <w:r>
        <w:br w:type="page"/>
      </w:r>
    </w:p>
    <w:p w:rsidR="009B723E" w:rsidRDefault="003E6914" w:rsidP="00CE1E83">
      <w:pPr>
        <w:pStyle w:val="aa"/>
      </w:pPr>
      <w:r>
        <w:rPr>
          <w:noProof/>
        </w:rPr>
        <w:lastRenderedPageBreak/>
        <w:drawing>
          <wp:anchor distT="0" distB="0" distL="114300" distR="114300" simplePos="0" relativeHeight="252116992" behindDoc="0" locked="0" layoutInCell="1" allowOverlap="1" wp14:anchorId="16F939B4" wp14:editId="72276E4E">
            <wp:simplePos x="0" y="0"/>
            <wp:positionH relativeFrom="column">
              <wp:posOffset>5715</wp:posOffset>
            </wp:positionH>
            <wp:positionV relativeFrom="paragraph">
              <wp:posOffset>215265</wp:posOffset>
            </wp:positionV>
            <wp:extent cx="5717740" cy="7785735"/>
            <wp:effectExtent l="0" t="0" r="0" b="5715"/>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14084" cy="7780756"/>
                    </a:xfrm>
                    <a:prstGeom prst="rect">
                      <a:avLst/>
                    </a:prstGeom>
                    <a:noFill/>
                    <a:ln>
                      <a:noFill/>
                    </a:ln>
                  </pic:spPr>
                </pic:pic>
              </a:graphicData>
            </a:graphic>
            <wp14:sizeRelH relativeFrom="page">
              <wp14:pctWidth>0</wp14:pctWidth>
            </wp14:sizeRelH>
            <wp14:sizeRelV relativeFrom="page">
              <wp14:pctHeight>0</wp14:pctHeight>
            </wp14:sizeRelV>
          </wp:anchor>
        </w:drawing>
      </w:r>
      <w:r w:rsidR="00CE1E83">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6</w:t>
      </w:r>
      <w:r w:rsidR="005E685B">
        <w:fldChar w:fldCharType="end"/>
      </w:r>
      <w:r w:rsidR="00CE1E83">
        <w:rPr>
          <w:rFonts w:hint="eastAsia"/>
        </w:rPr>
        <w:t xml:space="preserve">　</w:t>
      </w:r>
      <w:r w:rsidR="00CE1E83" w:rsidRPr="00CE1E83">
        <w:rPr>
          <w:rFonts w:hint="eastAsia"/>
        </w:rPr>
        <w:t>種別構造別耐用年数経過状況</w:t>
      </w:r>
    </w:p>
    <w:p w:rsidR="00CE1E83" w:rsidRPr="003E6914"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Pr>
        <w:pStyle w:val="26"/>
      </w:pPr>
      <w:r>
        <w:rPr>
          <w:rFonts w:hint="eastAsia"/>
        </w:rPr>
        <w:t>資料：中標津町調べ（平成30年3月末現在）</w:t>
      </w:r>
    </w:p>
    <w:p w:rsidR="00CE1E83" w:rsidRDefault="00CE1E83">
      <w:pPr>
        <w:widowControl/>
        <w:spacing w:line="240" w:lineRule="auto"/>
        <w:jc w:val="left"/>
      </w:pPr>
      <w:r>
        <w:br w:type="page"/>
      </w:r>
    </w:p>
    <w:p w:rsidR="00CE1E83" w:rsidRDefault="00CE1E83" w:rsidP="00CE1E83">
      <w:pPr>
        <w:pStyle w:val="3"/>
      </w:pPr>
      <w:r>
        <w:rPr>
          <w:rFonts w:hint="eastAsia"/>
        </w:rPr>
        <w:lastRenderedPageBreak/>
        <w:t>住戸内</w:t>
      </w:r>
      <w:r w:rsidR="006B0736">
        <w:rPr>
          <w:rFonts w:hint="eastAsia"/>
        </w:rPr>
        <w:t>外</w:t>
      </w:r>
      <w:r>
        <w:rPr>
          <w:rFonts w:hint="eastAsia"/>
        </w:rPr>
        <w:t>の整備状況</w:t>
      </w:r>
    </w:p>
    <w:p w:rsidR="00CE1E83" w:rsidRDefault="00CE1E83" w:rsidP="00CE1E83"/>
    <w:p w:rsidR="00CE1E83" w:rsidRDefault="00CE1E83" w:rsidP="00CE1E83">
      <w:pPr>
        <w:pStyle w:val="4"/>
      </w:pPr>
      <w:r>
        <w:rPr>
          <w:rFonts w:hint="eastAsia"/>
        </w:rPr>
        <w:t>住戸タイプ、住戸規模</w:t>
      </w:r>
    </w:p>
    <w:p w:rsidR="0033269A" w:rsidRDefault="00902D4D" w:rsidP="00902D4D">
      <w:pPr>
        <w:ind w:leftChars="100" w:left="213" w:firstLineChars="100" w:firstLine="213"/>
      </w:pPr>
      <w:r>
        <w:rPr>
          <w:rFonts w:hint="eastAsia"/>
        </w:rPr>
        <w:t>住戸</w:t>
      </w:r>
      <w:r w:rsidR="0033269A">
        <w:rPr>
          <w:rFonts w:hint="eastAsia"/>
        </w:rPr>
        <w:t>タイプ</w:t>
      </w:r>
      <w:r>
        <w:rPr>
          <w:rFonts w:hint="eastAsia"/>
        </w:rPr>
        <w:t>の状況をみると、</w:t>
      </w:r>
      <w:r w:rsidR="0033269A">
        <w:rPr>
          <w:rFonts w:hint="eastAsia"/>
        </w:rPr>
        <w:t>2LDK・3DK</w:t>
      </w:r>
      <w:r>
        <w:rPr>
          <w:rFonts w:hint="eastAsia"/>
        </w:rPr>
        <w:t>が</w:t>
      </w:r>
      <w:r w:rsidR="0033269A">
        <w:rPr>
          <w:rFonts w:hint="eastAsia"/>
        </w:rPr>
        <w:t>378</w:t>
      </w:r>
      <w:r>
        <w:rPr>
          <w:rFonts w:hint="eastAsia"/>
        </w:rPr>
        <w:t>戸</w:t>
      </w:r>
      <w:r w:rsidR="00EB18FB">
        <w:rPr>
          <w:rFonts w:hint="eastAsia"/>
        </w:rPr>
        <w:t>（</w:t>
      </w:r>
      <w:r w:rsidR="0033269A">
        <w:rPr>
          <w:rFonts w:hint="eastAsia"/>
        </w:rPr>
        <w:t>51.2</w:t>
      </w:r>
      <w:r>
        <w:rPr>
          <w:rFonts w:hint="eastAsia"/>
        </w:rPr>
        <w:t>％</w:t>
      </w:r>
      <w:r w:rsidR="00EB18FB">
        <w:rPr>
          <w:rFonts w:hint="eastAsia"/>
        </w:rPr>
        <w:t>）</w:t>
      </w:r>
      <w:r>
        <w:rPr>
          <w:rFonts w:hint="eastAsia"/>
        </w:rPr>
        <w:t>と最も多く、次いで</w:t>
      </w:r>
      <w:r w:rsidR="0033269A">
        <w:rPr>
          <w:rFonts w:hint="eastAsia"/>
        </w:rPr>
        <w:t>3LDK287</w:t>
      </w:r>
      <w:r>
        <w:rPr>
          <w:rFonts w:hint="eastAsia"/>
        </w:rPr>
        <w:t>戸</w:t>
      </w:r>
      <w:r w:rsidR="00EB18FB">
        <w:rPr>
          <w:rFonts w:hint="eastAsia"/>
        </w:rPr>
        <w:t>（</w:t>
      </w:r>
      <w:r w:rsidR="0033269A">
        <w:rPr>
          <w:rFonts w:hint="eastAsia"/>
        </w:rPr>
        <w:t>38.9</w:t>
      </w:r>
      <w:r>
        <w:rPr>
          <w:rFonts w:hint="eastAsia"/>
        </w:rPr>
        <w:t>％</w:t>
      </w:r>
      <w:r w:rsidR="00EB18FB">
        <w:rPr>
          <w:rFonts w:hint="eastAsia"/>
        </w:rPr>
        <w:t>）</w:t>
      </w:r>
      <w:r>
        <w:rPr>
          <w:rFonts w:hint="eastAsia"/>
        </w:rPr>
        <w:t>、</w:t>
      </w:r>
      <w:r w:rsidR="0033269A">
        <w:rPr>
          <w:rFonts w:hint="eastAsia"/>
        </w:rPr>
        <w:t>1LDK・2K・2DK71</w:t>
      </w:r>
      <w:r>
        <w:rPr>
          <w:rFonts w:hint="eastAsia"/>
        </w:rPr>
        <w:t>戸</w:t>
      </w:r>
      <w:r w:rsidR="00EB18FB">
        <w:rPr>
          <w:rFonts w:hint="eastAsia"/>
        </w:rPr>
        <w:t>（</w:t>
      </w:r>
      <w:r>
        <w:rPr>
          <w:rFonts w:hint="eastAsia"/>
        </w:rPr>
        <w:t>9.6％</w:t>
      </w:r>
      <w:r w:rsidR="00EB18FB">
        <w:rPr>
          <w:rFonts w:hint="eastAsia"/>
        </w:rPr>
        <w:t>）</w:t>
      </w:r>
      <w:r>
        <w:rPr>
          <w:rFonts w:hint="eastAsia"/>
        </w:rPr>
        <w:t>となっています。</w:t>
      </w:r>
    </w:p>
    <w:p w:rsidR="00902D4D" w:rsidRDefault="0033269A" w:rsidP="00902D4D">
      <w:pPr>
        <w:ind w:leftChars="100" w:left="213" w:firstLineChars="100" w:firstLine="213"/>
      </w:pPr>
      <w:r w:rsidRPr="0033269A">
        <w:rPr>
          <w:rFonts w:hint="eastAsia"/>
        </w:rPr>
        <w:t>住戸専用面積の状況をみると、60㎡台（60㎡以上70㎡未満）が315戸</w:t>
      </w:r>
      <w:r w:rsidR="00EB18FB">
        <w:rPr>
          <w:rFonts w:hint="eastAsia"/>
        </w:rPr>
        <w:t>（</w:t>
      </w:r>
      <w:r w:rsidRPr="0033269A">
        <w:rPr>
          <w:rFonts w:hint="eastAsia"/>
        </w:rPr>
        <w:t>42.7％</w:t>
      </w:r>
      <w:r w:rsidR="00EB18FB">
        <w:rPr>
          <w:rFonts w:hint="eastAsia"/>
        </w:rPr>
        <w:t>）</w:t>
      </w:r>
      <w:r w:rsidRPr="0033269A">
        <w:rPr>
          <w:rFonts w:hint="eastAsia"/>
        </w:rPr>
        <w:t>と最も多く、次いで50㎡台（50㎡以上60㎡未満）203戸</w:t>
      </w:r>
      <w:r w:rsidR="00EB18FB">
        <w:rPr>
          <w:rFonts w:hint="eastAsia"/>
        </w:rPr>
        <w:t>（</w:t>
      </w:r>
      <w:r w:rsidRPr="0033269A">
        <w:rPr>
          <w:rFonts w:hint="eastAsia"/>
        </w:rPr>
        <w:t>27.5％</w:t>
      </w:r>
      <w:r w:rsidR="00EB18FB">
        <w:rPr>
          <w:rFonts w:hint="eastAsia"/>
        </w:rPr>
        <w:t>）</w:t>
      </w:r>
      <w:r w:rsidRPr="0033269A">
        <w:rPr>
          <w:rFonts w:hint="eastAsia"/>
        </w:rPr>
        <w:t>、70㎡以上145戸</w:t>
      </w:r>
      <w:r w:rsidR="00EB18FB">
        <w:rPr>
          <w:rFonts w:hint="eastAsia"/>
        </w:rPr>
        <w:t>（</w:t>
      </w:r>
      <w:r w:rsidRPr="0033269A">
        <w:rPr>
          <w:rFonts w:hint="eastAsia"/>
        </w:rPr>
        <w:t>19.6％</w:t>
      </w:r>
      <w:r w:rsidR="00EB18FB">
        <w:rPr>
          <w:rFonts w:hint="eastAsia"/>
        </w:rPr>
        <w:t>）</w:t>
      </w:r>
      <w:r w:rsidRPr="0033269A">
        <w:rPr>
          <w:rFonts w:hint="eastAsia"/>
        </w:rPr>
        <w:t>となっています。</w:t>
      </w:r>
    </w:p>
    <w:p w:rsidR="00CE1E83" w:rsidRDefault="00CE1E83" w:rsidP="00CE1E83"/>
    <w:p w:rsidR="00CE1E83" w:rsidRDefault="00921A83" w:rsidP="00921A83">
      <w:pPr>
        <w:pStyle w:val="aa"/>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３</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5</w:t>
      </w:r>
      <w:r w:rsidR="00967F96">
        <w:fldChar w:fldCharType="end"/>
      </w:r>
      <w:r>
        <w:rPr>
          <w:rFonts w:hint="eastAsia"/>
        </w:rPr>
        <w:t xml:space="preserve">　種別住戸タイプ別戸数の割合</w:t>
      </w:r>
    </w:p>
    <w:p w:rsidR="00921A83" w:rsidRDefault="00921A83" w:rsidP="00CE1E83">
      <w:r>
        <w:rPr>
          <w:noProof/>
        </w:rPr>
        <w:drawing>
          <wp:anchor distT="0" distB="0" distL="114300" distR="114300" simplePos="0" relativeHeight="252103680" behindDoc="0" locked="0" layoutInCell="1" allowOverlap="1" wp14:anchorId="6DBF94DA" wp14:editId="69BE6C66">
            <wp:simplePos x="0" y="0"/>
            <wp:positionH relativeFrom="column">
              <wp:posOffset>0</wp:posOffset>
            </wp:positionH>
            <wp:positionV relativeFrom="paragraph">
              <wp:posOffset>91440</wp:posOffset>
            </wp:positionV>
            <wp:extent cx="5612130" cy="1789430"/>
            <wp:effectExtent l="0" t="0" r="0" b="0"/>
            <wp:wrapNone/>
            <wp:docPr id="147" name="グラフ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rsidR="00921A83" w:rsidRDefault="00921A83" w:rsidP="00CE1E83"/>
    <w:p w:rsidR="00921A83" w:rsidRDefault="00921A83" w:rsidP="00CE1E83"/>
    <w:p w:rsidR="00921A83" w:rsidRDefault="00921A83" w:rsidP="00CE1E83"/>
    <w:p w:rsidR="00921A83" w:rsidRDefault="00921A83" w:rsidP="00CE1E83"/>
    <w:p w:rsidR="00921A83" w:rsidRDefault="00921A83" w:rsidP="00CE1E83"/>
    <w:p w:rsidR="00921A83" w:rsidRDefault="00921A83" w:rsidP="00CE1E83"/>
    <w:p w:rsidR="00921A83" w:rsidRDefault="00921A83" w:rsidP="00CE1E83"/>
    <w:p w:rsidR="00921A83" w:rsidRDefault="00921A83" w:rsidP="00CE1E83"/>
    <w:p w:rsidR="00921A83" w:rsidRDefault="00921A83" w:rsidP="00921A83">
      <w:pPr>
        <w:pStyle w:val="aa"/>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３</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6</w:t>
      </w:r>
      <w:r w:rsidR="00967F96">
        <w:fldChar w:fldCharType="end"/>
      </w:r>
      <w:r>
        <w:rPr>
          <w:rFonts w:hint="eastAsia"/>
        </w:rPr>
        <w:t xml:space="preserve">　種別住戸規模別戸数の割合</w:t>
      </w:r>
    </w:p>
    <w:p w:rsidR="00921A83" w:rsidRPr="00921A83" w:rsidRDefault="00921A83" w:rsidP="00CE1E83">
      <w:r>
        <w:rPr>
          <w:noProof/>
        </w:rPr>
        <w:drawing>
          <wp:anchor distT="0" distB="0" distL="114300" distR="114300" simplePos="0" relativeHeight="252105728" behindDoc="0" locked="0" layoutInCell="1" allowOverlap="1" wp14:anchorId="495172F9" wp14:editId="54B4A634">
            <wp:simplePos x="0" y="0"/>
            <wp:positionH relativeFrom="column">
              <wp:posOffset>-12700</wp:posOffset>
            </wp:positionH>
            <wp:positionV relativeFrom="paragraph">
              <wp:posOffset>45720</wp:posOffset>
            </wp:positionV>
            <wp:extent cx="5612130" cy="1824355"/>
            <wp:effectExtent l="0" t="0" r="0" b="0"/>
            <wp:wrapNone/>
            <wp:docPr id="148" name="グラフ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CE1E83" w:rsidRDefault="00CE1E83" w:rsidP="00CE1E83"/>
    <w:p w:rsidR="00921A83" w:rsidRDefault="00921A83">
      <w:pPr>
        <w:widowControl/>
        <w:spacing w:line="240" w:lineRule="auto"/>
        <w:jc w:val="left"/>
      </w:pPr>
      <w:r>
        <w:br w:type="page"/>
      </w:r>
    </w:p>
    <w:p w:rsidR="00CE1E83" w:rsidRDefault="00921A83" w:rsidP="00921A83">
      <w:pPr>
        <w:pStyle w:val="aa"/>
      </w:pPr>
      <w:r>
        <w:rPr>
          <w:rFonts w:hint="eastAsia"/>
        </w:rPr>
        <w:lastRenderedPageBreak/>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7</w:t>
      </w:r>
      <w:r w:rsidR="005E685B">
        <w:fldChar w:fldCharType="end"/>
      </w:r>
      <w:r>
        <w:rPr>
          <w:rFonts w:hint="eastAsia"/>
        </w:rPr>
        <w:t xml:space="preserve">　団地別住戸タイプ別戸数</w:t>
      </w:r>
    </w:p>
    <w:tbl>
      <w:tblPr>
        <w:tblW w:w="9258" w:type="dxa"/>
        <w:tblInd w:w="84" w:type="dxa"/>
        <w:tblCellMar>
          <w:left w:w="99" w:type="dxa"/>
          <w:right w:w="99" w:type="dxa"/>
        </w:tblCellMar>
        <w:tblLook w:val="04A0" w:firstRow="1" w:lastRow="0" w:firstColumn="1" w:lastColumn="0" w:noHBand="0" w:noVBand="1"/>
      </w:tblPr>
      <w:tblGrid>
        <w:gridCol w:w="1085"/>
        <w:gridCol w:w="749"/>
        <w:gridCol w:w="724"/>
        <w:gridCol w:w="724"/>
        <w:gridCol w:w="724"/>
        <w:gridCol w:w="724"/>
        <w:gridCol w:w="724"/>
        <w:gridCol w:w="724"/>
        <w:gridCol w:w="724"/>
        <w:gridCol w:w="825"/>
        <w:gridCol w:w="706"/>
        <w:gridCol w:w="825"/>
      </w:tblGrid>
      <w:tr w:rsidR="00921A83" w:rsidRPr="00921A83" w:rsidTr="00921A83">
        <w:trPr>
          <w:trHeight w:val="240"/>
        </w:trPr>
        <w:tc>
          <w:tcPr>
            <w:tcW w:w="9258" w:type="dxa"/>
            <w:gridSpan w:val="12"/>
            <w:tcBorders>
              <w:top w:val="nil"/>
              <w:left w:val="nil"/>
              <w:bottom w:val="nil"/>
              <w:right w:val="nil"/>
            </w:tcBorders>
            <w:shd w:val="clear" w:color="auto" w:fill="auto"/>
            <w:noWrap/>
            <w:vAlign w:val="center"/>
            <w:hideMark/>
          </w:tcPr>
          <w:p w:rsidR="00921A83" w:rsidRPr="00921A83" w:rsidRDefault="00921A83" w:rsidP="00921A83">
            <w:pPr>
              <w:widowControl/>
              <w:spacing w:line="240" w:lineRule="exact"/>
              <w:jc w:val="righ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（単位：戸）</w:t>
            </w:r>
          </w:p>
        </w:tc>
      </w:tr>
      <w:tr w:rsidR="00921A83" w:rsidRPr="00921A83" w:rsidTr="00921A83">
        <w:trPr>
          <w:trHeight w:val="240"/>
        </w:trPr>
        <w:tc>
          <w:tcPr>
            <w:tcW w:w="1085"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団地名</w:t>
            </w:r>
          </w:p>
        </w:tc>
        <w:tc>
          <w:tcPr>
            <w:tcW w:w="749"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種別</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vMerge w:val="restart"/>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計</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single" w:sz="4" w:space="0" w:color="auto"/>
              <w:left w:val="nil"/>
              <w:bottom w:val="single" w:sz="4" w:space="0" w:color="auto"/>
              <w:right w:val="nil"/>
            </w:tcBorders>
            <w:shd w:val="clear" w:color="000000" w:fill="D9D9D9"/>
            <w:noWrap/>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vMerge w:val="restart"/>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計</w:t>
            </w:r>
          </w:p>
        </w:tc>
        <w:tc>
          <w:tcPr>
            <w:tcW w:w="825" w:type="dxa"/>
            <w:vMerge w:val="restart"/>
            <w:tcBorders>
              <w:top w:val="single" w:sz="4" w:space="0" w:color="auto"/>
              <w:left w:val="nil"/>
              <w:bottom w:val="nil"/>
              <w:right w:val="nil"/>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3LDK</w:t>
            </w:r>
          </w:p>
        </w:tc>
        <w:tc>
          <w:tcPr>
            <w:tcW w:w="706" w:type="dxa"/>
            <w:vMerge w:val="restart"/>
            <w:tcBorders>
              <w:top w:val="single" w:sz="4" w:space="0" w:color="auto"/>
              <w:left w:val="single" w:sz="4" w:space="0" w:color="auto"/>
              <w:bottom w:val="nil"/>
              <w:right w:val="nil"/>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4LDK</w:t>
            </w:r>
          </w:p>
        </w:tc>
        <w:tc>
          <w:tcPr>
            <w:tcW w:w="825" w:type="dxa"/>
            <w:vMerge w:val="restart"/>
            <w:tcBorders>
              <w:top w:val="single" w:sz="4" w:space="0" w:color="auto"/>
              <w:left w:val="double" w:sz="6"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合計</w:t>
            </w:r>
          </w:p>
        </w:tc>
      </w:tr>
      <w:tr w:rsidR="00921A83" w:rsidRPr="00921A83" w:rsidTr="00921A83">
        <w:trPr>
          <w:trHeight w:val="240"/>
        </w:trPr>
        <w:tc>
          <w:tcPr>
            <w:tcW w:w="1085" w:type="dxa"/>
            <w:vMerge/>
            <w:tcBorders>
              <w:top w:val="single" w:sz="4" w:space="0" w:color="auto"/>
              <w:left w:val="single" w:sz="4" w:space="0" w:color="auto"/>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749" w:type="dxa"/>
            <w:vMerge/>
            <w:tcBorders>
              <w:top w:val="single" w:sz="4" w:space="0" w:color="auto"/>
              <w:left w:val="single" w:sz="4" w:space="0" w:color="auto"/>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1LDK</w:t>
            </w: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2K</w:t>
            </w: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2DK</w:t>
            </w:r>
          </w:p>
        </w:tc>
        <w:tc>
          <w:tcPr>
            <w:tcW w:w="724" w:type="dxa"/>
            <w:vMerge/>
            <w:tcBorders>
              <w:top w:val="single" w:sz="4" w:space="0" w:color="auto"/>
              <w:left w:val="nil"/>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2LDK</w:t>
            </w:r>
          </w:p>
        </w:tc>
        <w:tc>
          <w:tcPr>
            <w:tcW w:w="724" w:type="dxa"/>
            <w:tcBorders>
              <w:top w:val="nil"/>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3DK</w:t>
            </w:r>
          </w:p>
        </w:tc>
        <w:tc>
          <w:tcPr>
            <w:tcW w:w="724" w:type="dxa"/>
            <w:vMerge/>
            <w:tcBorders>
              <w:top w:val="single" w:sz="4" w:space="0" w:color="auto"/>
              <w:left w:val="nil"/>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nil"/>
              <w:bottom w:val="nil"/>
              <w:right w:val="nil"/>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706" w:type="dxa"/>
            <w:vMerge/>
            <w:tcBorders>
              <w:top w:val="single" w:sz="4" w:space="0" w:color="auto"/>
              <w:left w:val="single" w:sz="4" w:space="0" w:color="auto"/>
              <w:bottom w:val="nil"/>
              <w:right w:val="nil"/>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double" w:sz="6" w:space="0" w:color="auto"/>
              <w:bottom w:val="nil"/>
              <w:right w:val="single" w:sz="4" w:space="0" w:color="auto"/>
            </w:tcBorders>
            <w:vAlign w:val="center"/>
            <w:hideMark/>
          </w:tcPr>
          <w:p w:rsidR="00921A83" w:rsidRPr="00921A83" w:rsidRDefault="00921A83" w:rsidP="00921A83">
            <w:pPr>
              <w:widowControl/>
              <w:spacing w:line="240" w:lineRule="exact"/>
              <w:jc w:val="left"/>
              <w:rPr>
                <w:rFonts w:ascii="Meiryo UI" w:eastAsia="Meiryo UI" w:hAnsi="Meiryo UI" w:cs="ＭＳ Ｐゴシック"/>
                <w:kern w:val="0"/>
                <w:sz w:val="16"/>
                <w:szCs w:val="18"/>
              </w:rPr>
            </w:pPr>
          </w:p>
        </w:tc>
      </w:tr>
      <w:tr w:rsidR="0040723B" w:rsidRPr="00921A83" w:rsidTr="00921A83">
        <w:trPr>
          <w:trHeight w:val="240"/>
        </w:trPr>
        <w:tc>
          <w:tcPr>
            <w:tcW w:w="1085" w:type="dxa"/>
            <w:tcBorders>
              <w:top w:val="single" w:sz="4" w:space="0" w:color="auto"/>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あずまグリーン</w:t>
            </w:r>
          </w:p>
        </w:tc>
        <w:tc>
          <w:tcPr>
            <w:tcW w:w="749" w:type="dxa"/>
            <w:tcBorders>
              <w:top w:val="single" w:sz="4" w:space="0" w:color="auto"/>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32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32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36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36 </w:t>
            </w:r>
          </w:p>
        </w:tc>
        <w:tc>
          <w:tcPr>
            <w:tcW w:w="825" w:type="dxa"/>
            <w:tcBorders>
              <w:top w:val="single" w:sz="4" w:space="0" w:color="auto"/>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42 </w:t>
            </w:r>
          </w:p>
        </w:tc>
        <w:tc>
          <w:tcPr>
            <w:tcW w:w="706" w:type="dxa"/>
            <w:tcBorders>
              <w:top w:val="single" w:sz="4" w:space="0" w:color="auto"/>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 </w:t>
            </w:r>
          </w:p>
        </w:tc>
        <w:tc>
          <w:tcPr>
            <w:tcW w:w="825" w:type="dxa"/>
            <w:tcBorders>
              <w:top w:val="single" w:sz="4" w:space="0" w:color="auto"/>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112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28.6%</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28.6%</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32.1%</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32.1%</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37.5%</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1.8%</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Pr>
                <w:rFonts w:ascii="Meiryo UI" w:eastAsia="Meiryo UI" w:hAnsi="Meiryo UI" w:cs="ＭＳ Ｐゴシック" w:hint="eastAsia"/>
                <w:kern w:val="0"/>
                <w:sz w:val="16"/>
                <w:szCs w:val="18"/>
              </w:rPr>
              <w:t>旭第２</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14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14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50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50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24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88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15.9%</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15.9%</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56.8%</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56.8%</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27.3%</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宮下</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13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13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33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45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70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18.6%</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18.6%</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17.1%</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47.1%</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64.3%</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17.1%</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宮下高台</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14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14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22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48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25.0%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25.0%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29.2%</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29.2%</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45.8%</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泉</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45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45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51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96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46.9%</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46.9%</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53.1%</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東中</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118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118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84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202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58.4%</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58.4%</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41.6%</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西町</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28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28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10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38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73.7%</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73.7%</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26.3%</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特公賃</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10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10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計根別</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24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26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50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48.0%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48.0%</w:t>
            </w:r>
          </w:p>
        </w:tc>
        <w:tc>
          <w:tcPr>
            <w:tcW w:w="825" w:type="dxa"/>
            <w:tcBorders>
              <w:top w:val="nil"/>
              <w:left w:val="nil"/>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52.0%</w:t>
            </w:r>
          </w:p>
        </w:tc>
        <w:tc>
          <w:tcPr>
            <w:tcW w:w="706" w:type="dxa"/>
            <w:tcBorders>
              <w:top w:val="nil"/>
              <w:left w:val="nil"/>
              <w:bottom w:val="single" w:sz="4" w:space="0" w:color="auto"/>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single" w:sz="4" w:space="0" w:color="auto"/>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40"/>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旭ふれあい</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公住</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18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18 </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6 </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0 </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24 </w:t>
            </w:r>
          </w:p>
        </w:tc>
      </w:tr>
      <w:tr w:rsidR="0040723B" w:rsidRPr="00921A83" w:rsidTr="00921A83">
        <w:trPr>
          <w:trHeight w:val="255"/>
        </w:trPr>
        <w:tc>
          <w:tcPr>
            <w:tcW w:w="1085"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75.0%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724"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75.0%</w:t>
            </w:r>
          </w:p>
        </w:tc>
        <w:tc>
          <w:tcPr>
            <w:tcW w:w="825" w:type="dxa"/>
            <w:tcBorders>
              <w:top w:val="nil"/>
              <w:left w:val="nil"/>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25.0%</w:t>
            </w:r>
          </w:p>
        </w:tc>
        <w:tc>
          <w:tcPr>
            <w:tcW w:w="706" w:type="dxa"/>
            <w:tcBorders>
              <w:top w:val="nil"/>
              <w:left w:val="nil"/>
              <w:bottom w:val="nil"/>
              <w:right w:val="nil"/>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0.0%</w:t>
            </w:r>
          </w:p>
        </w:tc>
        <w:tc>
          <w:tcPr>
            <w:tcW w:w="825" w:type="dxa"/>
            <w:tcBorders>
              <w:top w:val="nil"/>
              <w:left w:val="double" w:sz="6" w:space="0" w:color="auto"/>
              <w:bottom w:val="nil"/>
              <w:right w:val="single" w:sz="4" w:space="0" w:color="auto"/>
            </w:tcBorders>
            <w:shd w:val="clear" w:color="auto" w:fill="auto"/>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r w:rsidR="0040723B" w:rsidRPr="00921A83" w:rsidTr="00921A83">
        <w:trPr>
          <w:trHeight w:val="255"/>
        </w:trPr>
        <w:tc>
          <w:tcPr>
            <w:tcW w:w="1085" w:type="dxa"/>
            <w:tcBorders>
              <w:top w:val="double" w:sz="6" w:space="0" w:color="auto"/>
              <w:left w:val="single" w:sz="4" w:space="0" w:color="auto"/>
              <w:bottom w:val="nil"/>
              <w:right w:val="single" w:sz="4" w:space="0" w:color="auto"/>
            </w:tcBorders>
            <w:shd w:val="clear" w:color="000000" w:fill="D9D9D9"/>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46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12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13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71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227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151 </w:t>
            </w:r>
          </w:p>
        </w:tc>
        <w:tc>
          <w:tcPr>
            <w:tcW w:w="724"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378 </w:t>
            </w:r>
          </w:p>
        </w:tc>
        <w:tc>
          <w:tcPr>
            <w:tcW w:w="825" w:type="dxa"/>
            <w:tcBorders>
              <w:top w:val="double" w:sz="6" w:space="0" w:color="auto"/>
              <w:left w:val="nil"/>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287 </w:t>
            </w:r>
          </w:p>
        </w:tc>
        <w:tc>
          <w:tcPr>
            <w:tcW w:w="706" w:type="dxa"/>
            <w:tcBorders>
              <w:top w:val="double" w:sz="6" w:space="0" w:color="auto"/>
              <w:left w:val="single" w:sz="4" w:space="0" w:color="auto"/>
              <w:bottom w:val="nil"/>
              <w:right w:val="nil"/>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2 </w:t>
            </w:r>
          </w:p>
        </w:tc>
        <w:tc>
          <w:tcPr>
            <w:tcW w:w="825" w:type="dxa"/>
            <w:tcBorders>
              <w:top w:val="double" w:sz="6" w:space="0" w:color="auto"/>
              <w:left w:val="double" w:sz="6" w:space="0" w:color="auto"/>
              <w:bottom w:val="nil"/>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 xml:space="preserve">738 </w:t>
            </w:r>
          </w:p>
        </w:tc>
      </w:tr>
      <w:tr w:rsidR="0040723B" w:rsidRPr="00921A83" w:rsidTr="00921A83">
        <w:trPr>
          <w:trHeight w:val="240"/>
        </w:trPr>
        <w:tc>
          <w:tcPr>
            <w:tcW w:w="1085" w:type="dxa"/>
            <w:tcBorders>
              <w:top w:val="nil"/>
              <w:left w:val="single" w:sz="4" w:space="0" w:color="auto"/>
              <w:bottom w:val="single" w:sz="4" w:space="0" w:color="auto"/>
              <w:right w:val="single" w:sz="4" w:space="0" w:color="auto"/>
            </w:tcBorders>
            <w:shd w:val="clear" w:color="000000" w:fill="D9D9D9"/>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6"/>
                <w:szCs w:val="18"/>
              </w:rPr>
            </w:pPr>
            <w:r w:rsidRPr="00921A83">
              <w:rPr>
                <w:rFonts w:ascii="Meiryo UI" w:eastAsia="Meiryo UI" w:hAnsi="Meiryo UI" w:cs="ＭＳ Ｐゴシック" w:hint="eastAsia"/>
                <w:kern w:val="0"/>
                <w:sz w:val="16"/>
                <w:szCs w:val="18"/>
              </w:rPr>
              <w:t xml:space="preserve">　</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6.2%</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1.6%</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1.8%</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9.6%</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30.8%</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20.5%</w:t>
            </w:r>
          </w:p>
        </w:tc>
        <w:tc>
          <w:tcPr>
            <w:tcW w:w="724"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51.2%</w:t>
            </w:r>
          </w:p>
        </w:tc>
        <w:tc>
          <w:tcPr>
            <w:tcW w:w="825" w:type="dxa"/>
            <w:tcBorders>
              <w:top w:val="nil"/>
              <w:left w:val="nil"/>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38.9%</w:t>
            </w:r>
          </w:p>
        </w:tc>
        <w:tc>
          <w:tcPr>
            <w:tcW w:w="706" w:type="dxa"/>
            <w:tcBorders>
              <w:top w:val="nil"/>
              <w:left w:val="nil"/>
              <w:bottom w:val="single" w:sz="4" w:space="0" w:color="auto"/>
              <w:right w:val="nil"/>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0.3%</w:t>
            </w:r>
          </w:p>
        </w:tc>
        <w:tc>
          <w:tcPr>
            <w:tcW w:w="825" w:type="dxa"/>
            <w:tcBorders>
              <w:top w:val="nil"/>
              <w:left w:val="double" w:sz="6" w:space="0" w:color="auto"/>
              <w:bottom w:val="single" w:sz="4" w:space="0" w:color="auto"/>
              <w:right w:val="single" w:sz="4" w:space="0" w:color="auto"/>
            </w:tcBorders>
            <w:shd w:val="clear" w:color="000000" w:fill="D9D9D9"/>
            <w:noWrap/>
            <w:vAlign w:val="center"/>
            <w:hideMark/>
          </w:tcPr>
          <w:p w:rsidR="0040723B" w:rsidRPr="0040723B" w:rsidRDefault="0040723B" w:rsidP="0040723B">
            <w:pPr>
              <w:spacing w:line="240" w:lineRule="exact"/>
              <w:jc w:val="right"/>
              <w:rPr>
                <w:rFonts w:ascii="Meiryo UI" w:eastAsia="Meiryo UI" w:hAnsi="Meiryo UI" w:cs="ＭＳ Ｐゴシック"/>
                <w:color w:val="000000"/>
                <w:sz w:val="16"/>
                <w:szCs w:val="18"/>
              </w:rPr>
            </w:pPr>
            <w:r w:rsidRPr="0040723B">
              <w:rPr>
                <w:rFonts w:ascii="Meiryo UI" w:eastAsia="Meiryo UI" w:hAnsi="Meiryo UI" w:hint="eastAsia"/>
                <w:color w:val="000000"/>
                <w:sz w:val="16"/>
                <w:szCs w:val="18"/>
              </w:rPr>
              <w:t>100.0%</w:t>
            </w:r>
          </w:p>
        </w:tc>
      </w:tr>
    </w:tbl>
    <w:p w:rsidR="00921A83" w:rsidRDefault="00921A83" w:rsidP="00921A83">
      <w:pPr>
        <w:pStyle w:val="26"/>
      </w:pPr>
      <w:r>
        <w:rPr>
          <w:rFonts w:hint="eastAsia"/>
        </w:rPr>
        <w:t>資料：中標津町調べ（平成30年3月末現在）</w:t>
      </w:r>
    </w:p>
    <w:p w:rsidR="00CE1E83" w:rsidRDefault="00CE1E83" w:rsidP="00CE1E83"/>
    <w:p w:rsidR="00921A83" w:rsidRDefault="00921A83" w:rsidP="00921A83">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8</w:t>
      </w:r>
      <w:r w:rsidR="005E685B">
        <w:fldChar w:fldCharType="end"/>
      </w:r>
      <w:r>
        <w:rPr>
          <w:rFonts w:hint="eastAsia"/>
        </w:rPr>
        <w:t xml:space="preserve">　団地別住戸規模別戸数</w:t>
      </w:r>
    </w:p>
    <w:tbl>
      <w:tblPr>
        <w:tblW w:w="8468" w:type="dxa"/>
        <w:tblInd w:w="84" w:type="dxa"/>
        <w:tblLayout w:type="fixed"/>
        <w:tblCellMar>
          <w:left w:w="99" w:type="dxa"/>
          <w:right w:w="99" w:type="dxa"/>
        </w:tblCellMar>
        <w:tblLook w:val="04A0" w:firstRow="1" w:lastRow="0" w:firstColumn="1" w:lastColumn="0" w:noHBand="0" w:noVBand="1"/>
      </w:tblPr>
      <w:tblGrid>
        <w:gridCol w:w="1299"/>
        <w:gridCol w:w="749"/>
        <w:gridCol w:w="1070"/>
        <w:gridCol w:w="1070"/>
        <w:gridCol w:w="1070"/>
        <w:gridCol w:w="1070"/>
        <w:gridCol w:w="1070"/>
        <w:gridCol w:w="1070"/>
      </w:tblGrid>
      <w:tr w:rsidR="00921A83" w:rsidRPr="00921A83" w:rsidTr="00921A83">
        <w:trPr>
          <w:trHeight w:val="240"/>
        </w:trPr>
        <w:tc>
          <w:tcPr>
            <w:tcW w:w="8468" w:type="dxa"/>
            <w:gridSpan w:val="8"/>
            <w:tcBorders>
              <w:top w:val="nil"/>
              <w:left w:val="nil"/>
              <w:bottom w:val="nil"/>
              <w:right w:val="nil"/>
            </w:tcBorders>
            <w:shd w:val="clear" w:color="auto" w:fill="auto"/>
            <w:noWrap/>
            <w:vAlign w:val="center"/>
            <w:hideMark/>
          </w:tcPr>
          <w:p w:rsidR="00921A83" w:rsidRPr="00921A83" w:rsidRDefault="00921A83" w:rsidP="00921A83">
            <w:pPr>
              <w:widowControl/>
              <w:spacing w:line="240" w:lineRule="exact"/>
              <w:jc w:val="righ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（単位：戸）</w:t>
            </w:r>
          </w:p>
        </w:tc>
      </w:tr>
      <w:tr w:rsidR="00921A83" w:rsidRPr="00921A83" w:rsidTr="00921A83">
        <w:trPr>
          <w:trHeight w:val="240"/>
        </w:trPr>
        <w:tc>
          <w:tcPr>
            <w:tcW w:w="1299" w:type="dxa"/>
            <w:tcBorders>
              <w:top w:val="single" w:sz="4" w:space="0" w:color="auto"/>
              <w:left w:val="single" w:sz="4"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団地名</w:t>
            </w:r>
          </w:p>
        </w:tc>
        <w:tc>
          <w:tcPr>
            <w:tcW w:w="749" w:type="dxa"/>
            <w:tcBorders>
              <w:top w:val="single" w:sz="4" w:space="0" w:color="auto"/>
              <w:left w:val="nil"/>
              <w:bottom w:val="nil"/>
              <w:right w:val="nil"/>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種別</w:t>
            </w:r>
          </w:p>
        </w:tc>
        <w:tc>
          <w:tcPr>
            <w:tcW w:w="1070" w:type="dxa"/>
            <w:tcBorders>
              <w:top w:val="single" w:sz="4" w:space="0" w:color="auto"/>
              <w:left w:val="single" w:sz="4"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40㎡未満</w:t>
            </w:r>
          </w:p>
        </w:tc>
        <w:tc>
          <w:tcPr>
            <w:tcW w:w="1070" w:type="dxa"/>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color w:val="000000"/>
                <w:kern w:val="0"/>
                <w:sz w:val="18"/>
                <w:szCs w:val="18"/>
              </w:rPr>
            </w:pPr>
            <w:r w:rsidRPr="00921A83">
              <w:rPr>
                <w:rFonts w:ascii="Meiryo UI" w:eastAsia="Meiryo UI" w:hAnsi="Meiryo UI" w:cs="ＭＳ Ｐゴシック" w:hint="eastAsia"/>
                <w:color w:val="000000"/>
                <w:kern w:val="0"/>
                <w:sz w:val="18"/>
                <w:szCs w:val="18"/>
              </w:rPr>
              <w:t>40～50㎡</w:t>
            </w:r>
          </w:p>
        </w:tc>
        <w:tc>
          <w:tcPr>
            <w:tcW w:w="1070" w:type="dxa"/>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color w:val="000000"/>
                <w:kern w:val="0"/>
                <w:sz w:val="18"/>
                <w:szCs w:val="18"/>
              </w:rPr>
            </w:pPr>
            <w:r w:rsidRPr="00921A83">
              <w:rPr>
                <w:rFonts w:ascii="Meiryo UI" w:eastAsia="Meiryo UI" w:hAnsi="Meiryo UI" w:cs="ＭＳ Ｐゴシック" w:hint="eastAsia"/>
                <w:color w:val="000000"/>
                <w:kern w:val="0"/>
                <w:sz w:val="18"/>
                <w:szCs w:val="18"/>
              </w:rPr>
              <w:t>50～60㎡</w:t>
            </w:r>
          </w:p>
        </w:tc>
        <w:tc>
          <w:tcPr>
            <w:tcW w:w="1070" w:type="dxa"/>
            <w:tcBorders>
              <w:top w:val="single" w:sz="4" w:space="0" w:color="auto"/>
              <w:left w:val="nil"/>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color w:val="000000"/>
                <w:kern w:val="0"/>
                <w:sz w:val="18"/>
                <w:szCs w:val="18"/>
              </w:rPr>
            </w:pPr>
            <w:r w:rsidRPr="00921A83">
              <w:rPr>
                <w:rFonts w:ascii="Meiryo UI" w:eastAsia="Meiryo UI" w:hAnsi="Meiryo UI" w:cs="ＭＳ Ｐゴシック" w:hint="eastAsia"/>
                <w:color w:val="000000"/>
                <w:kern w:val="0"/>
                <w:sz w:val="18"/>
                <w:szCs w:val="18"/>
              </w:rPr>
              <w:t>60～70㎡</w:t>
            </w:r>
          </w:p>
        </w:tc>
        <w:tc>
          <w:tcPr>
            <w:tcW w:w="1070" w:type="dxa"/>
            <w:tcBorders>
              <w:top w:val="single" w:sz="4" w:space="0" w:color="auto"/>
              <w:left w:val="nil"/>
              <w:bottom w:val="nil"/>
              <w:right w:val="nil"/>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color w:val="000000"/>
                <w:kern w:val="0"/>
                <w:sz w:val="18"/>
                <w:szCs w:val="18"/>
              </w:rPr>
            </w:pPr>
            <w:r w:rsidRPr="00921A83">
              <w:rPr>
                <w:rFonts w:ascii="Meiryo UI" w:eastAsia="Meiryo UI" w:hAnsi="Meiryo UI" w:cs="ＭＳ Ｐゴシック" w:hint="eastAsia"/>
                <w:color w:val="000000"/>
                <w:kern w:val="0"/>
                <w:sz w:val="18"/>
                <w:szCs w:val="18"/>
              </w:rPr>
              <w:t>70㎡以上</w:t>
            </w:r>
          </w:p>
        </w:tc>
        <w:tc>
          <w:tcPr>
            <w:tcW w:w="1070" w:type="dxa"/>
            <w:tcBorders>
              <w:top w:val="single" w:sz="4" w:space="0" w:color="auto"/>
              <w:left w:val="double" w:sz="6" w:space="0" w:color="auto"/>
              <w:bottom w:val="nil"/>
              <w:right w:val="single" w:sz="4" w:space="0" w:color="auto"/>
            </w:tcBorders>
            <w:shd w:val="clear" w:color="000000" w:fill="D9D9D9"/>
            <w:noWrap/>
            <w:vAlign w:val="center"/>
            <w:hideMark/>
          </w:tcPr>
          <w:p w:rsidR="00921A83" w:rsidRPr="00921A83" w:rsidRDefault="00921A83"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合計</w:t>
            </w:r>
          </w:p>
        </w:tc>
      </w:tr>
      <w:tr w:rsidR="0040723B" w:rsidRPr="00921A83" w:rsidTr="00921A83">
        <w:trPr>
          <w:trHeight w:val="240"/>
        </w:trPr>
        <w:tc>
          <w:tcPr>
            <w:tcW w:w="1299" w:type="dxa"/>
            <w:tcBorders>
              <w:top w:val="single" w:sz="4" w:space="0" w:color="auto"/>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あずまグリーン</w:t>
            </w:r>
          </w:p>
        </w:tc>
        <w:tc>
          <w:tcPr>
            <w:tcW w:w="749"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32 </w:t>
            </w:r>
          </w:p>
        </w:tc>
        <w:tc>
          <w:tcPr>
            <w:tcW w:w="1070"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single" w:sz="4" w:space="0" w:color="auto"/>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36 </w:t>
            </w:r>
          </w:p>
        </w:tc>
        <w:tc>
          <w:tcPr>
            <w:tcW w:w="1070" w:type="dxa"/>
            <w:tcBorders>
              <w:top w:val="single" w:sz="4" w:space="0" w:color="auto"/>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44 </w:t>
            </w:r>
          </w:p>
        </w:tc>
        <w:tc>
          <w:tcPr>
            <w:tcW w:w="1070" w:type="dxa"/>
            <w:tcBorders>
              <w:top w:val="single" w:sz="4" w:space="0" w:color="auto"/>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112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28.6%</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32.1%</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39.3%</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14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38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24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12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88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15.9%</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43.2%</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27.3%</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13.6%</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宮下</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29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29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12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70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41.4%</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41.4%</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17.1%</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宮下高台</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26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22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48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54.2%</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45.8%</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泉</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45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51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96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46.9%</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53.1%</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東中</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82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120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202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40.6%</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59.4%</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西町</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28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38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73.7%</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26.3%</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特公賃</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10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10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計根別</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28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12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50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20.0%</w:t>
            </w:r>
          </w:p>
        </w:tc>
        <w:tc>
          <w:tcPr>
            <w:tcW w:w="1070" w:type="dxa"/>
            <w:tcBorders>
              <w:top w:val="nil"/>
              <w:left w:val="nil"/>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56.0%</w:t>
            </w:r>
          </w:p>
        </w:tc>
        <w:tc>
          <w:tcPr>
            <w:tcW w:w="1070" w:type="dxa"/>
            <w:tcBorders>
              <w:top w:val="nil"/>
              <w:left w:val="nil"/>
              <w:bottom w:val="single" w:sz="4" w:space="0" w:color="auto"/>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24.0%</w:t>
            </w:r>
          </w:p>
        </w:tc>
        <w:tc>
          <w:tcPr>
            <w:tcW w:w="1070" w:type="dxa"/>
            <w:tcBorders>
              <w:top w:val="nil"/>
              <w:left w:val="double" w:sz="6" w:space="0" w:color="auto"/>
              <w:bottom w:val="single" w:sz="4" w:space="0" w:color="auto"/>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40"/>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旭ふれあい</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公住</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18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6 </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24 </w:t>
            </w:r>
          </w:p>
        </w:tc>
      </w:tr>
      <w:tr w:rsidR="0040723B" w:rsidRPr="00921A83" w:rsidTr="00921A83">
        <w:trPr>
          <w:trHeight w:val="255"/>
        </w:trPr>
        <w:tc>
          <w:tcPr>
            <w:tcW w:w="1299" w:type="dxa"/>
            <w:tcBorders>
              <w:top w:val="nil"/>
              <w:left w:val="single" w:sz="4" w:space="0" w:color="auto"/>
              <w:bottom w:val="nil"/>
              <w:right w:val="single" w:sz="4" w:space="0" w:color="auto"/>
            </w:tcBorders>
            <w:shd w:val="clear" w:color="auto" w:fill="auto"/>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75.0%</w:t>
            </w:r>
          </w:p>
        </w:tc>
        <w:tc>
          <w:tcPr>
            <w:tcW w:w="1070" w:type="dxa"/>
            <w:tcBorders>
              <w:top w:val="nil"/>
              <w:left w:val="nil"/>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nil"/>
              <w:right w:val="nil"/>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25.0%</w:t>
            </w:r>
          </w:p>
        </w:tc>
        <w:tc>
          <w:tcPr>
            <w:tcW w:w="1070" w:type="dxa"/>
            <w:tcBorders>
              <w:top w:val="nil"/>
              <w:left w:val="double" w:sz="6" w:space="0" w:color="auto"/>
              <w:bottom w:val="nil"/>
              <w:right w:val="single" w:sz="4" w:space="0" w:color="auto"/>
            </w:tcBorders>
            <w:shd w:val="clear" w:color="auto" w:fill="auto"/>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r w:rsidR="0040723B" w:rsidRPr="00921A83" w:rsidTr="00921A83">
        <w:trPr>
          <w:trHeight w:val="255"/>
        </w:trPr>
        <w:tc>
          <w:tcPr>
            <w:tcW w:w="1299" w:type="dxa"/>
            <w:tcBorders>
              <w:top w:val="double" w:sz="6" w:space="0" w:color="auto"/>
              <w:left w:val="single" w:sz="4" w:space="0" w:color="auto"/>
              <w:bottom w:val="nil"/>
              <w:right w:val="single" w:sz="4" w:space="0" w:color="auto"/>
            </w:tcBorders>
            <w:shd w:val="clear" w:color="000000" w:fill="D9D9D9"/>
            <w:noWrap/>
            <w:vAlign w:val="center"/>
            <w:hideMark/>
          </w:tcPr>
          <w:p w:rsidR="0040723B" w:rsidRPr="00921A83" w:rsidRDefault="0040723B" w:rsidP="00921A83">
            <w:pPr>
              <w:widowControl/>
              <w:spacing w:line="240" w:lineRule="exact"/>
              <w:jc w:val="center"/>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0 </w:t>
            </w:r>
          </w:p>
        </w:tc>
        <w:tc>
          <w:tcPr>
            <w:tcW w:w="1070"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75 </w:t>
            </w:r>
          </w:p>
        </w:tc>
        <w:tc>
          <w:tcPr>
            <w:tcW w:w="1070"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203 </w:t>
            </w:r>
          </w:p>
        </w:tc>
        <w:tc>
          <w:tcPr>
            <w:tcW w:w="1070" w:type="dxa"/>
            <w:tcBorders>
              <w:top w:val="double" w:sz="6" w:space="0" w:color="auto"/>
              <w:left w:val="nil"/>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315 </w:t>
            </w:r>
          </w:p>
        </w:tc>
        <w:tc>
          <w:tcPr>
            <w:tcW w:w="1070" w:type="dxa"/>
            <w:tcBorders>
              <w:top w:val="double" w:sz="6" w:space="0" w:color="auto"/>
              <w:left w:val="single" w:sz="4" w:space="0" w:color="auto"/>
              <w:bottom w:val="nil"/>
              <w:right w:val="nil"/>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145 </w:t>
            </w:r>
          </w:p>
        </w:tc>
        <w:tc>
          <w:tcPr>
            <w:tcW w:w="1070" w:type="dxa"/>
            <w:tcBorders>
              <w:top w:val="double" w:sz="6" w:space="0" w:color="auto"/>
              <w:left w:val="double" w:sz="6" w:space="0" w:color="auto"/>
              <w:bottom w:val="nil"/>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 xml:space="preserve">738 </w:t>
            </w:r>
          </w:p>
        </w:tc>
      </w:tr>
      <w:tr w:rsidR="0040723B" w:rsidRPr="00921A83" w:rsidTr="00921A83">
        <w:trPr>
          <w:trHeight w:val="240"/>
        </w:trPr>
        <w:tc>
          <w:tcPr>
            <w:tcW w:w="1299" w:type="dxa"/>
            <w:tcBorders>
              <w:top w:val="nil"/>
              <w:left w:val="single" w:sz="4" w:space="0" w:color="auto"/>
              <w:bottom w:val="single" w:sz="4" w:space="0" w:color="auto"/>
              <w:right w:val="single" w:sz="4" w:space="0" w:color="auto"/>
            </w:tcBorders>
            <w:shd w:val="clear" w:color="000000" w:fill="D9D9D9"/>
            <w:noWrap/>
            <w:vAlign w:val="center"/>
            <w:hideMark/>
          </w:tcPr>
          <w:p w:rsidR="0040723B" w:rsidRPr="00921A83" w:rsidRDefault="0040723B" w:rsidP="00921A83">
            <w:pPr>
              <w:widowControl/>
              <w:spacing w:line="240" w:lineRule="exact"/>
              <w:jc w:val="left"/>
              <w:rPr>
                <w:rFonts w:ascii="Meiryo UI" w:eastAsia="Meiryo UI" w:hAnsi="Meiryo UI" w:cs="ＭＳ Ｐゴシック"/>
                <w:kern w:val="0"/>
                <w:sz w:val="18"/>
                <w:szCs w:val="18"/>
              </w:rPr>
            </w:pPr>
            <w:r w:rsidRPr="00921A83">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center"/>
              <w:rPr>
                <w:rFonts w:ascii="Meiryo UI" w:eastAsia="Meiryo UI" w:hAnsi="Meiryo UI" w:cs="ＭＳ Ｐゴシック"/>
                <w:sz w:val="18"/>
                <w:szCs w:val="18"/>
              </w:rPr>
            </w:pPr>
            <w:r>
              <w:rPr>
                <w:rFonts w:ascii="Meiryo UI" w:eastAsia="Meiryo UI" w:hAnsi="Meiryo UI" w:hint="eastAsia"/>
                <w:sz w:val="18"/>
                <w:szCs w:val="18"/>
              </w:rPr>
              <w:t xml:space="preserve">　</w:t>
            </w:r>
          </w:p>
        </w:tc>
        <w:tc>
          <w:tcPr>
            <w:tcW w:w="1070"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0.0%</w:t>
            </w:r>
          </w:p>
        </w:tc>
        <w:tc>
          <w:tcPr>
            <w:tcW w:w="1070"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10.2%</w:t>
            </w:r>
          </w:p>
        </w:tc>
        <w:tc>
          <w:tcPr>
            <w:tcW w:w="1070"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27.5%</w:t>
            </w:r>
          </w:p>
        </w:tc>
        <w:tc>
          <w:tcPr>
            <w:tcW w:w="1070" w:type="dxa"/>
            <w:tcBorders>
              <w:top w:val="nil"/>
              <w:left w:val="nil"/>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42.7%</w:t>
            </w:r>
          </w:p>
        </w:tc>
        <w:tc>
          <w:tcPr>
            <w:tcW w:w="1070" w:type="dxa"/>
            <w:tcBorders>
              <w:top w:val="nil"/>
              <w:left w:val="nil"/>
              <w:bottom w:val="single" w:sz="4" w:space="0" w:color="auto"/>
              <w:right w:val="nil"/>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19.6%</w:t>
            </w:r>
          </w:p>
        </w:tc>
        <w:tc>
          <w:tcPr>
            <w:tcW w:w="1070" w:type="dxa"/>
            <w:tcBorders>
              <w:top w:val="nil"/>
              <w:left w:val="double" w:sz="6" w:space="0" w:color="auto"/>
              <w:bottom w:val="single" w:sz="4" w:space="0" w:color="auto"/>
              <w:right w:val="single" w:sz="4" w:space="0" w:color="auto"/>
            </w:tcBorders>
            <w:shd w:val="clear" w:color="000000" w:fill="D9D9D9"/>
            <w:noWrap/>
            <w:vAlign w:val="center"/>
            <w:hideMark/>
          </w:tcPr>
          <w:p w:rsidR="0040723B" w:rsidRDefault="0040723B" w:rsidP="0040723B">
            <w:pPr>
              <w:spacing w:line="240" w:lineRule="exact"/>
              <w:jc w:val="right"/>
              <w:rPr>
                <w:rFonts w:ascii="Meiryo UI" w:eastAsia="Meiryo UI" w:hAnsi="Meiryo UI" w:cs="ＭＳ Ｐゴシック"/>
                <w:color w:val="000000"/>
                <w:sz w:val="18"/>
                <w:szCs w:val="18"/>
              </w:rPr>
            </w:pPr>
            <w:r>
              <w:rPr>
                <w:rFonts w:ascii="Meiryo UI" w:eastAsia="Meiryo UI" w:hAnsi="Meiryo UI" w:hint="eastAsia"/>
                <w:color w:val="000000"/>
                <w:sz w:val="18"/>
                <w:szCs w:val="18"/>
              </w:rPr>
              <w:t>100.0%</w:t>
            </w:r>
          </w:p>
        </w:tc>
      </w:tr>
    </w:tbl>
    <w:p w:rsidR="00921A83" w:rsidRDefault="00921A83" w:rsidP="00921A83">
      <w:pPr>
        <w:pStyle w:val="26"/>
        <w:rPr>
          <w:bCs w:val="0"/>
        </w:rPr>
      </w:pPr>
      <w:r>
        <w:rPr>
          <w:rFonts w:hint="eastAsia"/>
        </w:rPr>
        <w:t>資料：中標津町調べ（平成30年3月末現在）</w:t>
      </w:r>
      <w:r>
        <w:br w:type="page"/>
      </w:r>
    </w:p>
    <w:p w:rsidR="00921A83" w:rsidRDefault="00921A83" w:rsidP="00921A83">
      <w:pPr>
        <w:pStyle w:val="4"/>
      </w:pPr>
      <w:r>
        <w:rPr>
          <w:rFonts w:hint="eastAsia"/>
        </w:rPr>
        <w:lastRenderedPageBreak/>
        <w:t>住戸内設備</w:t>
      </w:r>
    </w:p>
    <w:p w:rsidR="00CE1E83" w:rsidRDefault="00FA61BA" w:rsidP="00FA61BA">
      <w:pPr>
        <w:ind w:leftChars="100" w:left="213" w:firstLineChars="100" w:firstLine="213"/>
      </w:pPr>
      <w:r w:rsidRPr="00FA61BA">
        <w:rPr>
          <w:rFonts w:hint="eastAsia"/>
        </w:rPr>
        <w:t>浴室は全ての住戸で確保されていますが、浴槽</w:t>
      </w:r>
      <w:r>
        <w:rPr>
          <w:rFonts w:hint="eastAsia"/>
        </w:rPr>
        <w:t>（ユニットバス）</w:t>
      </w:r>
      <w:r w:rsidRPr="00FA61BA">
        <w:rPr>
          <w:rFonts w:hint="eastAsia"/>
        </w:rPr>
        <w:t>については東中団地の全戸及び</w:t>
      </w:r>
      <w:r>
        <w:rPr>
          <w:rFonts w:hint="eastAsia"/>
        </w:rPr>
        <w:t>宮下</w:t>
      </w:r>
      <w:r w:rsidRPr="00FA61BA">
        <w:rPr>
          <w:rFonts w:hint="eastAsia"/>
        </w:rPr>
        <w:t>団地の一部で未整備であり、整備率は</w:t>
      </w:r>
      <w:r>
        <w:rPr>
          <w:rFonts w:hint="eastAsia"/>
        </w:rPr>
        <w:t>64.8</w:t>
      </w:r>
      <w:r w:rsidRPr="00FA61BA">
        <w:rPr>
          <w:rFonts w:hint="eastAsia"/>
        </w:rPr>
        <w:t>％となっています。</w:t>
      </w:r>
    </w:p>
    <w:p w:rsidR="00FA61BA" w:rsidRDefault="00FA61BA" w:rsidP="00FA61BA">
      <w:pPr>
        <w:ind w:leftChars="100" w:left="213" w:firstLineChars="100" w:firstLine="213"/>
      </w:pPr>
      <w:r w:rsidRPr="00FA61BA">
        <w:rPr>
          <w:rFonts w:hint="eastAsia"/>
        </w:rPr>
        <w:t>３箇所給湯設備は、平成元年以降に整備された耐火構造及び計根別団地のみで整備済みであり、整備率は</w:t>
      </w:r>
      <w:r>
        <w:rPr>
          <w:rFonts w:hint="eastAsia"/>
        </w:rPr>
        <w:t>55.0</w:t>
      </w:r>
      <w:r w:rsidRPr="00FA61BA">
        <w:rPr>
          <w:rFonts w:hint="eastAsia"/>
        </w:rPr>
        <w:t>％となっています。</w:t>
      </w:r>
    </w:p>
    <w:p w:rsidR="00FA61BA" w:rsidRDefault="00FA61BA" w:rsidP="00FA61BA">
      <w:pPr>
        <w:ind w:leftChars="100" w:left="213" w:firstLineChars="100" w:firstLine="213"/>
      </w:pPr>
      <w:r w:rsidRPr="00FA61BA">
        <w:rPr>
          <w:rFonts w:hint="eastAsia"/>
        </w:rPr>
        <w:t>玄関・便所・浴室・洗面所等の手すり設置は平成７年度以降対応しており、整備率は</w:t>
      </w:r>
      <w:r>
        <w:rPr>
          <w:rFonts w:hint="eastAsia"/>
        </w:rPr>
        <w:t>39.8</w:t>
      </w:r>
      <w:r w:rsidRPr="00FA61BA">
        <w:rPr>
          <w:rFonts w:hint="eastAsia"/>
        </w:rPr>
        <w:t>％となっています。</w:t>
      </w:r>
      <w:r>
        <w:rPr>
          <w:rFonts w:hint="eastAsia"/>
        </w:rPr>
        <w:t>また、</w:t>
      </w:r>
      <w:r w:rsidRPr="00FA61BA">
        <w:rPr>
          <w:rFonts w:hint="eastAsia"/>
        </w:rPr>
        <w:t>住戸内段差解消は平成15年度以降、対応しており、整備率は</w:t>
      </w:r>
      <w:r>
        <w:rPr>
          <w:rFonts w:hint="eastAsia"/>
        </w:rPr>
        <w:t>21.1</w:t>
      </w:r>
      <w:r w:rsidRPr="00FA61BA">
        <w:rPr>
          <w:rFonts w:hint="eastAsia"/>
        </w:rPr>
        <w:t>％となっています。</w:t>
      </w:r>
    </w:p>
    <w:p w:rsidR="00921A83" w:rsidRDefault="00921A83" w:rsidP="00921A83"/>
    <w:p w:rsidR="00921A83" w:rsidRDefault="00B95E34" w:rsidP="00B95E34">
      <w:pPr>
        <w:pStyle w:val="aa"/>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３</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7</w:t>
      </w:r>
      <w:r w:rsidR="00967F96">
        <w:fldChar w:fldCharType="end"/>
      </w:r>
      <w:r>
        <w:rPr>
          <w:rFonts w:hint="eastAsia"/>
        </w:rPr>
        <w:t xml:space="preserve">　住戸内設備設置割合</w:t>
      </w:r>
    </w:p>
    <w:p w:rsidR="00921A83" w:rsidRDefault="00921A83" w:rsidP="00921A83">
      <w:r>
        <w:rPr>
          <w:noProof/>
        </w:rPr>
        <w:drawing>
          <wp:anchor distT="0" distB="0" distL="114300" distR="114300" simplePos="0" relativeHeight="252107776" behindDoc="0" locked="0" layoutInCell="1" allowOverlap="1" wp14:anchorId="5D3F3BCC" wp14:editId="5DE5D926">
            <wp:simplePos x="0" y="0"/>
            <wp:positionH relativeFrom="column">
              <wp:posOffset>0</wp:posOffset>
            </wp:positionH>
            <wp:positionV relativeFrom="paragraph">
              <wp:posOffset>76200</wp:posOffset>
            </wp:positionV>
            <wp:extent cx="5612130" cy="2204085"/>
            <wp:effectExtent l="0" t="0" r="0" b="0"/>
            <wp:wrapNone/>
            <wp:docPr id="149" name="グラフ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921A83" w:rsidRDefault="00921A83" w:rsidP="00921A83"/>
    <w:p w:rsidR="00FA61BA" w:rsidRDefault="00FA61BA" w:rsidP="00FA61BA">
      <w:pPr>
        <w:pStyle w:val="4"/>
      </w:pPr>
      <w:r>
        <w:rPr>
          <w:rFonts w:hint="eastAsia"/>
        </w:rPr>
        <w:t>共用部</w:t>
      </w:r>
    </w:p>
    <w:p w:rsidR="00FA61BA" w:rsidRDefault="00FA61BA" w:rsidP="00FA61BA">
      <w:pPr>
        <w:ind w:leftChars="100" w:left="213" w:firstLineChars="100" w:firstLine="213"/>
      </w:pPr>
      <w:r>
        <w:rPr>
          <w:rFonts w:hint="eastAsia"/>
        </w:rPr>
        <w:t>階段室のある住棟（簡二、耐二、中耐）について、手すり設置は、計根別団地の一部を除くほぼ全ての住棟で整備済みです。</w:t>
      </w:r>
    </w:p>
    <w:p w:rsidR="00902D4D" w:rsidRDefault="00FA61BA" w:rsidP="00FA61BA">
      <w:pPr>
        <w:ind w:leftChars="100" w:left="213" w:firstLineChars="100" w:firstLine="213"/>
      </w:pPr>
      <w:r>
        <w:rPr>
          <w:rFonts w:hint="eastAsia"/>
        </w:rPr>
        <w:t>また、共用廊下のある住棟（耐火、計根別団地）について、手すり設置は、旭第２団地、西町団地、旭ふれあい団地、計根別団地の一部のみ整備済み、あずまグリーン団地、泉団地、計根別団地の一部では未整備となっています。</w:t>
      </w:r>
    </w:p>
    <w:p w:rsidR="00902D4D" w:rsidRDefault="00902D4D" w:rsidP="00FA61BA">
      <w:pPr>
        <w:ind w:leftChars="100" w:left="213" w:firstLineChars="100" w:firstLine="213"/>
      </w:pPr>
      <w:r w:rsidRPr="00902D4D">
        <w:rPr>
          <w:rFonts w:hint="eastAsia"/>
        </w:rPr>
        <w:t>共用玄関の段差解消は平成15年度以降、対応しており、旭第２団地の一部、西町団地、計根別団地の簡平、旭ふれあい団地で整備済みとなっています。</w:t>
      </w:r>
    </w:p>
    <w:p w:rsidR="00FA61BA" w:rsidRDefault="00902D4D" w:rsidP="00FA61BA">
      <w:pPr>
        <w:ind w:leftChars="100" w:left="213" w:firstLineChars="100" w:firstLine="213"/>
      </w:pPr>
      <w:r w:rsidRPr="00902D4D">
        <w:rPr>
          <w:rFonts w:hint="eastAsia"/>
        </w:rPr>
        <w:t>３階建て以上の３団地、15棟（あずまグリーン団地、泉団地、西町団地）のうち、エレベーターが設置されているのは、西町団地２棟のみです。</w:t>
      </w:r>
    </w:p>
    <w:p w:rsidR="00B95E34" w:rsidRDefault="00B95E34">
      <w:pPr>
        <w:widowControl/>
        <w:spacing w:line="240" w:lineRule="auto"/>
        <w:jc w:val="left"/>
        <w:rPr>
          <w:rFonts w:ascii="メイリオ" w:eastAsia="メイリオ" w:hAnsi="Century" w:cs="Times New Roman"/>
          <w:bCs/>
          <w:szCs w:val="21"/>
        </w:rPr>
      </w:pPr>
      <w:r>
        <w:br w:type="page"/>
      </w:r>
    </w:p>
    <w:p w:rsidR="00921A83" w:rsidRDefault="00B95E34" w:rsidP="00B95E34">
      <w:pPr>
        <w:pStyle w:val="aa"/>
      </w:pPr>
      <w:r>
        <w:rPr>
          <w:rFonts w:hint="eastAsia"/>
        </w:rPr>
        <w:lastRenderedPageBreak/>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9</w:t>
      </w:r>
      <w:r w:rsidR="005E685B">
        <w:fldChar w:fldCharType="end"/>
      </w:r>
      <w:r>
        <w:rPr>
          <w:rFonts w:hint="eastAsia"/>
        </w:rPr>
        <w:t xml:space="preserve">　団地別住戸内設備の状況</w:t>
      </w:r>
    </w:p>
    <w:tbl>
      <w:tblPr>
        <w:tblW w:w="10625" w:type="dxa"/>
        <w:jc w:val="center"/>
        <w:tblCellMar>
          <w:left w:w="99" w:type="dxa"/>
          <w:right w:w="99" w:type="dxa"/>
        </w:tblCellMar>
        <w:tblLook w:val="04A0" w:firstRow="1" w:lastRow="0" w:firstColumn="1" w:lastColumn="0" w:noHBand="0" w:noVBand="1"/>
      </w:tblPr>
      <w:tblGrid>
        <w:gridCol w:w="1070"/>
        <w:gridCol w:w="749"/>
        <w:gridCol w:w="749"/>
        <w:gridCol w:w="632"/>
        <w:gridCol w:w="825"/>
        <w:gridCol w:w="825"/>
        <w:gridCol w:w="825"/>
        <w:gridCol w:w="825"/>
        <w:gridCol w:w="825"/>
        <w:gridCol w:w="825"/>
        <w:gridCol w:w="825"/>
        <w:gridCol w:w="825"/>
        <w:gridCol w:w="825"/>
      </w:tblGrid>
      <w:tr w:rsidR="00B95E34" w:rsidRPr="00B95E34" w:rsidTr="00B95E34">
        <w:trPr>
          <w:trHeight w:val="240"/>
          <w:jc w:val="center"/>
        </w:trPr>
        <w:tc>
          <w:tcPr>
            <w:tcW w:w="10625" w:type="dxa"/>
            <w:gridSpan w:val="13"/>
            <w:tcBorders>
              <w:top w:val="nil"/>
              <w:left w:val="nil"/>
              <w:bottom w:val="nil"/>
              <w:right w:val="nil"/>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（単位：戸）</w:t>
            </w:r>
          </w:p>
        </w:tc>
      </w:tr>
      <w:tr w:rsidR="00B95E34" w:rsidRPr="00B95E34" w:rsidTr="00B95E34">
        <w:trPr>
          <w:trHeight w:val="240"/>
          <w:jc w:val="center"/>
        </w:trPr>
        <w:tc>
          <w:tcPr>
            <w:tcW w:w="1070"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団地名</w:t>
            </w:r>
          </w:p>
        </w:tc>
        <w:tc>
          <w:tcPr>
            <w:tcW w:w="749" w:type="dxa"/>
            <w:vMerge w:val="restart"/>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種別</w:t>
            </w:r>
          </w:p>
        </w:tc>
        <w:tc>
          <w:tcPr>
            <w:tcW w:w="749" w:type="dxa"/>
            <w:vMerge w:val="restart"/>
            <w:tcBorders>
              <w:top w:val="single" w:sz="4"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構造</w:t>
            </w:r>
          </w:p>
        </w:tc>
        <w:tc>
          <w:tcPr>
            <w:tcW w:w="632" w:type="dxa"/>
            <w:vMerge w:val="restart"/>
            <w:tcBorders>
              <w:top w:val="single" w:sz="4" w:space="0" w:color="auto"/>
              <w:left w:val="single" w:sz="4" w:space="0" w:color="auto"/>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管理</w:t>
            </w:r>
            <w:r w:rsidRPr="00B95E34">
              <w:rPr>
                <w:rFonts w:ascii="Meiryo UI" w:eastAsia="Meiryo UI" w:hAnsi="Meiryo UI" w:cs="ＭＳ Ｐゴシック" w:hint="eastAsia"/>
                <w:color w:val="000000"/>
                <w:kern w:val="0"/>
                <w:sz w:val="16"/>
                <w:szCs w:val="18"/>
              </w:rPr>
              <w:br/>
              <w:t>戸数</w:t>
            </w:r>
          </w:p>
        </w:tc>
        <w:tc>
          <w:tcPr>
            <w:tcW w:w="1650"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風呂</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３箇所</w:t>
            </w:r>
            <w:r w:rsidRPr="00B95E34">
              <w:rPr>
                <w:rFonts w:ascii="Meiryo UI" w:eastAsia="Meiryo UI" w:hAnsi="Meiryo UI" w:cs="ＭＳ Ｐゴシック" w:hint="eastAsia"/>
                <w:kern w:val="0"/>
                <w:sz w:val="16"/>
                <w:szCs w:val="18"/>
              </w:rPr>
              <w:br/>
              <w:t>給湯</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住戸内</w:t>
            </w:r>
            <w:r w:rsidRPr="00B95E34">
              <w:rPr>
                <w:rFonts w:ascii="Meiryo UI" w:eastAsia="Meiryo UI" w:hAnsi="Meiryo UI" w:cs="ＭＳ Ｐゴシック" w:hint="eastAsia"/>
                <w:kern w:val="0"/>
                <w:sz w:val="16"/>
                <w:szCs w:val="18"/>
              </w:rPr>
              <w:br/>
              <w:t>手すり有</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住戸内</w:t>
            </w:r>
            <w:r w:rsidRPr="00B95E34">
              <w:rPr>
                <w:rFonts w:ascii="Meiryo UI" w:eastAsia="Meiryo UI" w:hAnsi="Meiryo UI" w:cs="ＭＳ Ｐゴシック" w:hint="eastAsia"/>
                <w:kern w:val="0"/>
                <w:sz w:val="16"/>
                <w:szCs w:val="18"/>
              </w:rPr>
              <w:br/>
              <w:t>段差解消</w:t>
            </w:r>
          </w:p>
        </w:tc>
        <w:tc>
          <w:tcPr>
            <w:tcW w:w="1650"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共用部手すり</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共用玄関の</w:t>
            </w:r>
            <w:r w:rsidRPr="00B95E34">
              <w:rPr>
                <w:rFonts w:ascii="Meiryo UI" w:eastAsia="Meiryo UI" w:hAnsi="Meiryo UI" w:cs="ＭＳ Ｐゴシック" w:hint="eastAsia"/>
                <w:kern w:val="0"/>
                <w:sz w:val="16"/>
                <w:szCs w:val="18"/>
              </w:rPr>
              <w:br/>
              <w:t>段差解消</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EV</w:t>
            </w:r>
            <w:r w:rsidRPr="00B95E34">
              <w:rPr>
                <w:rFonts w:ascii="Meiryo UI" w:eastAsia="Meiryo UI" w:hAnsi="Meiryo UI" w:cs="ＭＳ Ｐゴシック" w:hint="eastAsia"/>
                <w:kern w:val="0"/>
                <w:sz w:val="16"/>
                <w:szCs w:val="18"/>
              </w:rPr>
              <w:br/>
              <w:t>（3階以上）</w:t>
            </w:r>
          </w:p>
        </w:tc>
      </w:tr>
      <w:tr w:rsidR="00B95E34" w:rsidRPr="00B95E34" w:rsidTr="00B95E34">
        <w:trPr>
          <w:trHeight w:val="480"/>
          <w:jc w:val="center"/>
        </w:trPr>
        <w:tc>
          <w:tcPr>
            <w:tcW w:w="1070" w:type="dxa"/>
            <w:vMerge/>
            <w:tcBorders>
              <w:top w:val="single" w:sz="4" w:space="0" w:color="auto"/>
              <w:left w:val="single" w:sz="4" w:space="0" w:color="auto"/>
              <w:bottom w:val="nil"/>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p>
        </w:tc>
        <w:tc>
          <w:tcPr>
            <w:tcW w:w="749" w:type="dxa"/>
            <w:vMerge/>
            <w:tcBorders>
              <w:top w:val="single" w:sz="4" w:space="0" w:color="auto"/>
              <w:left w:val="nil"/>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749" w:type="dxa"/>
            <w:vMerge/>
            <w:tcBorders>
              <w:top w:val="single" w:sz="4" w:space="0" w:color="auto"/>
              <w:left w:val="single" w:sz="4" w:space="0" w:color="auto"/>
              <w:bottom w:val="nil"/>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p>
        </w:tc>
        <w:tc>
          <w:tcPr>
            <w:tcW w:w="632" w:type="dxa"/>
            <w:vMerge/>
            <w:tcBorders>
              <w:top w:val="single" w:sz="4" w:space="0" w:color="auto"/>
              <w:left w:val="single" w:sz="4" w:space="0" w:color="auto"/>
              <w:bottom w:val="nil"/>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p>
        </w:tc>
        <w:tc>
          <w:tcPr>
            <w:tcW w:w="825" w:type="dxa"/>
            <w:tcBorders>
              <w:top w:val="nil"/>
              <w:left w:val="nil"/>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浴室有</w:t>
            </w:r>
            <w:r w:rsidRPr="00B95E34">
              <w:rPr>
                <w:rFonts w:ascii="Meiryo UI" w:eastAsia="Meiryo UI" w:hAnsi="Meiryo UI" w:cs="ＭＳ Ｐゴシック" w:hint="eastAsia"/>
                <w:kern w:val="0"/>
                <w:sz w:val="16"/>
                <w:szCs w:val="18"/>
              </w:rPr>
              <w:br/>
              <w:t>浴槽有</w:t>
            </w:r>
          </w:p>
        </w:tc>
        <w:tc>
          <w:tcPr>
            <w:tcW w:w="825" w:type="dxa"/>
            <w:tcBorders>
              <w:top w:val="nil"/>
              <w:left w:val="nil"/>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浴室有</w:t>
            </w:r>
            <w:r w:rsidRPr="00B95E34">
              <w:rPr>
                <w:rFonts w:ascii="Meiryo UI" w:eastAsia="Meiryo UI" w:hAnsi="Meiryo UI" w:cs="ＭＳ Ｐゴシック" w:hint="eastAsia"/>
                <w:kern w:val="0"/>
                <w:sz w:val="16"/>
                <w:szCs w:val="18"/>
              </w:rPr>
              <w:br/>
              <w:t>浴槽無</w:t>
            </w: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825" w:type="dxa"/>
            <w:tcBorders>
              <w:top w:val="nil"/>
              <w:left w:val="nil"/>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有</w:t>
            </w:r>
          </w:p>
        </w:tc>
        <w:tc>
          <w:tcPr>
            <w:tcW w:w="825" w:type="dxa"/>
            <w:tcBorders>
              <w:top w:val="nil"/>
              <w:left w:val="nil"/>
              <w:bottom w:val="single" w:sz="4" w:space="0" w:color="auto"/>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階段のみ</w:t>
            </w: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c>
          <w:tcPr>
            <w:tcW w:w="825" w:type="dxa"/>
            <w:vMerge/>
            <w:tcBorders>
              <w:top w:val="single" w:sz="4" w:space="0" w:color="auto"/>
              <w:left w:val="single" w:sz="4" w:space="0" w:color="auto"/>
              <w:bottom w:val="single" w:sz="4" w:space="0" w:color="auto"/>
              <w:right w:val="single" w:sz="4" w:space="0" w:color="auto"/>
            </w:tcBorders>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6"/>
                <w:szCs w:val="18"/>
              </w:rPr>
            </w:pPr>
          </w:p>
        </w:tc>
      </w:tr>
      <w:tr w:rsidR="00B95E34" w:rsidRPr="00B95E34" w:rsidTr="00B95E34">
        <w:trPr>
          <w:trHeight w:val="240"/>
          <w:jc w:val="center"/>
        </w:trPr>
        <w:tc>
          <w:tcPr>
            <w:tcW w:w="1070" w:type="dxa"/>
            <w:tcBorders>
              <w:top w:val="single" w:sz="4" w:space="0" w:color="auto"/>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あずまグリーン</w:t>
            </w:r>
          </w:p>
        </w:tc>
        <w:tc>
          <w:tcPr>
            <w:tcW w:w="749"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112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3E6914" w:rsidP="00B95E34">
            <w:pPr>
              <w:widowControl/>
              <w:spacing w:line="240" w:lineRule="exact"/>
              <w:jc w:val="left"/>
              <w:rPr>
                <w:rFonts w:ascii="Meiryo UI" w:eastAsia="Meiryo UI" w:hAnsi="Meiryo UI" w:cs="ＭＳ Ｐゴシック"/>
                <w:color w:val="000000"/>
                <w:kern w:val="0"/>
                <w:sz w:val="16"/>
                <w:szCs w:val="18"/>
              </w:rPr>
            </w:pPr>
            <w:r>
              <w:rPr>
                <w:rFonts w:ascii="Meiryo UI" w:eastAsia="Meiryo UI" w:hAnsi="Meiryo UI" w:cs="ＭＳ Ｐゴシック" w:hint="eastAsia"/>
                <w:color w:val="000000"/>
                <w:kern w:val="0"/>
                <w:sz w:val="16"/>
                <w:szCs w:val="18"/>
              </w:rPr>
              <w:t>旭第２</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76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宮下</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簡平</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46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50.0%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50.0%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宮下高台</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48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泉</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96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東中</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簡平</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182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182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簡二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20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西町</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38 </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特公賃</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10 </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計根別</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準耐平</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8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準耐二</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42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22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28.6%</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52.4%</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40"/>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旭ふれあい</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公住</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耐火</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0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24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55"/>
          <w:jc w:val="center"/>
        </w:trPr>
        <w:tc>
          <w:tcPr>
            <w:tcW w:w="1070"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100.0%</w:t>
            </w:r>
          </w:p>
        </w:tc>
        <w:tc>
          <w:tcPr>
            <w:tcW w:w="82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w:t>
            </w:r>
          </w:p>
        </w:tc>
      </w:tr>
      <w:tr w:rsidR="00B95E34" w:rsidRPr="00B95E34" w:rsidTr="00B95E34">
        <w:trPr>
          <w:trHeight w:val="255"/>
          <w:jc w:val="center"/>
        </w:trPr>
        <w:tc>
          <w:tcPr>
            <w:tcW w:w="1070" w:type="dxa"/>
            <w:tcBorders>
              <w:top w:val="double" w:sz="6"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w:t>
            </w:r>
          </w:p>
        </w:tc>
        <w:tc>
          <w:tcPr>
            <w:tcW w:w="632"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738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478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260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406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294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156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168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314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156 </w:t>
            </w:r>
          </w:p>
        </w:tc>
        <w:tc>
          <w:tcPr>
            <w:tcW w:w="82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 xml:space="preserve">48 </w:t>
            </w:r>
          </w:p>
        </w:tc>
      </w:tr>
      <w:tr w:rsidR="00B95E34" w:rsidRPr="00B95E34" w:rsidTr="00B95E34">
        <w:trPr>
          <w:trHeight w:val="240"/>
          <w:jc w:val="center"/>
        </w:trPr>
        <w:tc>
          <w:tcPr>
            <w:tcW w:w="1070" w:type="dxa"/>
            <w:tcBorders>
              <w:top w:val="nil"/>
              <w:left w:val="single" w:sz="4" w:space="0" w:color="auto"/>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632"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color w:val="000000"/>
                <w:kern w:val="0"/>
                <w:sz w:val="16"/>
                <w:szCs w:val="18"/>
              </w:rPr>
            </w:pPr>
            <w:r w:rsidRPr="00B95E34">
              <w:rPr>
                <w:rFonts w:ascii="Meiryo UI" w:eastAsia="Meiryo UI" w:hAnsi="Meiryo UI" w:cs="ＭＳ Ｐゴシック" w:hint="eastAsia"/>
                <w:color w:val="000000"/>
                <w:kern w:val="0"/>
                <w:sz w:val="16"/>
                <w:szCs w:val="18"/>
              </w:rPr>
              <w:t xml:space="preserve">　</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64.8%</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35.2%</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55.0%</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39.8%</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21.1%</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22.8%</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42.5%</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21.1%</w:t>
            </w:r>
          </w:p>
        </w:tc>
        <w:tc>
          <w:tcPr>
            <w:tcW w:w="82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6"/>
                <w:szCs w:val="18"/>
              </w:rPr>
            </w:pPr>
            <w:r w:rsidRPr="00B95E34">
              <w:rPr>
                <w:rFonts w:ascii="Meiryo UI" w:eastAsia="Meiryo UI" w:hAnsi="Meiryo UI" w:cs="ＭＳ Ｐゴシック" w:hint="eastAsia"/>
                <w:kern w:val="0"/>
                <w:sz w:val="16"/>
                <w:szCs w:val="18"/>
              </w:rPr>
              <w:t>6.5%</w:t>
            </w:r>
          </w:p>
        </w:tc>
      </w:tr>
    </w:tbl>
    <w:p w:rsidR="00B95E34" w:rsidRDefault="00B95E34" w:rsidP="00B95E34">
      <w:pPr>
        <w:pStyle w:val="26"/>
      </w:pPr>
      <w:r>
        <w:rPr>
          <w:rFonts w:hint="eastAsia"/>
        </w:rPr>
        <w:t>資料：中標津町調べ（平成30年3月末現在）</w:t>
      </w:r>
    </w:p>
    <w:p w:rsidR="00921A83" w:rsidRPr="00B95E34" w:rsidRDefault="00921A83" w:rsidP="00921A83"/>
    <w:p w:rsidR="00CE1E83" w:rsidRPr="00CE1E83" w:rsidRDefault="00CE1E83" w:rsidP="00921A83"/>
    <w:p w:rsidR="00B95E34" w:rsidRDefault="00B95E34">
      <w:pPr>
        <w:widowControl/>
        <w:spacing w:line="240" w:lineRule="auto"/>
        <w:jc w:val="left"/>
      </w:pPr>
      <w:r>
        <w:br w:type="page"/>
      </w:r>
    </w:p>
    <w:p w:rsidR="00CE1E83" w:rsidRDefault="00B95E34" w:rsidP="00B95E34">
      <w:pPr>
        <w:pStyle w:val="4"/>
      </w:pPr>
      <w:r>
        <w:rPr>
          <w:rFonts w:hint="eastAsia"/>
        </w:rPr>
        <w:lastRenderedPageBreak/>
        <w:t>屋外設備</w:t>
      </w:r>
    </w:p>
    <w:p w:rsidR="00B95E34" w:rsidRDefault="00902D4D" w:rsidP="00902D4D">
      <w:pPr>
        <w:ind w:leftChars="100" w:left="213" w:firstLineChars="100" w:firstLine="213"/>
      </w:pPr>
      <w:r w:rsidRPr="00902D4D">
        <w:rPr>
          <w:rFonts w:hint="eastAsia"/>
        </w:rPr>
        <w:t>児童遊園は旭ふれあい団地以外の全ての団地で整備されています。集会所はあずまグリーン団地、宮下団地、計根別団地の３団地で整備されています。</w:t>
      </w:r>
    </w:p>
    <w:p w:rsidR="00902D4D" w:rsidRDefault="00902D4D" w:rsidP="00902D4D">
      <w:pPr>
        <w:ind w:leftChars="100" w:left="213" w:firstLineChars="100" w:firstLine="213"/>
      </w:pPr>
      <w:r>
        <w:rPr>
          <w:rFonts w:hint="eastAsia"/>
        </w:rPr>
        <w:t>駐車場整備は、昭和61年度以降、対応しており、あずまグリーン団地、旭第２団地（耐火のみ）、宮下高台団地、泉団地、西町団地、計根別団地、旭ふれあい団地の5団地と2団地の一部で整備されています。</w:t>
      </w:r>
    </w:p>
    <w:p w:rsidR="00902D4D" w:rsidRDefault="00902D4D" w:rsidP="00902D4D">
      <w:pPr>
        <w:ind w:leftChars="100" w:left="213" w:firstLineChars="100" w:firstLine="213"/>
      </w:pPr>
      <w:r>
        <w:rPr>
          <w:rFonts w:hint="eastAsia"/>
        </w:rPr>
        <w:t>駐輪場整備は、平成５年度以降、対応しており、旭第２団地（耐火のみ）、泉団地（中耐のみ）、西町団地、計根別団地、旭ふれあい団地の3団地と2団地の一部で整備されています</w:t>
      </w:r>
      <w:r w:rsidR="006B0736">
        <w:rPr>
          <w:rFonts w:hint="eastAsia"/>
        </w:rPr>
        <w:t>（あずまグリーンは未舗装で無料、その他は有料化）</w:t>
      </w:r>
      <w:r>
        <w:rPr>
          <w:rFonts w:hint="eastAsia"/>
        </w:rPr>
        <w:t>。</w:t>
      </w:r>
    </w:p>
    <w:p w:rsidR="00902D4D" w:rsidRDefault="00902D4D" w:rsidP="00902D4D">
      <w:pPr>
        <w:ind w:leftChars="100" w:left="213" w:firstLineChars="100" w:firstLine="213"/>
      </w:pPr>
      <w:r w:rsidRPr="00902D4D">
        <w:rPr>
          <w:rFonts w:hint="eastAsia"/>
        </w:rPr>
        <w:t>物置整備は、昭和59年度頃から対応しており、</w:t>
      </w:r>
      <w:r>
        <w:rPr>
          <w:rFonts w:hint="eastAsia"/>
        </w:rPr>
        <w:t>東中</w:t>
      </w:r>
      <w:r w:rsidRPr="00902D4D">
        <w:rPr>
          <w:rFonts w:hint="eastAsia"/>
        </w:rPr>
        <w:t>団地</w:t>
      </w:r>
      <w:r>
        <w:rPr>
          <w:rFonts w:hint="eastAsia"/>
        </w:rPr>
        <w:t>と宮下団地の一部を除く団地で</w:t>
      </w:r>
      <w:r w:rsidR="00EB18FB">
        <w:rPr>
          <w:rFonts w:hint="eastAsia"/>
        </w:rPr>
        <w:t>整備</w:t>
      </w:r>
      <w:r w:rsidRPr="00902D4D">
        <w:rPr>
          <w:rFonts w:hint="eastAsia"/>
        </w:rPr>
        <w:t>されています。</w:t>
      </w:r>
    </w:p>
    <w:p w:rsidR="00B95E34" w:rsidRDefault="00902D4D" w:rsidP="00902D4D">
      <w:pPr>
        <w:ind w:leftChars="100" w:left="213" w:firstLineChars="100" w:firstLine="213"/>
      </w:pPr>
      <w:r w:rsidRPr="00902D4D">
        <w:rPr>
          <w:rFonts w:hint="eastAsia"/>
        </w:rPr>
        <w:t>あずまグリーン団地、旭第２団地（耐火のみ）、泉団地、計根別団地、旭ふれあい団地の4団地と1団地の一部では、雁木が整備され、積雪寒冷地である中標津町の公営住宅の特徴となっています。</w:t>
      </w:r>
    </w:p>
    <w:p w:rsidR="00B95E34" w:rsidRDefault="00B95E34" w:rsidP="00921A83"/>
    <w:p w:rsidR="00B95E34" w:rsidRDefault="00B95E34" w:rsidP="00B95E34">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10</w:t>
      </w:r>
      <w:r w:rsidR="005E685B">
        <w:fldChar w:fldCharType="end"/>
      </w:r>
      <w:r>
        <w:rPr>
          <w:rFonts w:hint="eastAsia"/>
        </w:rPr>
        <w:t xml:space="preserve">　団地別屋外設備の状況</w:t>
      </w:r>
    </w:p>
    <w:tbl>
      <w:tblPr>
        <w:tblW w:w="8575" w:type="dxa"/>
        <w:tblInd w:w="84" w:type="dxa"/>
        <w:tblLayout w:type="fixed"/>
        <w:tblCellMar>
          <w:left w:w="99" w:type="dxa"/>
          <w:right w:w="99" w:type="dxa"/>
        </w:tblCellMar>
        <w:tblLook w:val="04A0" w:firstRow="1" w:lastRow="0" w:firstColumn="1" w:lastColumn="0" w:noHBand="0" w:noVBand="1"/>
      </w:tblPr>
      <w:tblGrid>
        <w:gridCol w:w="1299"/>
        <w:gridCol w:w="749"/>
        <w:gridCol w:w="642"/>
        <w:gridCol w:w="642"/>
        <w:gridCol w:w="642"/>
        <w:gridCol w:w="1150"/>
        <w:gridCol w:w="1150"/>
        <w:gridCol w:w="1150"/>
        <w:gridCol w:w="1151"/>
      </w:tblGrid>
      <w:tr w:rsidR="00B95E34" w:rsidRPr="00B95E34" w:rsidTr="00B95E34">
        <w:trPr>
          <w:trHeight w:val="240"/>
        </w:trPr>
        <w:tc>
          <w:tcPr>
            <w:tcW w:w="129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団地名</w:t>
            </w:r>
          </w:p>
        </w:tc>
        <w:tc>
          <w:tcPr>
            <w:tcW w:w="749"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種別</w:t>
            </w:r>
          </w:p>
        </w:tc>
        <w:tc>
          <w:tcPr>
            <w:tcW w:w="642"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管理戸数</w:t>
            </w:r>
          </w:p>
        </w:tc>
        <w:tc>
          <w:tcPr>
            <w:tcW w:w="642"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児童遊園</w:t>
            </w:r>
          </w:p>
        </w:tc>
        <w:tc>
          <w:tcPr>
            <w:tcW w:w="642"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集会所</w:t>
            </w:r>
          </w:p>
        </w:tc>
        <w:tc>
          <w:tcPr>
            <w:tcW w:w="1150"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駐車場</w:t>
            </w:r>
            <w:r w:rsidR="006B0736" w:rsidRPr="006B0736">
              <w:rPr>
                <w:rFonts w:ascii="Meiryo UI" w:eastAsia="Meiryo UI" w:hAnsi="Meiryo UI" w:cs="ＭＳ Ｐゴシック" w:hint="eastAsia"/>
                <w:kern w:val="0"/>
                <w:sz w:val="18"/>
                <w:szCs w:val="18"/>
                <w:vertAlign w:val="superscript"/>
              </w:rPr>
              <w:t>※</w:t>
            </w:r>
          </w:p>
        </w:tc>
        <w:tc>
          <w:tcPr>
            <w:tcW w:w="1150"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駐輪場</w:t>
            </w:r>
          </w:p>
        </w:tc>
        <w:tc>
          <w:tcPr>
            <w:tcW w:w="1150"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物置</w:t>
            </w:r>
          </w:p>
        </w:tc>
        <w:tc>
          <w:tcPr>
            <w:tcW w:w="1151" w:type="dxa"/>
            <w:tcBorders>
              <w:top w:val="single" w:sz="4" w:space="0" w:color="auto"/>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雁木</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あずまグリーン</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112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6B0736" w:rsidP="00B95E34">
            <w:pPr>
              <w:widowControl/>
              <w:spacing w:line="240" w:lineRule="exact"/>
              <w:jc w:val="center"/>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3E6914" w:rsidP="00B95E34">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88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r w:rsidRPr="00B95E34">
              <w:rPr>
                <w:rFonts w:ascii="Meiryo UI" w:eastAsia="Meiryo UI" w:hAnsi="Meiryo UI" w:cs="ＭＳ Ｐゴシック" w:hint="eastAsia"/>
                <w:kern w:val="0"/>
                <w:sz w:val="18"/>
                <w:szCs w:val="18"/>
              </w:rPr>
              <w:br/>
            </w:r>
            <w:r w:rsidRPr="00B95E34">
              <w:rPr>
                <w:rFonts w:ascii="Meiryo UI" w:eastAsia="Meiryo UI" w:hAnsi="Meiryo UI" w:cs="ＭＳ Ｐゴシック" w:hint="eastAsia"/>
                <w:kern w:val="0"/>
                <w:sz w:val="16"/>
                <w:szCs w:val="18"/>
              </w:rPr>
              <w:t>（耐火のみ）</w:t>
            </w:r>
          </w:p>
        </w:tc>
        <w:tc>
          <w:tcPr>
            <w:tcW w:w="1150" w:type="dxa"/>
            <w:tcBorders>
              <w:top w:val="nil"/>
              <w:left w:val="nil"/>
              <w:bottom w:val="single" w:sz="4" w:space="0" w:color="auto"/>
              <w:right w:val="single" w:sz="4" w:space="0" w:color="auto"/>
            </w:tcBorders>
            <w:shd w:val="clear" w:color="auto" w:fill="auto"/>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r w:rsidRPr="00B95E34">
              <w:rPr>
                <w:rFonts w:ascii="Meiryo UI" w:eastAsia="Meiryo UI" w:hAnsi="Meiryo UI" w:cs="ＭＳ Ｐゴシック" w:hint="eastAsia"/>
                <w:kern w:val="0"/>
                <w:sz w:val="18"/>
                <w:szCs w:val="18"/>
              </w:rPr>
              <w:br/>
            </w:r>
            <w:r w:rsidRPr="00B95E34">
              <w:rPr>
                <w:rFonts w:ascii="Meiryo UI" w:eastAsia="Meiryo UI" w:hAnsi="Meiryo UI" w:cs="ＭＳ Ｐゴシック" w:hint="eastAsia"/>
                <w:kern w:val="0"/>
                <w:sz w:val="16"/>
                <w:szCs w:val="18"/>
              </w:rPr>
              <w:t>（耐火のみ</w:t>
            </w: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r w:rsidRPr="00B95E34">
              <w:rPr>
                <w:rFonts w:ascii="Meiryo UI" w:eastAsia="Meiryo UI" w:hAnsi="Meiryo UI" w:cs="ＭＳ Ｐゴシック" w:hint="eastAsia"/>
                <w:kern w:val="0"/>
                <w:sz w:val="18"/>
                <w:szCs w:val="18"/>
              </w:rPr>
              <w:br/>
            </w:r>
            <w:r w:rsidRPr="00B95E34">
              <w:rPr>
                <w:rFonts w:ascii="Meiryo UI" w:eastAsia="Meiryo UI" w:hAnsi="Meiryo UI" w:cs="ＭＳ Ｐゴシック" w:hint="eastAsia"/>
                <w:kern w:val="0"/>
                <w:sz w:val="16"/>
                <w:szCs w:val="18"/>
              </w:rPr>
              <w:t>（耐火のみ）</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宮下</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70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r w:rsidRPr="00B95E34">
              <w:rPr>
                <w:rFonts w:ascii="Meiryo UI" w:eastAsia="Meiryo UI" w:hAnsi="Meiryo UI" w:cs="ＭＳ Ｐゴシック" w:hint="eastAsia"/>
                <w:kern w:val="0"/>
                <w:sz w:val="18"/>
                <w:szCs w:val="18"/>
              </w:rPr>
              <w:br/>
            </w:r>
            <w:r w:rsidRPr="00B95E34">
              <w:rPr>
                <w:rFonts w:ascii="Meiryo UI" w:eastAsia="Meiryo UI" w:hAnsi="Meiryo UI" w:cs="ＭＳ Ｐゴシック" w:hint="eastAsia"/>
                <w:kern w:val="0"/>
                <w:sz w:val="16"/>
                <w:szCs w:val="18"/>
              </w:rPr>
              <w:t>（簡二の一部のみ）</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宮下高台</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48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泉</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96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東中</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202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西町</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38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特公賃</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10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計根別</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50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r w:rsidR="00B95E34" w:rsidRPr="00B95E34" w:rsidTr="00B95E34">
        <w:trPr>
          <w:trHeight w:val="720"/>
        </w:trPr>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旭ふれあい</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24 </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642"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0"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c>
          <w:tcPr>
            <w:tcW w:w="1151"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w:t>
            </w:r>
          </w:p>
        </w:tc>
      </w:tr>
    </w:tbl>
    <w:p w:rsidR="006B0736" w:rsidRPr="006B0736" w:rsidRDefault="006B0736" w:rsidP="006B0736">
      <w:pPr>
        <w:pStyle w:val="26"/>
        <w:spacing w:line="240" w:lineRule="exact"/>
      </w:pPr>
      <w:r>
        <w:rPr>
          <w:rFonts w:hint="eastAsia"/>
        </w:rPr>
        <w:t>※注：駐車場の○は有料化、△は未舗装で無料</w:t>
      </w:r>
    </w:p>
    <w:p w:rsidR="00E147D0" w:rsidRDefault="00B95E34" w:rsidP="006B0736">
      <w:pPr>
        <w:pStyle w:val="26"/>
        <w:spacing w:line="240" w:lineRule="exact"/>
      </w:pPr>
      <w:r>
        <w:rPr>
          <w:rFonts w:hint="eastAsia"/>
        </w:rPr>
        <w:t>資料：中標津町調べ（平成30年3月末現在）</w:t>
      </w:r>
    </w:p>
    <w:p w:rsidR="00FA3D7B" w:rsidRDefault="00FA3D7B" w:rsidP="00921A83">
      <w:pPr>
        <w:sectPr w:rsidR="00FA3D7B" w:rsidSect="00CE1E83">
          <w:pgSz w:w="11906" w:h="16838" w:code="9"/>
          <w:pgMar w:top="1701" w:right="1701" w:bottom="851" w:left="1701" w:header="851" w:footer="454" w:gutter="0"/>
          <w:cols w:space="425"/>
          <w:docGrid w:type="linesAndChars" w:linePitch="335" w:charSpace="532"/>
        </w:sectPr>
      </w:pPr>
    </w:p>
    <w:p w:rsidR="00E147D0" w:rsidRDefault="006B6225" w:rsidP="006B6225">
      <w:pPr>
        <w:pStyle w:val="2"/>
      </w:pPr>
      <w:r>
        <w:rPr>
          <w:rFonts w:hint="eastAsia"/>
        </w:rPr>
        <w:lastRenderedPageBreak/>
        <w:t xml:space="preserve">　</w:t>
      </w:r>
      <w:bookmarkStart w:id="17" w:name="_Toc488931204"/>
      <w:r w:rsidR="00E147D0">
        <w:rPr>
          <w:rFonts w:hint="eastAsia"/>
        </w:rPr>
        <w:t>入居世帯の特性</w:t>
      </w:r>
      <w:bookmarkEnd w:id="17"/>
    </w:p>
    <w:p w:rsidR="00E147D0" w:rsidRPr="00FD43BD" w:rsidRDefault="00E147D0" w:rsidP="00E147D0"/>
    <w:p w:rsidR="00E147D0" w:rsidRDefault="00E147D0" w:rsidP="006B6225">
      <w:pPr>
        <w:pStyle w:val="3"/>
      </w:pPr>
      <w:r>
        <w:rPr>
          <w:rFonts w:hint="eastAsia"/>
        </w:rPr>
        <w:t>入居率</w:t>
      </w:r>
    </w:p>
    <w:p w:rsidR="0085700C" w:rsidRDefault="0085700C" w:rsidP="0085700C">
      <w:pPr>
        <w:pStyle w:val="af"/>
        <w:ind w:left="213" w:firstLine="213"/>
      </w:pPr>
      <w:r>
        <w:rPr>
          <w:rFonts w:hint="eastAsia"/>
        </w:rPr>
        <w:t>平成</w:t>
      </w:r>
      <w:r w:rsidR="000C0972">
        <w:rPr>
          <w:rFonts w:hint="eastAsia"/>
        </w:rPr>
        <w:t>29</w:t>
      </w:r>
      <w:r>
        <w:rPr>
          <w:rFonts w:hint="eastAsia"/>
        </w:rPr>
        <w:t>年</w:t>
      </w:r>
      <w:r w:rsidR="000C0972">
        <w:rPr>
          <w:rFonts w:hint="eastAsia"/>
        </w:rPr>
        <w:t>7</w:t>
      </w:r>
      <w:r>
        <w:rPr>
          <w:rFonts w:hint="eastAsia"/>
        </w:rPr>
        <w:t>月</w:t>
      </w:r>
      <w:r w:rsidR="000C0972">
        <w:rPr>
          <w:rFonts w:hint="eastAsia"/>
        </w:rPr>
        <w:t>1日</w:t>
      </w:r>
      <w:r>
        <w:rPr>
          <w:rFonts w:hint="eastAsia"/>
        </w:rPr>
        <w:t>現在、町営住宅</w:t>
      </w:r>
      <w:r w:rsidR="00AC7245">
        <w:rPr>
          <w:rFonts w:hint="eastAsia"/>
        </w:rPr>
        <w:t>726</w:t>
      </w:r>
      <w:r>
        <w:rPr>
          <w:rFonts w:hint="eastAsia"/>
        </w:rPr>
        <w:t>戸</w:t>
      </w:r>
      <w:r w:rsidR="002A1119">
        <w:rPr>
          <w:rFonts w:hint="eastAsia"/>
        </w:rPr>
        <w:t>（平成29年度建設中の旭第２団地12戸を除く）</w:t>
      </w:r>
      <w:r>
        <w:rPr>
          <w:rFonts w:hint="eastAsia"/>
        </w:rPr>
        <w:t>のうち入居世帯は</w:t>
      </w:r>
      <w:r w:rsidR="002A1119">
        <w:rPr>
          <w:rFonts w:hint="eastAsia"/>
        </w:rPr>
        <w:t>657</w:t>
      </w:r>
      <w:r>
        <w:rPr>
          <w:rFonts w:hint="eastAsia"/>
        </w:rPr>
        <w:t>世帯で入居率は</w:t>
      </w:r>
      <w:r w:rsidR="002A1119">
        <w:rPr>
          <w:rFonts w:hint="eastAsia"/>
        </w:rPr>
        <w:t>85.1</w:t>
      </w:r>
      <w:r>
        <w:rPr>
          <w:rFonts w:hint="eastAsia"/>
        </w:rPr>
        <w:t>％です。また、政策空家を除くと管理戸数は</w:t>
      </w:r>
      <w:r w:rsidR="002A1119">
        <w:rPr>
          <w:rFonts w:hint="eastAsia"/>
        </w:rPr>
        <w:t>657</w:t>
      </w:r>
      <w:r>
        <w:rPr>
          <w:rFonts w:hint="eastAsia"/>
        </w:rPr>
        <w:t>戸、入居率は</w:t>
      </w:r>
      <w:r w:rsidR="002A1119">
        <w:rPr>
          <w:rFonts w:hint="eastAsia"/>
        </w:rPr>
        <w:t>94.1</w:t>
      </w:r>
      <w:r>
        <w:rPr>
          <w:rFonts w:hint="eastAsia"/>
        </w:rPr>
        <w:t>％となります。</w:t>
      </w:r>
    </w:p>
    <w:p w:rsidR="00B95E34" w:rsidRDefault="00B95E34" w:rsidP="00B95E34">
      <w:pPr>
        <w:pStyle w:val="af"/>
        <w:ind w:leftChars="46" w:left="98" w:firstLineChars="46" w:firstLine="98"/>
      </w:pPr>
    </w:p>
    <w:p w:rsidR="00B95E34" w:rsidRPr="00B95E34" w:rsidRDefault="00B95E34" w:rsidP="00AC7245">
      <w:r w:rsidRPr="00B95E34">
        <w:rPr>
          <w:rFonts w:hint="eastAsia"/>
        </w:rPr>
        <w:t>団地別入居率の状況</w:t>
      </w:r>
    </w:p>
    <w:tbl>
      <w:tblPr>
        <w:tblW w:w="8662" w:type="dxa"/>
        <w:tblInd w:w="84" w:type="dxa"/>
        <w:tblCellMar>
          <w:left w:w="99" w:type="dxa"/>
          <w:right w:w="99" w:type="dxa"/>
        </w:tblCellMar>
        <w:tblLook w:val="04A0" w:firstRow="1" w:lastRow="0" w:firstColumn="1" w:lastColumn="0" w:noHBand="0" w:noVBand="1"/>
      </w:tblPr>
      <w:tblGrid>
        <w:gridCol w:w="1291"/>
        <w:gridCol w:w="851"/>
        <w:gridCol w:w="992"/>
        <w:gridCol w:w="1134"/>
        <w:gridCol w:w="992"/>
        <w:gridCol w:w="1134"/>
        <w:gridCol w:w="992"/>
        <w:gridCol w:w="1276"/>
      </w:tblGrid>
      <w:tr w:rsidR="00AC7245" w:rsidRPr="00AC7245" w:rsidTr="00AC7245">
        <w:trPr>
          <w:trHeight w:val="1008"/>
        </w:trPr>
        <w:tc>
          <w:tcPr>
            <w:tcW w:w="1291"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団地名</w:t>
            </w:r>
          </w:p>
        </w:tc>
        <w:tc>
          <w:tcPr>
            <w:tcW w:w="851"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種別</w:t>
            </w:r>
          </w:p>
        </w:tc>
        <w:tc>
          <w:tcPr>
            <w:tcW w:w="992"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a.戸数</w:t>
            </w:r>
          </w:p>
        </w:tc>
        <w:tc>
          <w:tcPr>
            <w:tcW w:w="1134"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b.政策空家戸数</w:t>
            </w:r>
          </w:p>
        </w:tc>
        <w:tc>
          <w:tcPr>
            <w:tcW w:w="992"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c=a-b.</w:t>
            </w:r>
            <w:r w:rsidRPr="00AC7245">
              <w:rPr>
                <w:rFonts w:ascii="Meiryo UI" w:eastAsia="Meiryo UI" w:hAnsi="Meiryo UI" w:cs="ＭＳ Ｐゴシック" w:hint="eastAsia"/>
                <w:color w:val="000000"/>
                <w:kern w:val="0"/>
                <w:sz w:val="18"/>
                <w:szCs w:val="18"/>
              </w:rPr>
              <w:br/>
              <w:t>政策空家を除く戸数</w:t>
            </w:r>
          </w:p>
        </w:tc>
        <w:tc>
          <w:tcPr>
            <w:tcW w:w="1134"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d.</w:t>
            </w:r>
            <w:r w:rsidRPr="00AC7245">
              <w:rPr>
                <w:rFonts w:ascii="Meiryo UI" w:eastAsia="Meiryo UI" w:hAnsi="Meiryo UI" w:cs="ＭＳ Ｐゴシック" w:hint="eastAsia"/>
                <w:color w:val="000000"/>
                <w:kern w:val="0"/>
                <w:sz w:val="18"/>
                <w:szCs w:val="18"/>
              </w:rPr>
              <w:br/>
              <w:t>入居世帯数</w:t>
            </w:r>
          </w:p>
        </w:tc>
        <w:tc>
          <w:tcPr>
            <w:tcW w:w="992"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e=d/a.</w:t>
            </w:r>
            <w:r w:rsidRPr="00AC7245">
              <w:rPr>
                <w:rFonts w:ascii="Meiryo UI" w:eastAsia="Meiryo UI" w:hAnsi="Meiryo UI" w:cs="ＭＳ Ｐゴシック" w:hint="eastAsia"/>
                <w:color w:val="000000"/>
                <w:kern w:val="0"/>
                <w:sz w:val="18"/>
                <w:szCs w:val="18"/>
              </w:rPr>
              <w:br/>
              <w:t>入居率</w:t>
            </w:r>
          </w:p>
        </w:tc>
        <w:tc>
          <w:tcPr>
            <w:tcW w:w="1276" w:type="dxa"/>
            <w:tcBorders>
              <w:top w:val="single" w:sz="4" w:space="0" w:color="auto"/>
              <w:left w:val="nil"/>
              <w:bottom w:val="single" w:sz="4" w:space="0" w:color="auto"/>
              <w:right w:val="single" w:sz="4" w:space="0" w:color="auto"/>
            </w:tcBorders>
            <w:shd w:val="clear" w:color="000000" w:fill="BFBFBF"/>
            <w:vAlign w:val="center"/>
            <w:hideMark/>
          </w:tcPr>
          <w:p w:rsidR="00AC7245" w:rsidRPr="00AC7245" w:rsidRDefault="00AC7245" w:rsidP="00AC7245">
            <w:pPr>
              <w:widowControl/>
              <w:spacing w:line="240" w:lineRule="exact"/>
              <w:jc w:val="center"/>
              <w:rPr>
                <w:rFonts w:ascii="Meiryo UI" w:eastAsia="Meiryo UI" w:hAnsi="Meiryo UI" w:cs="ＭＳ Ｐゴシック"/>
                <w:color w:val="000000"/>
                <w:kern w:val="0"/>
                <w:sz w:val="18"/>
                <w:szCs w:val="18"/>
              </w:rPr>
            </w:pPr>
            <w:r w:rsidRPr="00AC7245">
              <w:rPr>
                <w:rFonts w:ascii="Meiryo UI" w:eastAsia="Meiryo UI" w:hAnsi="Meiryo UI" w:cs="ＭＳ Ｐゴシック" w:hint="eastAsia"/>
                <w:color w:val="000000"/>
                <w:kern w:val="0"/>
                <w:sz w:val="18"/>
                <w:szCs w:val="18"/>
              </w:rPr>
              <w:t>f=d/c.</w:t>
            </w:r>
            <w:r w:rsidRPr="00AC7245">
              <w:rPr>
                <w:rFonts w:ascii="Meiryo UI" w:eastAsia="Meiryo UI" w:hAnsi="Meiryo UI" w:cs="ＭＳ Ｐゴシック" w:hint="eastAsia"/>
                <w:color w:val="000000"/>
                <w:kern w:val="0"/>
                <w:sz w:val="18"/>
                <w:szCs w:val="18"/>
              </w:rPr>
              <w:br/>
              <w:t>入居率（政策空家除く）</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あずまグリーン</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112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112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107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95.5%</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95.5%</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旭第２</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76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76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74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97.4%</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97.4%</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宮下</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61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87.1%</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87.1%</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宮下高台</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48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48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48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泉</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96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96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93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96.9%</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96.9%</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東中</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202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69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133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133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65.8%</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r>
      <w:tr w:rsidR="00AC7245" w:rsidRPr="00AC7245" w:rsidTr="00AC7245">
        <w:trPr>
          <w:trHeight w:val="252"/>
        </w:trPr>
        <w:tc>
          <w:tcPr>
            <w:tcW w:w="1291" w:type="dxa"/>
            <w:tcBorders>
              <w:top w:val="nil"/>
              <w:left w:val="single" w:sz="4" w:space="0" w:color="auto"/>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西町</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38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38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36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94.7%</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94.7%</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特公賃</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1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w:t>
            </w:r>
          </w:p>
        </w:tc>
      </w:tr>
      <w:tr w:rsidR="00AC7245" w:rsidRPr="00AC7245" w:rsidTr="00AC7245">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計根別</w:t>
            </w:r>
          </w:p>
        </w:tc>
        <w:tc>
          <w:tcPr>
            <w:tcW w:w="851"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50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50 </w:t>
            </w:r>
          </w:p>
        </w:tc>
        <w:tc>
          <w:tcPr>
            <w:tcW w:w="1134"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41 </w:t>
            </w:r>
          </w:p>
        </w:tc>
        <w:tc>
          <w:tcPr>
            <w:tcW w:w="992"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82.0%</w:t>
            </w:r>
          </w:p>
        </w:tc>
        <w:tc>
          <w:tcPr>
            <w:tcW w:w="1276" w:type="dxa"/>
            <w:tcBorders>
              <w:top w:val="nil"/>
              <w:left w:val="nil"/>
              <w:bottom w:val="single" w:sz="4" w:space="0" w:color="auto"/>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82.0%</w:t>
            </w:r>
          </w:p>
        </w:tc>
      </w:tr>
      <w:tr w:rsidR="00AC7245" w:rsidRPr="00AC7245" w:rsidTr="00AC7245">
        <w:trPr>
          <w:trHeight w:val="264"/>
        </w:trPr>
        <w:tc>
          <w:tcPr>
            <w:tcW w:w="1291" w:type="dxa"/>
            <w:tcBorders>
              <w:top w:val="nil"/>
              <w:left w:val="single" w:sz="4" w:space="0" w:color="auto"/>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旭ふれあい</w:t>
            </w:r>
          </w:p>
        </w:tc>
        <w:tc>
          <w:tcPr>
            <w:tcW w:w="851"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公住</w:t>
            </w:r>
          </w:p>
        </w:tc>
        <w:tc>
          <w:tcPr>
            <w:tcW w:w="992"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24 </w:t>
            </w:r>
          </w:p>
        </w:tc>
        <w:tc>
          <w:tcPr>
            <w:tcW w:w="1134"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0 </w:t>
            </w:r>
          </w:p>
        </w:tc>
        <w:tc>
          <w:tcPr>
            <w:tcW w:w="992"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24 </w:t>
            </w:r>
          </w:p>
        </w:tc>
        <w:tc>
          <w:tcPr>
            <w:tcW w:w="1134"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24 </w:t>
            </w:r>
          </w:p>
        </w:tc>
        <w:tc>
          <w:tcPr>
            <w:tcW w:w="992"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c>
          <w:tcPr>
            <w:tcW w:w="1276" w:type="dxa"/>
            <w:tcBorders>
              <w:top w:val="nil"/>
              <w:left w:val="nil"/>
              <w:bottom w:val="nil"/>
              <w:right w:val="single" w:sz="4" w:space="0" w:color="auto"/>
            </w:tcBorders>
            <w:shd w:val="clear" w:color="auto" w:fill="auto"/>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100.0%</w:t>
            </w:r>
          </w:p>
        </w:tc>
      </w:tr>
      <w:tr w:rsidR="00AC7245" w:rsidRPr="00AC7245" w:rsidTr="00AC7245">
        <w:trPr>
          <w:trHeight w:val="264"/>
        </w:trPr>
        <w:tc>
          <w:tcPr>
            <w:tcW w:w="1291" w:type="dxa"/>
            <w:tcBorders>
              <w:top w:val="double" w:sz="6" w:space="0" w:color="auto"/>
              <w:left w:val="single" w:sz="4" w:space="0" w:color="auto"/>
              <w:bottom w:val="single" w:sz="4" w:space="0" w:color="auto"/>
              <w:right w:val="nil"/>
            </w:tcBorders>
            <w:shd w:val="clear" w:color="000000" w:fill="BFBFBF"/>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合計</w:t>
            </w:r>
          </w:p>
        </w:tc>
        <w:tc>
          <w:tcPr>
            <w:tcW w:w="851"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lef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　</w:t>
            </w:r>
          </w:p>
        </w:tc>
        <w:tc>
          <w:tcPr>
            <w:tcW w:w="992"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726 </w:t>
            </w:r>
          </w:p>
        </w:tc>
        <w:tc>
          <w:tcPr>
            <w:tcW w:w="1134"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69 </w:t>
            </w:r>
          </w:p>
        </w:tc>
        <w:tc>
          <w:tcPr>
            <w:tcW w:w="992"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657 </w:t>
            </w:r>
          </w:p>
        </w:tc>
        <w:tc>
          <w:tcPr>
            <w:tcW w:w="1134"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 xml:space="preserve">618 </w:t>
            </w:r>
          </w:p>
        </w:tc>
        <w:tc>
          <w:tcPr>
            <w:tcW w:w="992"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85.1%</w:t>
            </w:r>
          </w:p>
        </w:tc>
        <w:tc>
          <w:tcPr>
            <w:tcW w:w="1276" w:type="dxa"/>
            <w:tcBorders>
              <w:top w:val="double" w:sz="6" w:space="0" w:color="auto"/>
              <w:left w:val="nil"/>
              <w:bottom w:val="single" w:sz="4" w:space="0" w:color="auto"/>
              <w:right w:val="single" w:sz="4" w:space="0" w:color="auto"/>
            </w:tcBorders>
            <w:shd w:val="clear" w:color="000000" w:fill="BFBFBF"/>
            <w:noWrap/>
            <w:vAlign w:val="center"/>
            <w:hideMark/>
          </w:tcPr>
          <w:p w:rsidR="00AC7245" w:rsidRPr="00AC7245" w:rsidRDefault="00AC7245" w:rsidP="00AC7245">
            <w:pPr>
              <w:widowControl/>
              <w:spacing w:line="240" w:lineRule="exact"/>
              <w:jc w:val="right"/>
              <w:rPr>
                <w:rFonts w:ascii="Meiryo UI" w:eastAsia="Meiryo UI" w:hAnsi="Meiryo UI" w:cs="ＭＳ Ｐゴシック"/>
                <w:kern w:val="0"/>
                <w:sz w:val="18"/>
                <w:szCs w:val="18"/>
              </w:rPr>
            </w:pPr>
            <w:r w:rsidRPr="00AC7245">
              <w:rPr>
                <w:rFonts w:ascii="Meiryo UI" w:eastAsia="Meiryo UI" w:hAnsi="Meiryo UI" w:cs="ＭＳ Ｐゴシック" w:hint="eastAsia"/>
                <w:kern w:val="0"/>
                <w:sz w:val="18"/>
                <w:szCs w:val="18"/>
              </w:rPr>
              <w:t>94.1%</w:t>
            </w:r>
          </w:p>
        </w:tc>
      </w:tr>
    </w:tbl>
    <w:p w:rsidR="00AC7245" w:rsidRPr="00AC7245" w:rsidRDefault="00AC7245" w:rsidP="00AC7245">
      <w:pPr>
        <w:pStyle w:val="26"/>
        <w:spacing w:line="240" w:lineRule="exact"/>
      </w:pPr>
      <w:r w:rsidRPr="00AC7245">
        <w:rPr>
          <w:rFonts w:hint="eastAsia"/>
        </w:rPr>
        <w:t>資料：中標津町調べ（平成29年7月1日）</w:t>
      </w:r>
    </w:p>
    <w:p w:rsidR="00B95E34" w:rsidRPr="00AC7245" w:rsidRDefault="00B95E34" w:rsidP="00B95E34"/>
    <w:p w:rsidR="00B95E34" w:rsidRDefault="00B95E34" w:rsidP="00B95E34">
      <w:pPr>
        <w:pStyle w:val="3"/>
      </w:pPr>
      <w:r>
        <w:rPr>
          <w:rFonts w:hint="eastAsia"/>
        </w:rPr>
        <w:t>子育て世帯</w:t>
      </w:r>
    </w:p>
    <w:p w:rsidR="00B95E34" w:rsidRDefault="002A1119" w:rsidP="00B95E34">
      <w:pPr>
        <w:pStyle w:val="af"/>
        <w:ind w:left="213" w:firstLine="213"/>
      </w:pPr>
      <w:r>
        <w:rPr>
          <w:rFonts w:hint="eastAsia"/>
        </w:rPr>
        <w:t>入居世帯618世帯のうち、</w:t>
      </w:r>
      <w:r w:rsidR="00B95E34">
        <w:rPr>
          <w:rFonts w:hint="eastAsia"/>
        </w:rPr>
        <w:t>子育て世帯（11歳以下の子どもがいる世帯）は11</w:t>
      </w:r>
      <w:r>
        <w:rPr>
          <w:rFonts w:hint="eastAsia"/>
        </w:rPr>
        <w:t>7</w:t>
      </w:r>
      <w:r w:rsidR="00B95E34">
        <w:rPr>
          <w:rFonts w:hint="eastAsia"/>
        </w:rPr>
        <w:t>世帯で1</w:t>
      </w:r>
      <w:r>
        <w:rPr>
          <w:rFonts w:hint="eastAsia"/>
        </w:rPr>
        <w:t>8.9</w:t>
      </w:r>
      <w:r w:rsidR="00B95E34">
        <w:rPr>
          <w:rFonts w:hint="eastAsia"/>
        </w:rPr>
        <w:t>％です。団地別にみると</w:t>
      </w:r>
      <w:r>
        <w:rPr>
          <w:rFonts w:hint="eastAsia"/>
        </w:rPr>
        <w:t>、子育て世帯の割合が高いのは、西町（公住）38.9％、計根別31.7％、泉22.6％となっています</w:t>
      </w:r>
      <w:r w:rsidR="00B95E34">
        <w:rPr>
          <w:rFonts w:hint="eastAsia"/>
        </w:rPr>
        <w:t>。</w:t>
      </w:r>
    </w:p>
    <w:p w:rsidR="00B95E34" w:rsidRPr="002A1119" w:rsidRDefault="00B95E34" w:rsidP="00B95E34">
      <w:pPr>
        <w:pStyle w:val="af"/>
        <w:ind w:left="213" w:firstLine="213"/>
      </w:pPr>
    </w:p>
    <w:p w:rsidR="002A086F" w:rsidRDefault="002A086F" w:rsidP="006B6225">
      <w:pPr>
        <w:pStyle w:val="3"/>
      </w:pPr>
      <w:r>
        <w:rPr>
          <w:rFonts w:hint="eastAsia"/>
        </w:rPr>
        <w:t>高齢世帯</w:t>
      </w:r>
    </w:p>
    <w:p w:rsidR="00825EC9" w:rsidRDefault="002A086F" w:rsidP="00825EC9">
      <w:pPr>
        <w:pStyle w:val="af"/>
        <w:ind w:left="213" w:firstLine="213"/>
      </w:pPr>
      <w:r>
        <w:rPr>
          <w:rFonts w:hint="eastAsia"/>
        </w:rPr>
        <w:t>入居世帯</w:t>
      </w:r>
      <w:r w:rsidR="002A1119">
        <w:rPr>
          <w:rFonts w:hint="eastAsia"/>
        </w:rPr>
        <w:t>618</w:t>
      </w:r>
      <w:r>
        <w:rPr>
          <w:rFonts w:hint="eastAsia"/>
        </w:rPr>
        <w:t>世帯のうち、高齢世帯（65歳以上の高齢者のいる世帯）は</w:t>
      </w:r>
      <w:r w:rsidR="002A1119">
        <w:rPr>
          <w:rFonts w:hint="eastAsia"/>
        </w:rPr>
        <w:t>257</w:t>
      </w:r>
      <w:r>
        <w:rPr>
          <w:rFonts w:hint="eastAsia"/>
        </w:rPr>
        <w:t>世帯で41</w:t>
      </w:r>
      <w:r w:rsidR="002A1119">
        <w:rPr>
          <w:rFonts w:hint="eastAsia"/>
        </w:rPr>
        <w:t>.6</w:t>
      </w:r>
      <w:r>
        <w:rPr>
          <w:rFonts w:hint="eastAsia"/>
        </w:rPr>
        <w:t>％です。団地別にみると、</w:t>
      </w:r>
      <w:r w:rsidR="002A1119">
        <w:rPr>
          <w:rFonts w:hint="eastAsia"/>
        </w:rPr>
        <w:t>高齢世帯の割合が高いのは、西町（特公賃）100％</w:t>
      </w:r>
      <w:r>
        <w:rPr>
          <w:rFonts w:hint="eastAsia"/>
        </w:rPr>
        <w:t>、</w:t>
      </w:r>
      <w:r w:rsidR="002A1119">
        <w:rPr>
          <w:rFonts w:hint="eastAsia"/>
        </w:rPr>
        <w:t>旭ふれあい62.5％、宮下62.3</w:t>
      </w:r>
      <w:r>
        <w:rPr>
          <w:rFonts w:hint="eastAsia"/>
        </w:rPr>
        <w:t>％となっています。</w:t>
      </w:r>
    </w:p>
    <w:p w:rsidR="007F6065" w:rsidRDefault="007F6065" w:rsidP="007F6065">
      <w:pPr>
        <w:widowControl/>
        <w:jc w:val="left"/>
      </w:pPr>
    </w:p>
    <w:p w:rsidR="007F6065" w:rsidRDefault="007F6065" w:rsidP="007F6065">
      <w:pPr>
        <w:pStyle w:val="aa"/>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３</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8</w:t>
      </w:r>
      <w:r w:rsidR="00967F96">
        <w:fldChar w:fldCharType="end"/>
      </w:r>
      <w:r>
        <w:rPr>
          <w:rFonts w:hint="eastAsia"/>
        </w:rPr>
        <w:t xml:space="preserve">　子育て世帯、高齢者がいる世帯の割合</w:t>
      </w:r>
    </w:p>
    <w:p w:rsidR="007F6065" w:rsidRDefault="007F6065" w:rsidP="007F6065">
      <w:pPr>
        <w:widowControl/>
        <w:jc w:val="left"/>
      </w:pPr>
      <w:r>
        <w:rPr>
          <w:noProof/>
        </w:rPr>
        <w:drawing>
          <wp:anchor distT="0" distB="0" distL="114300" distR="114300" simplePos="0" relativeHeight="252119040" behindDoc="0" locked="0" layoutInCell="1" allowOverlap="1" wp14:anchorId="6E0B1EEA" wp14:editId="3BADF962">
            <wp:simplePos x="0" y="0"/>
            <wp:positionH relativeFrom="column">
              <wp:posOffset>-3810</wp:posOffset>
            </wp:positionH>
            <wp:positionV relativeFrom="paragraph">
              <wp:posOffset>91440</wp:posOffset>
            </wp:positionV>
            <wp:extent cx="5612130" cy="1314450"/>
            <wp:effectExtent l="0" t="0" r="0" b="0"/>
            <wp:wrapNone/>
            <wp:docPr id="3"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rsidR="00590333" w:rsidRDefault="00590333" w:rsidP="00825EC9">
      <w:pPr>
        <w:pStyle w:val="af"/>
        <w:ind w:left="213" w:firstLine="213"/>
      </w:pPr>
    </w:p>
    <w:p w:rsidR="007F6065" w:rsidRDefault="007F6065" w:rsidP="00825EC9">
      <w:pPr>
        <w:pStyle w:val="af"/>
        <w:ind w:left="213" w:firstLine="213"/>
      </w:pPr>
    </w:p>
    <w:p w:rsidR="007F6065" w:rsidRDefault="007F6065" w:rsidP="00825EC9">
      <w:pPr>
        <w:pStyle w:val="af"/>
        <w:ind w:left="213" w:firstLine="213"/>
      </w:pPr>
    </w:p>
    <w:p w:rsidR="007F6065" w:rsidRDefault="007F6065" w:rsidP="00825EC9">
      <w:pPr>
        <w:pStyle w:val="af"/>
        <w:ind w:left="213" w:firstLine="213"/>
      </w:pPr>
    </w:p>
    <w:p w:rsidR="007F6065" w:rsidRDefault="007F6065" w:rsidP="00825EC9">
      <w:pPr>
        <w:pStyle w:val="af"/>
        <w:ind w:left="213" w:firstLine="213"/>
      </w:pPr>
    </w:p>
    <w:p w:rsidR="007F6065" w:rsidRDefault="007F6065" w:rsidP="00825EC9">
      <w:pPr>
        <w:pStyle w:val="af"/>
        <w:ind w:left="213" w:firstLine="213"/>
      </w:pPr>
      <w:r>
        <w:br w:type="page"/>
      </w:r>
    </w:p>
    <w:p w:rsidR="002A086F" w:rsidRDefault="002A086F" w:rsidP="006B6225">
      <w:pPr>
        <w:pStyle w:val="3"/>
      </w:pPr>
      <w:r>
        <w:rPr>
          <w:rFonts w:hint="eastAsia"/>
        </w:rPr>
        <w:lastRenderedPageBreak/>
        <w:t>収入超過・高額所得世帯</w:t>
      </w:r>
    </w:p>
    <w:p w:rsidR="002A086F" w:rsidRPr="002A086F" w:rsidRDefault="002A086F" w:rsidP="002A086F">
      <w:pPr>
        <w:pStyle w:val="af"/>
        <w:ind w:left="213" w:firstLine="213"/>
      </w:pPr>
      <w:r>
        <w:rPr>
          <w:rFonts w:hint="eastAsia"/>
        </w:rPr>
        <w:t>収入超過者は</w:t>
      </w:r>
      <w:r w:rsidR="002A1119">
        <w:rPr>
          <w:rFonts w:hint="eastAsia"/>
        </w:rPr>
        <w:t>58</w:t>
      </w:r>
      <w:r>
        <w:rPr>
          <w:rFonts w:hint="eastAsia"/>
        </w:rPr>
        <w:t>世帯（</w:t>
      </w:r>
      <w:r w:rsidR="002A1119">
        <w:rPr>
          <w:rFonts w:hint="eastAsia"/>
        </w:rPr>
        <w:t>9</w:t>
      </w:r>
      <w:r>
        <w:rPr>
          <w:rFonts w:hint="eastAsia"/>
        </w:rPr>
        <w:t>.4％）、高額所得者は3世帯（</w:t>
      </w:r>
      <w:r w:rsidR="002A1119">
        <w:rPr>
          <w:rFonts w:hint="eastAsia"/>
        </w:rPr>
        <w:t>0.5</w:t>
      </w:r>
      <w:r>
        <w:rPr>
          <w:rFonts w:hint="eastAsia"/>
        </w:rPr>
        <w:t>％）であり、合計</w:t>
      </w:r>
      <w:r w:rsidR="002A1119">
        <w:rPr>
          <w:rFonts w:hint="eastAsia"/>
        </w:rPr>
        <w:t>61</w:t>
      </w:r>
      <w:r>
        <w:rPr>
          <w:rFonts w:hint="eastAsia"/>
        </w:rPr>
        <w:t>世帯（</w:t>
      </w:r>
      <w:r w:rsidR="002A1119">
        <w:rPr>
          <w:rFonts w:hint="eastAsia"/>
        </w:rPr>
        <w:t>9.9</w:t>
      </w:r>
      <w:r>
        <w:rPr>
          <w:rFonts w:hint="eastAsia"/>
        </w:rPr>
        <w:t>％）です。</w:t>
      </w:r>
      <w:r w:rsidR="002A1119">
        <w:rPr>
          <w:rFonts w:hint="eastAsia"/>
        </w:rPr>
        <w:t>団地</w:t>
      </w:r>
      <w:r>
        <w:rPr>
          <w:rFonts w:hint="eastAsia"/>
        </w:rPr>
        <w:t>別にみると、</w:t>
      </w:r>
      <w:r w:rsidR="002A1119">
        <w:rPr>
          <w:rFonts w:hint="eastAsia"/>
        </w:rPr>
        <w:t>収入超過者・高額所得者が多いのは東中で</w:t>
      </w:r>
      <w:r w:rsidR="007F6065">
        <w:rPr>
          <w:rFonts w:hint="eastAsia"/>
        </w:rPr>
        <w:t>全体の43％が集中しています</w:t>
      </w:r>
      <w:r>
        <w:rPr>
          <w:rFonts w:hint="eastAsia"/>
        </w:rPr>
        <w:t>。</w:t>
      </w:r>
    </w:p>
    <w:p w:rsidR="007F6065" w:rsidRDefault="007F6065" w:rsidP="00B95E34">
      <w:pPr>
        <w:pStyle w:val="aa"/>
      </w:pPr>
    </w:p>
    <w:p w:rsidR="00B95E34" w:rsidRDefault="00B95E34" w:rsidP="00B95E34">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11</w:t>
      </w:r>
      <w:r w:rsidR="005E685B">
        <w:fldChar w:fldCharType="end"/>
      </w:r>
      <w:r>
        <w:rPr>
          <w:rFonts w:hint="eastAsia"/>
        </w:rPr>
        <w:t xml:space="preserve">　</w:t>
      </w:r>
      <w:r w:rsidRPr="00B95E34">
        <w:rPr>
          <w:rFonts w:hint="eastAsia"/>
        </w:rPr>
        <w:t>団地別子育て世帯・高齢世帯・収入超過、高額所得者の状況</w:t>
      </w:r>
    </w:p>
    <w:tbl>
      <w:tblPr>
        <w:tblW w:w="8468" w:type="dxa"/>
        <w:tblInd w:w="84" w:type="dxa"/>
        <w:tblLayout w:type="fixed"/>
        <w:tblCellMar>
          <w:left w:w="99" w:type="dxa"/>
          <w:right w:w="99" w:type="dxa"/>
        </w:tblCellMar>
        <w:tblLook w:val="04A0" w:firstRow="1" w:lastRow="0" w:firstColumn="1" w:lastColumn="0" w:noHBand="0" w:noVBand="1"/>
      </w:tblPr>
      <w:tblGrid>
        <w:gridCol w:w="1192"/>
        <w:gridCol w:w="749"/>
        <w:gridCol w:w="1305"/>
        <w:gridCol w:w="1305"/>
        <w:gridCol w:w="1306"/>
        <w:gridCol w:w="1305"/>
        <w:gridCol w:w="1306"/>
      </w:tblGrid>
      <w:tr w:rsidR="00B95E34" w:rsidRPr="00B95E34" w:rsidTr="00B95E34">
        <w:trPr>
          <w:trHeight w:val="240"/>
        </w:trPr>
        <w:tc>
          <w:tcPr>
            <w:tcW w:w="8468" w:type="dxa"/>
            <w:gridSpan w:val="7"/>
            <w:tcBorders>
              <w:top w:val="nil"/>
              <w:left w:val="nil"/>
              <w:bottom w:val="nil"/>
              <w:right w:val="nil"/>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（単位：世帯）</w:t>
            </w:r>
          </w:p>
        </w:tc>
      </w:tr>
      <w:tr w:rsidR="00B95E34" w:rsidRPr="00B95E34" w:rsidTr="00B95E34">
        <w:trPr>
          <w:trHeight w:val="720"/>
        </w:trPr>
        <w:tc>
          <w:tcPr>
            <w:tcW w:w="1192" w:type="dxa"/>
            <w:tcBorders>
              <w:top w:val="single" w:sz="4" w:space="0" w:color="auto"/>
              <w:left w:val="single" w:sz="4" w:space="0" w:color="auto"/>
              <w:bottom w:val="nil"/>
              <w:right w:val="nil"/>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団地名</w:t>
            </w:r>
          </w:p>
        </w:tc>
        <w:tc>
          <w:tcPr>
            <w:tcW w:w="749" w:type="dxa"/>
            <w:tcBorders>
              <w:top w:val="single" w:sz="4"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種別</w:t>
            </w:r>
          </w:p>
        </w:tc>
        <w:tc>
          <w:tcPr>
            <w:tcW w:w="1305"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入居</w:t>
            </w:r>
            <w:r w:rsidRPr="00B95E34">
              <w:rPr>
                <w:rFonts w:ascii="Meiryo UI" w:eastAsia="Meiryo UI" w:hAnsi="Meiryo UI" w:cs="ＭＳ Ｐゴシック" w:hint="eastAsia"/>
                <w:color w:val="000000"/>
                <w:kern w:val="0"/>
                <w:sz w:val="18"/>
                <w:szCs w:val="18"/>
              </w:rPr>
              <w:br/>
              <w:t>世帯数</w:t>
            </w:r>
          </w:p>
        </w:tc>
        <w:tc>
          <w:tcPr>
            <w:tcW w:w="1305"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11歳以下の子どもがいる世帯</w:t>
            </w:r>
          </w:p>
        </w:tc>
        <w:tc>
          <w:tcPr>
            <w:tcW w:w="1306"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65歳以上高齢者がいる世帯</w:t>
            </w:r>
          </w:p>
        </w:tc>
        <w:tc>
          <w:tcPr>
            <w:tcW w:w="1305"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収入</w:t>
            </w:r>
            <w:r w:rsidRPr="00B95E34">
              <w:rPr>
                <w:rFonts w:ascii="Meiryo UI" w:eastAsia="Meiryo UI" w:hAnsi="Meiryo UI" w:cs="ＭＳ Ｐゴシック" w:hint="eastAsia"/>
                <w:color w:val="000000"/>
                <w:kern w:val="0"/>
                <w:sz w:val="18"/>
                <w:szCs w:val="18"/>
              </w:rPr>
              <w:br/>
              <w:t>超過者</w:t>
            </w:r>
          </w:p>
        </w:tc>
        <w:tc>
          <w:tcPr>
            <w:tcW w:w="1306" w:type="dxa"/>
            <w:tcBorders>
              <w:top w:val="single" w:sz="4" w:space="0" w:color="auto"/>
              <w:left w:val="nil"/>
              <w:bottom w:val="nil"/>
              <w:right w:val="single" w:sz="4" w:space="0" w:color="auto"/>
            </w:tcBorders>
            <w:shd w:val="clear" w:color="000000" w:fill="D9D9D9"/>
            <w:vAlign w:val="center"/>
            <w:hideMark/>
          </w:tcPr>
          <w:p w:rsidR="00B95E34" w:rsidRPr="00B95E34" w:rsidRDefault="00B95E34" w:rsidP="00B95E34">
            <w:pPr>
              <w:widowControl/>
              <w:spacing w:line="240" w:lineRule="exact"/>
              <w:jc w:val="center"/>
              <w:rPr>
                <w:rFonts w:ascii="Meiryo UI" w:eastAsia="Meiryo UI" w:hAnsi="Meiryo UI" w:cs="ＭＳ Ｐゴシック"/>
                <w:color w:val="000000"/>
                <w:kern w:val="0"/>
                <w:sz w:val="18"/>
                <w:szCs w:val="18"/>
              </w:rPr>
            </w:pPr>
            <w:r w:rsidRPr="00B95E34">
              <w:rPr>
                <w:rFonts w:ascii="Meiryo UI" w:eastAsia="Meiryo UI" w:hAnsi="Meiryo UI" w:cs="ＭＳ Ｐゴシック" w:hint="eastAsia"/>
                <w:color w:val="000000"/>
                <w:kern w:val="0"/>
                <w:sz w:val="18"/>
                <w:szCs w:val="18"/>
              </w:rPr>
              <w:t>高額</w:t>
            </w:r>
            <w:r w:rsidRPr="00B95E34">
              <w:rPr>
                <w:rFonts w:ascii="Meiryo UI" w:eastAsia="Meiryo UI" w:hAnsi="Meiryo UI" w:cs="ＭＳ Ｐゴシック" w:hint="eastAsia"/>
                <w:color w:val="000000"/>
                <w:kern w:val="0"/>
                <w:sz w:val="18"/>
                <w:szCs w:val="18"/>
              </w:rPr>
              <w:br/>
              <w:t>所得者</w:t>
            </w:r>
          </w:p>
        </w:tc>
      </w:tr>
      <w:tr w:rsidR="00B95E34" w:rsidRPr="00B95E34" w:rsidTr="00B95E34">
        <w:trPr>
          <w:trHeight w:val="240"/>
        </w:trPr>
        <w:tc>
          <w:tcPr>
            <w:tcW w:w="1192" w:type="dxa"/>
            <w:tcBorders>
              <w:top w:val="single" w:sz="4" w:space="0" w:color="auto"/>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あずまグリーン</w:t>
            </w:r>
          </w:p>
        </w:tc>
        <w:tc>
          <w:tcPr>
            <w:tcW w:w="749"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107 </w:t>
            </w:r>
          </w:p>
        </w:tc>
        <w:tc>
          <w:tcPr>
            <w:tcW w:w="1305"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21 </w:t>
            </w:r>
          </w:p>
        </w:tc>
        <w:tc>
          <w:tcPr>
            <w:tcW w:w="1306"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36 </w:t>
            </w:r>
          </w:p>
        </w:tc>
        <w:tc>
          <w:tcPr>
            <w:tcW w:w="1305"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11 </w:t>
            </w:r>
          </w:p>
        </w:tc>
        <w:tc>
          <w:tcPr>
            <w:tcW w:w="1306" w:type="dxa"/>
            <w:tcBorders>
              <w:top w:val="single" w:sz="4" w:space="0" w:color="auto"/>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19.6%</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33.6%</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10.3%</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0.9%</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3E6914" w:rsidP="00B95E34">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74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14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33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18.9%</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44.6%</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2.7%</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宮下</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61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38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8.2%</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62.3%</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3.3%</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宮下高台</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48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8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22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16.7%</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45.8%</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10.4%</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2.1%</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泉</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93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21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37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9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22.6%</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39.8%</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9.7%</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東中</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133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18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26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13.5%</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38.3%</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19.5%</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0.8%</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西町</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36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14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9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38.9%</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25.0%</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2.8%</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特公賃</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100.0%</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計根別</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41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13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15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31.7%</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36.6%</w:t>
            </w:r>
          </w:p>
        </w:tc>
        <w:tc>
          <w:tcPr>
            <w:tcW w:w="1305"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4.9%</w:t>
            </w:r>
          </w:p>
        </w:tc>
        <w:tc>
          <w:tcPr>
            <w:tcW w:w="1306" w:type="dxa"/>
            <w:tcBorders>
              <w:top w:val="nil"/>
              <w:left w:val="nil"/>
              <w:bottom w:val="single" w:sz="4" w:space="0" w:color="auto"/>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旭ふれあい</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公住</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24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15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0 </w:t>
            </w:r>
          </w:p>
        </w:tc>
      </w:tr>
      <w:tr w:rsidR="00B95E34" w:rsidRPr="00B95E34" w:rsidTr="00B95E34">
        <w:trPr>
          <w:trHeight w:val="255"/>
        </w:trPr>
        <w:tc>
          <w:tcPr>
            <w:tcW w:w="1192" w:type="dxa"/>
            <w:tcBorders>
              <w:top w:val="nil"/>
              <w:left w:val="single" w:sz="4" w:space="0" w:color="auto"/>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12.5%</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62.5%</w:t>
            </w:r>
          </w:p>
        </w:tc>
        <w:tc>
          <w:tcPr>
            <w:tcW w:w="1305"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c>
          <w:tcPr>
            <w:tcW w:w="1306" w:type="dxa"/>
            <w:tcBorders>
              <w:top w:val="nil"/>
              <w:left w:val="nil"/>
              <w:bottom w:val="nil"/>
              <w:right w:val="single" w:sz="4" w:space="0" w:color="auto"/>
            </w:tcBorders>
            <w:shd w:val="clear" w:color="auto" w:fill="auto"/>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0.0%</w:t>
            </w:r>
          </w:p>
        </w:tc>
      </w:tr>
      <w:tr w:rsidR="00B95E34" w:rsidRPr="00B95E34" w:rsidTr="00B95E34">
        <w:trPr>
          <w:trHeight w:val="255"/>
        </w:trPr>
        <w:tc>
          <w:tcPr>
            <w:tcW w:w="1192" w:type="dxa"/>
            <w:tcBorders>
              <w:top w:val="double" w:sz="6" w:space="0" w:color="auto"/>
              <w:left w:val="single" w:sz="4" w:space="0" w:color="auto"/>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center"/>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618 </w:t>
            </w:r>
          </w:p>
        </w:tc>
        <w:tc>
          <w:tcPr>
            <w:tcW w:w="130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117 </w:t>
            </w:r>
          </w:p>
        </w:tc>
        <w:tc>
          <w:tcPr>
            <w:tcW w:w="1306"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257 </w:t>
            </w:r>
          </w:p>
        </w:tc>
        <w:tc>
          <w:tcPr>
            <w:tcW w:w="1305"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58 </w:t>
            </w:r>
          </w:p>
        </w:tc>
        <w:tc>
          <w:tcPr>
            <w:tcW w:w="1306" w:type="dxa"/>
            <w:tcBorders>
              <w:top w:val="double" w:sz="6" w:space="0" w:color="auto"/>
              <w:left w:val="nil"/>
              <w:bottom w:val="nil"/>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3 </w:t>
            </w:r>
          </w:p>
        </w:tc>
      </w:tr>
      <w:tr w:rsidR="00B95E34" w:rsidRPr="00B95E34" w:rsidTr="00B95E34">
        <w:trPr>
          <w:trHeight w:val="240"/>
        </w:trPr>
        <w:tc>
          <w:tcPr>
            <w:tcW w:w="1192" w:type="dxa"/>
            <w:tcBorders>
              <w:top w:val="nil"/>
              <w:left w:val="single" w:sz="4" w:space="0" w:color="auto"/>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lef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 xml:space="preserve">　</w:t>
            </w:r>
          </w:p>
        </w:tc>
        <w:tc>
          <w:tcPr>
            <w:tcW w:w="130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18.9%</w:t>
            </w:r>
          </w:p>
        </w:tc>
        <w:tc>
          <w:tcPr>
            <w:tcW w:w="1306"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41.6%</w:t>
            </w:r>
          </w:p>
        </w:tc>
        <w:tc>
          <w:tcPr>
            <w:tcW w:w="1305"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9.4%</w:t>
            </w:r>
          </w:p>
        </w:tc>
        <w:tc>
          <w:tcPr>
            <w:tcW w:w="1306" w:type="dxa"/>
            <w:tcBorders>
              <w:top w:val="nil"/>
              <w:left w:val="nil"/>
              <w:bottom w:val="single" w:sz="4" w:space="0" w:color="auto"/>
              <w:right w:val="single" w:sz="4" w:space="0" w:color="auto"/>
            </w:tcBorders>
            <w:shd w:val="clear" w:color="000000" w:fill="D9D9D9"/>
            <w:noWrap/>
            <w:vAlign w:val="center"/>
            <w:hideMark/>
          </w:tcPr>
          <w:p w:rsidR="00B95E34" w:rsidRPr="00B95E34" w:rsidRDefault="00B95E34" w:rsidP="00B95E34">
            <w:pPr>
              <w:widowControl/>
              <w:spacing w:line="240" w:lineRule="exact"/>
              <w:jc w:val="right"/>
              <w:rPr>
                <w:rFonts w:ascii="Meiryo UI" w:eastAsia="Meiryo UI" w:hAnsi="Meiryo UI" w:cs="ＭＳ Ｐゴシック"/>
                <w:kern w:val="0"/>
                <w:sz w:val="18"/>
                <w:szCs w:val="18"/>
              </w:rPr>
            </w:pPr>
            <w:r w:rsidRPr="00B95E34">
              <w:rPr>
                <w:rFonts w:ascii="Meiryo UI" w:eastAsia="Meiryo UI" w:hAnsi="Meiryo UI" w:cs="ＭＳ Ｐゴシック" w:hint="eastAsia"/>
                <w:kern w:val="0"/>
                <w:sz w:val="18"/>
                <w:szCs w:val="18"/>
              </w:rPr>
              <w:t>0.5%</w:t>
            </w:r>
          </w:p>
        </w:tc>
      </w:tr>
    </w:tbl>
    <w:p w:rsidR="00B95E34" w:rsidRPr="00B95E34" w:rsidRDefault="00B95E34" w:rsidP="00B95E34">
      <w:pPr>
        <w:pStyle w:val="26"/>
      </w:pPr>
      <w:r w:rsidRPr="00B95E34">
        <w:rPr>
          <w:rFonts w:hint="eastAsia"/>
        </w:rPr>
        <w:t>資料：中標津町調べ（平成29年7月1日）</w:t>
      </w:r>
    </w:p>
    <w:p w:rsidR="00590333" w:rsidRDefault="00590333" w:rsidP="002A086F">
      <w:pPr>
        <w:widowControl/>
        <w:jc w:val="left"/>
      </w:pPr>
    </w:p>
    <w:p w:rsidR="00E147D0" w:rsidRDefault="00E147D0" w:rsidP="006B6225">
      <w:pPr>
        <w:pStyle w:val="3"/>
      </w:pPr>
      <w:r>
        <w:rPr>
          <w:rFonts w:hint="eastAsia"/>
        </w:rPr>
        <w:t>世帯人員別世帯数</w:t>
      </w:r>
    </w:p>
    <w:p w:rsidR="00E147D0" w:rsidRDefault="00E147D0" w:rsidP="00E147D0">
      <w:pPr>
        <w:pStyle w:val="af"/>
        <w:ind w:left="213" w:firstLine="213"/>
      </w:pPr>
      <w:r>
        <w:rPr>
          <w:rFonts w:hint="eastAsia"/>
        </w:rPr>
        <w:t>世帯人員別世帯数は、単身世帯が最も多く</w:t>
      </w:r>
      <w:r w:rsidR="007F6065">
        <w:rPr>
          <w:rFonts w:hint="eastAsia"/>
        </w:rPr>
        <w:t>235</w:t>
      </w:r>
      <w:r>
        <w:rPr>
          <w:rFonts w:hint="eastAsia"/>
        </w:rPr>
        <w:t>世帯（</w:t>
      </w:r>
      <w:r w:rsidR="007F6065">
        <w:rPr>
          <w:rFonts w:hint="eastAsia"/>
        </w:rPr>
        <w:t>38.1</w:t>
      </w:r>
      <w:r>
        <w:rPr>
          <w:rFonts w:hint="eastAsia"/>
        </w:rPr>
        <w:t>％）、次いで２人世帯が</w:t>
      </w:r>
      <w:r w:rsidR="007F6065">
        <w:rPr>
          <w:rFonts w:hint="eastAsia"/>
        </w:rPr>
        <w:t>176</w:t>
      </w:r>
      <w:r>
        <w:rPr>
          <w:rFonts w:hint="eastAsia"/>
        </w:rPr>
        <w:t>世帯（</w:t>
      </w:r>
      <w:r w:rsidR="002869F4">
        <w:rPr>
          <w:rFonts w:hint="eastAsia"/>
        </w:rPr>
        <w:t>2</w:t>
      </w:r>
      <w:r w:rsidR="007F6065">
        <w:rPr>
          <w:rFonts w:hint="eastAsia"/>
        </w:rPr>
        <w:t>8.5</w:t>
      </w:r>
      <w:r>
        <w:rPr>
          <w:rFonts w:hint="eastAsia"/>
        </w:rPr>
        <w:t>％）、３人世帯が</w:t>
      </w:r>
      <w:r w:rsidR="007F6065">
        <w:rPr>
          <w:rFonts w:hint="eastAsia"/>
        </w:rPr>
        <w:t>107</w:t>
      </w:r>
      <w:r>
        <w:rPr>
          <w:rFonts w:hint="eastAsia"/>
        </w:rPr>
        <w:t>世帯（</w:t>
      </w:r>
      <w:r w:rsidR="007F6065">
        <w:rPr>
          <w:rFonts w:hint="eastAsia"/>
        </w:rPr>
        <w:t>17.3</w:t>
      </w:r>
      <w:r>
        <w:rPr>
          <w:rFonts w:hint="eastAsia"/>
        </w:rPr>
        <w:t>％）となっています。</w:t>
      </w:r>
      <w:r w:rsidR="00502DEE">
        <w:rPr>
          <w:rFonts w:hint="eastAsia"/>
        </w:rPr>
        <w:t>さらに一般世帯と高齢世帯で分けると、高齢世帯では単身世帯が5</w:t>
      </w:r>
      <w:r w:rsidR="007F6065">
        <w:rPr>
          <w:rFonts w:hint="eastAsia"/>
        </w:rPr>
        <w:t>9.4</w:t>
      </w:r>
      <w:r w:rsidR="00502DEE">
        <w:rPr>
          <w:rFonts w:hint="eastAsia"/>
        </w:rPr>
        <w:t>％を占めています</w:t>
      </w:r>
      <w:r>
        <w:rPr>
          <w:rFonts w:hint="eastAsia"/>
        </w:rPr>
        <w:t>。</w:t>
      </w:r>
    </w:p>
    <w:p w:rsidR="00E147D0" w:rsidRPr="006F2011" w:rsidRDefault="00E147D0" w:rsidP="00E147D0"/>
    <w:p w:rsidR="003A44A4" w:rsidRDefault="005B030D" w:rsidP="00EB45D3">
      <w:pPr>
        <w:pStyle w:val="aa"/>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３</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9</w:t>
      </w:r>
      <w:r w:rsidR="00967F96">
        <w:fldChar w:fldCharType="end"/>
      </w:r>
      <w:r>
        <w:rPr>
          <w:rFonts w:hint="eastAsia"/>
        </w:rPr>
        <w:t xml:space="preserve">　一般世帯・高齢世帯別世帯人員別世帯数構成比の比較</w:t>
      </w:r>
    </w:p>
    <w:p w:rsidR="00712807" w:rsidRDefault="00310BBE" w:rsidP="00E147D0">
      <w:r>
        <w:rPr>
          <w:noProof/>
        </w:rPr>
        <w:drawing>
          <wp:anchor distT="0" distB="0" distL="114300" distR="114300" simplePos="0" relativeHeight="252111872" behindDoc="0" locked="0" layoutInCell="1" allowOverlap="1" wp14:anchorId="0231DE4E" wp14:editId="4E2A1161">
            <wp:simplePos x="0" y="0"/>
            <wp:positionH relativeFrom="column">
              <wp:posOffset>0</wp:posOffset>
            </wp:positionH>
            <wp:positionV relativeFrom="paragraph">
              <wp:posOffset>76200</wp:posOffset>
            </wp:positionV>
            <wp:extent cx="5612130" cy="1761490"/>
            <wp:effectExtent l="0" t="0" r="0" b="0"/>
            <wp:wrapNone/>
            <wp:docPr id="151" name="グラフ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rsidR="00712807" w:rsidRDefault="00712807" w:rsidP="00E147D0"/>
    <w:p w:rsidR="00712807" w:rsidRDefault="00712807" w:rsidP="00E147D0"/>
    <w:p w:rsidR="00712807" w:rsidRDefault="00712807" w:rsidP="00E147D0"/>
    <w:p w:rsidR="00712807" w:rsidRDefault="00712807" w:rsidP="00E147D0"/>
    <w:p w:rsidR="00712807" w:rsidRDefault="00712807" w:rsidP="00E147D0"/>
    <w:p w:rsidR="00310BBE" w:rsidRDefault="00310BBE">
      <w:pPr>
        <w:widowControl/>
        <w:spacing w:line="240" w:lineRule="auto"/>
        <w:jc w:val="left"/>
      </w:pPr>
      <w:r>
        <w:br w:type="page"/>
      </w:r>
    </w:p>
    <w:p w:rsidR="00EB45D3" w:rsidRDefault="00310BBE" w:rsidP="00310BBE">
      <w:pPr>
        <w:pStyle w:val="aa"/>
      </w:pPr>
      <w:r>
        <w:rPr>
          <w:rFonts w:hint="eastAsia"/>
        </w:rPr>
        <w:lastRenderedPageBreak/>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12</w:t>
      </w:r>
      <w:r w:rsidR="005E685B">
        <w:fldChar w:fldCharType="end"/>
      </w:r>
      <w:r>
        <w:rPr>
          <w:rFonts w:hint="eastAsia"/>
        </w:rPr>
        <w:t xml:space="preserve">　</w:t>
      </w:r>
      <w:r w:rsidRPr="00310BBE">
        <w:rPr>
          <w:rFonts w:hint="eastAsia"/>
        </w:rPr>
        <w:t>団地別世帯人員別世帯数　　　　　　　　　　　　　　　　　　（単位：世帯）</w:t>
      </w:r>
    </w:p>
    <w:tbl>
      <w:tblPr>
        <w:tblW w:w="8468" w:type="dxa"/>
        <w:tblInd w:w="84" w:type="dxa"/>
        <w:tblLayout w:type="fixed"/>
        <w:tblCellMar>
          <w:left w:w="99" w:type="dxa"/>
          <w:right w:w="99" w:type="dxa"/>
        </w:tblCellMar>
        <w:tblLook w:val="04A0" w:firstRow="1" w:lastRow="0" w:firstColumn="1" w:lastColumn="0" w:noHBand="0" w:noVBand="1"/>
      </w:tblPr>
      <w:tblGrid>
        <w:gridCol w:w="1192"/>
        <w:gridCol w:w="749"/>
        <w:gridCol w:w="963"/>
        <w:gridCol w:w="927"/>
        <w:gridCol w:w="927"/>
        <w:gridCol w:w="928"/>
        <w:gridCol w:w="927"/>
        <w:gridCol w:w="927"/>
        <w:gridCol w:w="928"/>
      </w:tblGrid>
      <w:tr w:rsidR="00310BBE" w:rsidRPr="00310BBE" w:rsidTr="00310BBE">
        <w:trPr>
          <w:trHeight w:val="240"/>
        </w:trPr>
        <w:tc>
          <w:tcPr>
            <w:tcW w:w="119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団地名</w:t>
            </w:r>
          </w:p>
        </w:tc>
        <w:tc>
          <w:tcPr>
            <w:tcW w:w="749" w:type="dxa"/>
            <w:tcBorders>
              <w:top w:val="single" w:sz="4"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種別</w:t>
            </w:r>
          </w:p>
        </w:tc>
        <w:tc>
          <w:tcPr>
            <w:tcW w:w="963" w:type="dxa"/>
            <w:tcBorders>
              <w:top w:val="single" w:sz="4"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区分</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単身</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２人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8"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３人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４人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nil"/>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５人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以上</w:t>
            </w:r>
          </w:p>
        </w:tc>
        <w:tc>
          <w:tcPr>
            <w:tcW w:w="928"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合計</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あずまグリーン</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19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36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29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107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E6914" w:rsidP="00310BBE">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33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74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宮下</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38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17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61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宮下高台</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26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48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泉</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18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56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14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37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29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32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14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13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93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西町</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6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27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36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特公賃</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東中</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14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82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24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22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51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44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133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計根別</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26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12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5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旭ふれあい</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 </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r>
      <w:tr w:rsidR="00310BBE" w:rsidRPr="00310BBE" w:rsidTr="00310BBE">
        <w:trPr>
          <w:trHeight w:val="255"/>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 </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 </w:t>
            </w:r>
          </w:p>
        </w:tc>
        <w:tc>
          <w:tcPr>
            <w:tcW w:w="928"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0 </w:t>
            </w:r>
          </w:p>
        </w:tc>
        <w:tc>
          <w:tcPr>
            <w:tcW w:w="927" w:type="dxa"/>
            <w:tcBorders>
              <w:top w:val="nil"/>
              <w:left w:val="nil"/>
              <w:bottom w:val="nil"/>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24 </w:t>
            </w:r>
          </w:p>
        </w:tc>
      </w:tr>
      <w:tr w:rsidR="00310BBE" w:rsidRPr="00310BBE" w:rsidTr="00310BBE">
        <w:trPr>
          <w:trHeight w:val="255"/>
        </w:trPr>
        <w:tc>
          <w:tcPr>
            <w:tcW w:w="1192" w:type="dxa"/>
            <w:tcBorders>
              <w:top w:val="double" w:sz="6" w:space="0" w:color="auto"/>
              <w:left w:val="single" w:sz="4" w:space="0" w:color="auto"/>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double" w:sz="6" w:space="0" w:color="auto"/>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83 </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96 </w:t>
            </w:r>
          </w:p>
        </w:tc>
        <w:tc>
          <w:tcPr>
            <w:tcW w:w="928"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89 </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66 </w:t>
            </w:r>
          </w:p>
        </w:tc>
        <w:tc>
          <w:tcPr>
            <w:tcW w:w="927" w:type="dxa"/>
            <w:tcBorders>
              <w:top w:val="double" w:sz="6" w:space="0" w:color="auto"/>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27 </w:t>
            </w:r>
          </w:p>
        </w:tc>
        <w:tc>
          <w:tcPr>
            <w:tcW w:w="928" w:type="dxa"/>
            <w:tcBorders>
              <w:top w:val="double" w:sz="6" w:space="0" w:color="auto"/>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361 </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152 </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80 </w:t>
            </w:r>
          </w:p>
        </w:tc>
        <w:tc>
          <w:tcPr>
            <w:tcW w:w="928"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18 </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4 </w:t>
            </w:r>
          </w:p>
        </w:tc>
        <w:tc>
          <w:tcPr>
            <w:tcW w:w="927" w:type="dxa"/>
            <w:tcBorders>
              <w:top w:val="nil"/>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 </w:t>
            </w:r>
          </w:p>
        </w:tc>
        <w:tc>
          <w:tcPr>
            <w:tcW w:w="928" w:type="dxa"/>
            <w:tcBorders>
              <w:top w:val="nil"/>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256 </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235 </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176 </w:t>
            </w:r>
          </w:p>
        </w:tc>
        <w:tc>
          <w:tcPr>
            <w:tcW w:w="928"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107 </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70 </w:t>
            </w:r>
          </w:p>
        </w:tc>
        <w:tc>
          <w:tcPr>
            <w:tcW w:w="927" w:type="dxa"/>
            <w:tcBorders>
              <w:top w:val="nil"/>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29 </w:t>
            </w:r>
          </w:p>
        </w:tc>
        <w:tc>
          <w:tcPr>
            <w:tcW w:w="928" w:type="dxa"/>
            <w:tcBorders>
              <w:top w:val="nil"/>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617 </w:t>
            </w:r>
          </w:p>
        </w:tc>
      </w:tr>
    </w:tbl>
    <w:p w:rsidR="00310BBE" w:rsidRPr="00B95E34" w:rsidRDefault="00310BBE" w:rsidP="00310BBE">
      <w:pPr>
        <w:pStyle w:val="26"/>
      </w:pPr>
      <w:r w:rsidRPr="00B95E34">
        <w:rPr>
          <w:rFonts w:hint="eastAsia"/>
        </w:rPr>
        <w:t>資料：中標津町調べ（平成29年7月1日）</w:t>
      </w:r>
    </w:p>
    <w:p w:rsidR="00310BBE" w:rsidRPr="00310BBE" w:rsidRDefault="00310BBE" w:rsidP="00310BBE"/>
    <w:p w:rsidR="00310BBE" w:rsidRDefault="00310BBE" w:rsidP="00310BBE"/>
    <w:p w:rsidR="00310BBE" w:rsidRDefault="00310BBE" w:rsidP="00310BBE"/>
    <w:p w:rsidR="00310BBE" w:rsidRDefault="00310BBE">
      <w:pPr>
        <w:widowControl/>
        <w:spacing w:line="240" w:lineRule="auto"/>
        <w:jc w:val="left"/>
        <w:rPr>
          <w:rFonts w:ascii="メイリオ" w:eastAsia="メイリオ" w:hAnsi="Century" w:cs="Times New Roman"/>
          <w:bCs/>
          <w:szCs w:val="21"/>
        </w:rPr>
      </w:pPr>
      <w:r>
        <w:br w:type="page"/>
      </w:r>
    </w:p>
    <w:p w:rsidR="00310BBE" w:rsidRDefault="00310BBE" w:rsidP="00310BBE">
      <w:pPr>
        <w:pStyle w:val="aa"/>
      </w:pPr>
      <w:r>
        <w:rPr>
          <w:rFonts w:hint="eastAsia"/>
        </w:rPr>
        <w:lastRenderedPageBreak/>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３</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13</w:t>
      </w:r>
      <w:r w:rsidR="005E685B">
        <w:fldChar w:fldCharType="end"/>
      </w:r>
      <w:r>
        <w:rPr>
          <w:rFonts w:hint="eastAsia"/>
        </w:rPr>
        <w:t xml:space="preserve">　団地別世帯人員別世帯割合</w:t>
      </w:r>
    </w:p>
    <w:tbl>
      <w:tblPr>
        <w:tblW w:w="8468" w:type="dxa"/>
        <w:tblInd w:w="84" w:type="dxa"/>
        <w:tblLayout w:type="fixed"/>
        <w:tblCellMar>
          <w:left w:w="99" w:type="dxa"/>
          <w:right w:w="99" w:type="dxa"/>
        </w:tblCellMar>
        <w:tblLook w:val="04A0" w:firstRow="1" w:lastRow="0" w:firstColumn="1" w:lastColumn="0" w:noHBand="0" w:noVBand="1"/>
      </w:tblPr>
      <w:tblGrid>
        <w:gridCol w:w="1192"/>
        <w:gridCol w:w="749"/>
        <w:gridCol w:w="963"/>
        <w:gridCol w:w="927"/>
        <w:gridCol w:w="927"/>
        <w:gridCol w:w="928"/>
        <w:gridCol w:w="927"/>
        <w:gridCol w:w="927"/>
        <w:gridCol w:w="928"/>
      </w:tblGrid>
      <w:tr w:rsidR="00310BBE" w:rsidRPr="00310BBE" w:rsidTr="00310BBE">
        <w:trPr>
          <w:trHeight w:val="240"/>
        </w:trPr>
        <w:tc>
          <w:tcPr>
            <w:tcW w:w="119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団地名</w:t>
            </w:r>
          </w:p>
        </w:tc>
        <w:tc>
          <w:tcPr>
            <w:tcW w:w="749" w:type="dxa"/>
            <w:tcBorders>
              <w:top w:val="single" w:sz="4"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種別</w:t>
            </w:r>
          </w:p>
        </w:tc>
        <w:tc>
          <w:tcPr>
            <w:tcW w:w="963" w:type="dxa"/>
            <w:tcBorders>
              <w:top w:val="single" w:sz="4"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区分</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単身</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２人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8"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３</w:t>
            </w:r>
            <w:r w:rsidRPr="00310BBE">
              <w:rPr>
                <w:rFonts w:ascii="Meiryo UI" w:eastAsia="Meiryo UI" w:hAnsi="Meiryo UI" w:cs="ＭＳ Ｐゴシック" w:hint="eastAsia"/>
                <w:kern w:val="0"/>
                <w:sz w:val="18"/>
                <w:szCs w:val="18"/>
              </w:rPr>
              <w:t>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single" w:sz="4" w:space="0" w:color="auto"/>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４人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世帯</w:t>
            </w:r>
          </w:p>
        </w:tc>
        <w:tc>
          <w:tcPr>
            <w:tcW w:w="927" w:type="dxa"/>
            <w:tcBorders>
              <w:top w:val="single" w:sz="4" w:space="0" w:color="auto"/>
              <w:left w:val="nil"/>
              <w:bottom w:val="single" w:sz="4" w:space="0" w:color="auto"/>
              <w:right w:val="nil"/>
            </w:tcBorders>
            <w:shd w:val="clear" w:color="000000" w:fill="D9D9D9"/>
            <w:noWrap/>
            <w:vAlign w:val="center"/>
            <w:hideMark/>
          </w:tcPr>
          <w:p w:rsid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５人</w:t>
            </w:r>
          </w:p>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以上</w:t>
            </w:r>
          </w:p>
        </w:tc>
        <w:tc>
          <w:tcPr>
            <w:tcW w:w="928" w:type="dxa"/>
            <w:tcBorders>
              <w:top w:val="single" w:sz="4" w:space="0" w:color="auto"/>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合計</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あずまグリーン</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17.8%</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21.5%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66.4%</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23.4%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9.3%</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0.9%</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33.6%</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27.1%</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21.5%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E6914" w:rsidP="00310BBE">
            <w:pPr>
              <w:widowControl/>
              <w:spacing w:line="240" w:lineRule="exact"/>
              <w:jc w:val="left"/>
              <w:rPr>
                <w:rFonts w:ascii="Meiryo UI" w:eastAsia="Meiryo UI" w:hAnsi="Meiryo UI" w:cs="ＭＳ Ｐゴシック"/>
                <w:kern w:val="0"/>
                <w:sz w:val="18"/>
                <w:szCs w:val="18"/>
              </w:rPr>
            </w:pPr>
            <w:r>
              <w:rPr>
                <w:rFonts w:ascii="Meiryo UI" w:eastAsia="Meiryo UI" w:hAnsi="Meiryo UI" w:cs="ＭＳ Ｐゴシック" w:hint="eastAsia"/>
                <w:kern w:val="0"/>
                <w:sz w:val="18"/>
                <w:szCs w:val="18"/>
              </w:rPr>
              <w:t>旭第２</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14.9%</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10.8%</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55.4%</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14.9%</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44.6%</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43.2%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29.7%</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宮下</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13.1%</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11.5%</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37.7%</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16.4%</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62.3%</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50.8%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27.9%</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宮下高台</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14.6%</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14.6%</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54.2%</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31.3%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8.3%</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2.1%</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45.8%</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45.8%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22.9%</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20.8%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10.4%</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泉</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19.4%</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12.9%</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12.9%</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5.4%</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60.2%</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21.5%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15.1%</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39.8%</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31.2%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34.4%</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15.1%</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5.4%</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西町</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13.9%</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22.2%</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11.1%</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11.1%</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75.0%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2.8%</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25.0%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33.3%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25.0%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19.4%</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11.1%</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11.1%</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特公賃</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東中</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16.5%</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3.8%</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61.7%</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18.0%</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16.5%</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1.5%</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38.3%</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31.6%</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33.1%</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17.3%</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5.3%</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計根別</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9.8%</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19.5%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9.8%</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63.4%</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17.1%</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7.3%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36.6%</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29.3%</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22.0%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26.8%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9.8%</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12.2%</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旭ふれあい</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公住</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16.7%</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12.5%</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8.3%</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37.5%</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45.8%</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12.5%</w:t>
            </w:r>
          </w:p>
        </w:tc>
        <w:tc>
          <w:tcPr>
            <w:tcW w:w="928"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4.2%</w:t>
            </w:r>
          </w:p>
        </w:tc>
        <w:tc>
          <w:tcPr>
            <w:tcW w:w="927" w:type="dxa"/>
            <w:tcBorders>
              <w:top w:val="nil"/>
              <w:left w:val="nil"/>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single" w:sz="4" w:space="0" w:color="auto"/>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8" w:type="dxa"/>
            <w:tcBorders>
              <w:top w:val="nil"/>
              <w:left w:val="double" w:sz="6" w:space="0" w:color="auto"/>
              <w:bottom w:val="single" w:sz="4" w:space="0" w:color="auto"/>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62.5%</w:t>
            </w:r>
          </w:p>
        </w:tc>
      </w:tr>
      <w:tr w:rsidR="00310BBE" w:rsidRPr="00310BBE" w:rsidTr="00310BBE">
        <w:trPr>
          <w:trHeight w:val="255"/>
        </w:trPr>
        <w:tc>
          <w:tcPr>
            <w:tcW w:w="1192" w:type="dxa"/>
            <w:tcBorders>
              <w:top w:val="nil"/>
              <w:left w:val="single" w:sz="4"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62.5%</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12.5%</w:t>
            </w:r>
          </w:p>
        </w:tc>
        <w:tc>
          <w:tcPr>
            <w:tcW w:w="928"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16.7%</w:t>
            </w:r>
          </w:p>
        </w:tc>
        <w:tc>
          <w:tcPr>
            <w:tcW w:w="927" w:type="dxa"/>
            <w:tcBorders>
              <w:top w:val="nil"/>
              <w:left w:val="nil"/>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0.0%</w:t>
            </w:r>
          </w:p>
        </w:tc>
        <w:tc>
          <w:tcPr>
            <w:tcW w:w="927" w:type="dxa"/>
            <w:tcBorders>
              <w:top w:val="nil"/>
              <w:left w:val="nil"/>
              <w:bottom w:val="nil"/>
              <w:right w:val="nil"/>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8.3%</w:t>
            </w:r>
          </w:p>
        </w:tc>
        <w:tc>
          <w:tcPr>
            <w:tcW w:w="928" w:type="dxa"/>
            <w:tcBorders>
              <w:top w:val="nil"/>
              <w:left w:val="double" w:sz="6" w:space="0" w:color="auto"/>
              <w:bottom w:val="nil"/>
              <w:right w:val="single" w:sz="4" w:space="0" w:color="auto"/>
            </w:tcBorders>
            <w:shd w:val="clear" w:color="auto" w:fill="auto"/>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r w:rsidR="00310BBE" w:rsidRPr="00310BBE" w:rsidTr="00310BBE">
        <w:trPr>
          <w:trHeight w:val="255"/>
        </w:trPr>
        <w:tc>
          <w:tcPr>
            <w:tcW w:w="1192" w:type="dxa"/>
            <w:tcBorders>
              <w:top w:val="double" w:sz="6" w:space="0" w:color="auto"/>
              <w:left w:val="single" w:sz="4" w:space="0" w:color="auto"/>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合計</w:t>
            </w:r>
          </w:p>
        </w:tc>
        <w:tc>
          <w:tcPr>
            <w:tcW w:w="749" w:type="dxa"/>
            <w:tcBorders>
              <w:top w:val="double" w:sz="6" w:space="0" w:color="auto"/>
              <w:left w:val="nil"/>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double" w:sz="6" w:space="0" w:color="auto"/>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一般世帯</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13.5%</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15.6%</w:t>
            </w:r>
          </w:p>
        </w:tc>
        <w:tc>
          <w:tcPr>
            <w:tcW w:w="928"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14.4%</w:t>
            </w:r>
          </w:p>
        </w:tc>
        <w:tc>
          <w:tcPr>
            <w:tcW w:w="927" w:type="dxa"/>
            <w:tcBorders>
              <w:top w:val="double" w:sz="6" w:space="0" w:color="auto"/>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10.7%</w:t>
            </w:r>
          </w:p>
        </w:tc>
        <w:tc>
          <w:tcPr>
            <w:tcW w:w="927" w:type="dxa"/>
            <w:tcBorders>
              <w:top w:val="double" w:sz="6" w:space="0" w:color="auto"/>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4.4%</w:t>
            </w:r>
          </w:p>
        </w:tc>
        <w:tc>
          <w:tcPr>
            <w:tcW w:w="928" w:type="dxa"/>
            <w:tcBorders>
              <w:top w:val="double" w:sz="6" w:space="0" w:color="auto"/>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58.5%</w:t>
            </w:r>
          </w:p>
        </w:tc>
      </w:tr>
      <w:tr w:rsidR="00310BBE" w:rsidRPr="00310BBE" w:rsidTr="00310BBE">
        <w:trPr>
          <w:trHeight w:val="240"/>
        </w:trPr>
        <w:tc>
          <w:tcPr>
            <w:tcW w:w="1192" w:type="dxa"/>
            <w:tcBorders>
              <w:top w:val="nil"/>
              <w:left w:val="single" w:sz="4" w:space="0" w:color="auto"/>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nil"/>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高齢世帯</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24.6%</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13.0%</w:t>
            </w:r>
          </w:p>
        </w:tc>
        <w:tc>
          <w:tcPr>
            <w:tcW w:w="928"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2.9%</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0.6%</w:t>
            </w:r>
          </w:p>
        </w:tc>
        <w:tc>
          <w:tcPr>
            <w:tcW w:w="927" w:type="dxa"/>
            <w:tcBorders>
              <w:top w:val="nil"/>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0.3%</w:t>
            </w:r>
          </w:p>
        </w:tc>
        <w:tc>
          <w:tcPr>
            <w:tcW w:w="928" w:type="dxa"/>
            <w:tcBorders>
              <w:top w:val="nil"/>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41.5%</w:t>
            </w:r>
          </w:p>
        </w:tc>
      </w:tr>
      <w:tr w:rsidR="00310BBE" w:rsidRPr="00310BBE" w:rsidTr="00310BBE">
        <w:trPr>
          <w:trHeight w:val="240"/>
        </w:trPr>
        <w:tc>
          <w:tcPr>
            <w:tcW w:w="1192" w:type="dxa"/>
            <w:tcBorders>
              <w:top w:val="nil"/>
              <w:left w:val="single" w:sz="4"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lef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749"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 xml:space="preserve">　</w:t>
            </w:r>
          </w:p>
        </w:tc>
        <w:tc>
          <w:tcPr>
            <w:tcW w:w="963"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center"/>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小計</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38.1%</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28.5%</w:t>
            </w:r>
          </w:p>
        </w:tc>
        <w:tc>
          <w:tcPr>
            <w:tcW w:w="928"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17.3%</w:t>
            </w:r>
          </w:p>
        </w:tc>
        <w:tc>
          <w:tcPr>
            <w:tcW w:w="927" w:type="dxa"/>
            <w:tcBorders>
              <w:top w:val="nil"/>
              <w:left w:val="nil"/>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11.3%</w:t>
            </w:r>
          </w:p>
        </w:tc>
        <w:tc>
          <w:tcPr>
            <w:tcW w:w="927" w:type="dxa"/>
            <w:tcBorders>
              <w:top w:val="nil"/>
              <w:left w:val="nil"/>
              <w:bottom w:val="single" w:sz="4" w:space="0" w:color="auto"/>
              <w:right w:val="nil"/>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4.7%</w:t>
            </w:r>
          </w:p>
        </w:tc>
        <w:tc>
          <w:tcPr>
            <w:tcW w:w="928" w:type="dxa"/>
            <w:tcBorders>
              <w:top w:val="nil"/>
              <w:left w:val="double" w:sz="6" w:space="0" w:color="auto"/>
              <w:bottom w:val="single" w:sz="4" w:space="0" w:color="auto"/>
              <w:right w:val="single" w:sz="4" w:space="0" w:color="auto"/>
            </w:tcBorders>
            <w:shd w:val="clear" w:color="000000" w:fill="D9D9D9"/>
            <w:noWrap/>
            <w:vAlign w:val="center"/>
            <w:hideMark/>
          </w:tcPr>
          <w:p w:rsidR="00310BBE" w:rsidRPr="00310BBE" w:rsidRDefault="00310BBE" w:rsidP="00310BBE">
            <w:pPr>
              <w:widowControl/>
              <w:spacing w:line="240" w:lineRule="exact"/>
              <w:jc w:val="right"/>
              <w:rPr>
                <w:rFonts w:ascii="Meiryo UI" w:eastAsia="Meiryo UI" w:hAnsi="Meiryo UI" w:cs="ＭＳ Ｐゴシック"/>
                <w:kern w:val="0"/>
                <w:sz w:val="18"/>
                <w:szCs w:val="18"/>
              </w:rPr>
            </w:pPr>
            <w:r w:rsidRPr="00310BBE">
              <w:rPr>
                <w:rFonts w:ascii="Meiryo UI" w:eastAsia="Meiryo UI" w:hAnsi="Meiryo UI" w:cs="ＭＳ Ｐゴシック" w:hint="eastAsia"/>
                <w:kern w:val="0"/>
                <w:sz w:val="18"/>
                <w:szCs w:val="18"/>
              </w:rPr>
              <w:t>100.0%</w:t>
            </w:r>
          </w:p>
        </w:tc>
      </w:tr>
    </w:tbl>
    <w:p w:rsidR="00310BBE" w:rsidRPr="00B95E34" w:rsidRDefault="00310BBE" w:rsidP="00310BBE">
      <w:pPr>
        <w:pStyle w:val="26"/>
      </w:pPr>
      <w:r w:rsidRPr="00B95E34">
        <w:rPr>
          <w:rFonts w:hint="eastAsia"/>
        </w:rPr>
        <w:t>資料：中標津町調べ（平成29年7月1日）</w:t>
      </w:r>
    </w:p>
    <w:p w:rsidR="00310BBE" w:rsidRPr="00310BBE" w:rsidRDefault="00310BBE" w:rsidP="00310BBE"/>
    <w:p w:rsidR="00310BBE" w:rsidRDefault="00310BBE" w:rsidP="00310BBE"/>
    <w:p w:rsidR="0040723B" w:rsidRDefault="0040723B">
      <w:pPr>
        <w:widowControl/>
        <w:spacing w:line="240" w:lineRule="auto"/>
        <w:jc w:val="left"/>
      </w:pPr>
      <w:r>
        <w:br w:type="page"/>
      </w:r>
    </w:p>
    <w:p w:rsidR="00310BBE" w:rsidRDefault="0040723B" w:rsidP="0040723B">
      <w:pPr>
        <w:pStyle w:val="3"/>
      </w:pPr>
      <w:r>
        <w:rPr>
          <w:rFonts w:hint="eastAsia"/>
        </w:rPr>
        <w:lastRenderedPageBreak/>
        <w:t>募集・応募の状況</w:t>
      </w:r>
    </w:p>
    <w:p w:rsidR="005E685B" w:rsidRDefault="001A6CDA" w:rsidP="001A6CDA">
      <w:pPr>
        <w:ind w:leftChars="100" w:left="213" w:firstLineChars="100" w:firstLine="213"/>
      </w:pPr>
      <w:r>
        <w:rPr>
          <w:rFonts w:hint="eastAsia"/>
        </w:rPr>
        <w:t>公営住宅入居者の募集は、平成28年度において３回行っており、３回合計14戸の募集に対し、83世帯が応募しており平均倍率は5.9倍となっています。</w:t>
      </w:r>
    </w:p>
    <w:p w:rsidR="005E685B" w:rsidRDefault="001A6CDA" w:rsidP="001A6CDA">
      <w:pPr>
        <w:ind w:leftChars="100" w:left="213" w:firstLineChars="100" w:firstLine="213"/>
      </w:pPr>
      <w:r>
        <w:rPr>
          <w:rFonts w:hint="eastAsia"/>
        </w:rPr>
        <w:t>また、実際に入居した世帯に対する応募者の倍率は6.4倍となっています。</w:t>
      </w:r>
    </w:p>
    <w:p w:rsidR="005E685B" w:rsidRDefault="005E685B" w:rsidP="00310BBE"/>
    <w:p w:rsidR="005E685B" w:rsidRDefault="005E685B" w:rsidP="005E685B">
      <w:pPr>
        <w:pStyle w:val="aa"/>
      </w:pPr>
      <w:r>
        <w:rPr>
          <w:rFonts w:hint="eastAsia"/>
        </w:rPr>
        <w:t xml:space="preserve">表 </w:t>
      </w:r>
      <w:r>
        <w:fldChar w:fldCharType="begin"/>
      </w:r>
      <w:r>
        <w:instrText xml:space="preserve"> </w:instrText>
      </w:r>
      <w:r>
        <w:rPr>
          <w:rFonts w:hint="eastAsia"/>
        </w:rPr>
        <w:instrText>STYLEREF 1 \s</w:instrText>
      </w:r>
      <w:r>
        <w:instrText xml:space="preserve"> </w:instrText>
      </w:r>
      <w:r>
        <w:fldChar w:fldCharType="separate"/>
      </w:r>
      <w:r>
        <w:rPr>
          <w:rFonts w:hint="eastAsia"/>
          <w:noProof/>
        </w:rPr>
        <w:t>３</w:t>
      </w:r>
      <w:r>
        <w:fldChar w:fldCharType="end"/>
      </w:r>
      <w:r>
        <w:noBreakHyphen/>
      </w:r>
      <w:r>
        <w:fldChar w:fldCharType="begin"/>
      </w:r>
      <w:r>
        <w:instrText xml:space="preserve"> </w:instrText>
      </w:r>
      <w:r>
        <w:rPr>
          <w:rFonts w:hint="eastAsia"/>
        </w:rPr>
        <w:instrText>SEQ 表 \* ARABIC \s 1</w:instrText>
      </w:r>
      <w:r>
        <w:instrText xml:space="preserve"> </w:instrText>
      </w:r>
      <w:r>
        <w:fldChar w:fldCharType="separate"/>
      </w:r>
      <w:r>
        <w:rPr>
          <w:noProof/>
        </w:rPr>
        <w:t>14</w:t>
      </w:r>
      <w:r>
        <w:fldChar w:fldCharType="end"/>
      </w:r>
      <w:r>
        <w:rPr>
          <w:rFonts w:hint="eastAsia"/>
        </w:rPr>
        <w:t xml:space="preserve">　募集・応募の状況（平成28年度）</w:t>
      </w:r>
    </w:p>
    <w:tbl>
      <w:tblPr>
        <w:tblW w:w="8507" w:type="dxa"/>
        <w:tblInd w:w="84" w:type="dxa"/>
        <w:tblLayout w:type="fixed"/>
        <w:tblCellMar>
          <w:left w:w="99" w:type="dxa"/>
          <w:right w:w="99" w:type="dxa"/>
        </w:tblCellMar>
        <w:tblLook w:val="04A0" w:firstRow="1" w:lastRow="0" w:firstColumn="1" w:lastColumn="0" w:noHBand="0" w:noVBand="1"/>
      </w:tblPr>
      <w:tblGrid>
        <w:gridCol w:w="381"/>
        <w:gridCol w:w="1371"/>
        <w:gridCol w:w="1125"/>
        <w:gridCol w:w="1126"/>
        <w:gridCol w:w="1126"/>
        <w:gridCol w:w="1126"/>
        <w:gridCol w:w="1126"/>
        <w:gridCol w:w="1126"/>
      </w:tblGrid>
      <w:tr w:rsidR="005E685B" w:rsidRPr="005E685B" w:rsidTr="005E685B">
        <w:trPr>
          <w:trHeight w:val="240"/>
        </w:trPr>
        <w:tc>
          <w:tcPr>
            <w:tcW w:w="38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回</w:t>
            </w:r>
          </w:p>
        </w:tc>
        <w:tc>
          <w:tcPr>
            <w:tcW w:w="1371"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団地名</w:t>
            </w:r>
          </w:p>
        </w:tc>
        <w:tc>
          <w:tcPr>
            <w:tcW w:w="1125"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型別</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募集戸数</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応募世帯数</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倍率</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入居戸数</w:t>
            </w:r>
          </w:p>
        </w:tc>
        <w:tc>
          <w:tcPr>
            <w:tcW w:w="1126" w:type="dxa"/>
            <w:tcBorders>
              <w:top w:val="single" w:sz="4" w:space="0" w:color="auto"/>
              <w:left w:val="nil"/>
              <w:bottom w:val="single" w:sz="4" w:space="0" w:color="auto"/>
              <w:right w:val="single" w:sz="4" w:space="0" w:color="auto"/>
            </w:tcBorders>
            <w:shd w:val="clear" w:color="000000" w:fill="D9D9D9"/>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倍率</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１</w:t>
            </w:r>
          </w:p>
        </w:tc>
        <w:tc>
          <w:tcPr>
            <w:tcW w:w="1371"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あずまグリーン</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1LDK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宮下高台</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3LDK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旭第２</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3LDK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19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19.0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19.0 </w:t>
            </w:r>
          </w:p>
        </w:tc>
      </w:tr>
      <w:tr w:rsidR="005E685B" w:rsidRPr="005E685B" w:rsidTr="005E685B">
        <w:trPr>
          <w:trHeight w:val="24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小計</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34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8.5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11.3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２</w:t>
            </w:r>
          </w:p>
        </w:tc>
        <w:tc>
          <w:tcPr>
            <w:tcW w:w="1371" w:type="dxa"/>
            <w:tcBorders>
              <w:top w:val="single" w:sz="4" w:space="0" w:color="auto"/>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あずまグリーン</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1LDK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12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泉</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3LDK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5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5.0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5.0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宮下</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宮下高台</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3.0 </w:t>
            </w:r>
          </w:p>
        </w:tc>
      </w:tr>
      <w:tr w:rsidR="005E685B" w:rsidRPr="005E685B" w:rsidTr="005E685B">
        <w:trPr>
          <w:trHeight w:val="240"/>
        </w:trPr>
        <w:tc>
          <w:tcPr>
            <w:tcW w:w="381" w:type="dxa"/>
            <w:tcBorders>
              <w:top w:val="nil"/>
              <w:left w:val="single" w:sz="4" w:space="0" w:color="auto"/>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小計</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7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4.4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7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4.4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３</w:t>
            </w:r>
          </w:p>
        </w:tc>
        <w:tc>
          <w:tcPr>
            <w:tcW w:w="1371" w:type="dxa"/>
            <w:tcBorders>
              <w:top w:val="single" w:sz="4" w:space="0" w:color="auto"/>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泉</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2LDK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r>
      <w:tr w:rsidR="005E685B" w:rsidRPr="005E685B" w:rsidTr="005E685B">
        <w:trPr>
          <w:trHeight w:val="240"/>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5"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3LDK</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2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12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2 </w:t>
            </w:r>
          </w:p>
        </w:tc>
        <w:tc>
          <w:tcPr>
            <w:tcW w:w="1126" w:type="dxa"/>
            <w:tcBorders>
              <w:top w:val="nil"/>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r>
      <w:tr w:rsidR="005E685B" w:rsidRPr="005E685B" w:rsidTr="005E685B">
        <w:trPr>
          <w:trHeight w:val="255"/>
        </w:trPr>
        <w:tc>
          <w:tcPr>
            <w:tcW w:w="381" w:type="dxa"/>
            <w:tcBorders>
              <w:top w:val="nil"/>
              <w:left w:val="single" w:sz="4" w:space="0" w:color="auto"/>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371"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小計</w:t>
            </w:r>
          </w:p>
        </w:tc>
        <w:tc>
          <w:tcPr>
            <w:tcW w:w="1125"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18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3 </w:t>
            </w:r>
          </w:p>
        </w:tc>
        <w:tc>
          <w:tcPr>
            <w:tcW w:w="1126" w:type="dxa"/>
            <w:tcBorders>
              <w:top w:val="nil"/>
              <w:left w:val="nil"/>
              <w:bottom w:val="nil"/>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6.0 </w:t>
            </w:r>
          </w:p>
        </w:tc>
      </w:tr>
      <w:tr w:rsidR="005E685B" w:rsidRPr="005E685B" w:rsidTr="005E685B">
        <w:trPr>
          <w:trHeight w:val="255"/>
        </w:trPr>
        <w:tc>
          <w:tcPr>
            <w:tcW w:w="1752" w:type="dxa"/>
            <w:gridSpan w:val="2"/>
            <w:tcBorders>
              <w:top w:val="double" w:sz="6" w:space="0" w:color="auto"/>
              <w:left w:val="single" w:sz="4" w:space="0" w:color="auto"/>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center"/>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合計</w:t>
            </w:r>
          </w:p>
        </w:tc>
        <w:tc>
          <w:tcPr>
            <w:tcW w:w="1125"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lef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14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83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5.9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13 </w:t>
            </w:r>
          </w:p>
        </w:tc>
        <w:tc>
          <w:tcPr>
            <w:tcW w:w="1126" w:type="dxa"/>
            <w:tcBorders>
              <w:top w:val="double" w:sz="6" w:space="0" w:color="auto"/>
              <w:left w:val="nil"/>
              <w:bottom w:val="single" w:sz="4" w:space="0" w:color="auto"/>
              <w:right w:val="single" w:sz="4" w:space="0" w:color="auto"/>
            </w:tcBorders>
            <w:shd w:val="clear" w:color="auto" w:fill="auto"/>
            <w:noWrap/>
            <w:vAlign w:val="center"/>
            <w:hideMark/>
          </w:tcPr>
          <w:p w:rsidR="005E685B" w:rsidRPr="005E685B" w:rsidRDefault="005E685B" w:rsidP="005E685B">
            <w:pPr>
              <w:widowControl/>
              <w:spacing w:line="240" w:lineRule="exact"/>
              <w:jc w:val="right"/>
              <w:rPr>
                <w:rFonts w:ascii="Meiryo UI" w:eastAsia="Meiryo UI" w:hAnsi="Meiryo UI" w:cs="ＭＳ Ｐゴシック"/>
                <w:kern w:val="0"/>
                <w:sz w:val="18"/>
                <w:szCs w:val="18"/>
              </w:rPr>
            </w:pPr>
            <w:r w:rsidRPr="005E685B">
              <w:rPr>
                <w:rFonts w:ascii="Meiryo UI" w:eastAsia="Meiryo UI" w:hAnsi="Meiryo UI" w:cs="ＭＳ Ｐゴシック" w:hint="eastAsia"/>
                <w:kern w:val="0"/>
                <w:sz w:val="18"/>
                <w:szCs w:val="18"/>
              </w:rPr>
              <w:t xml:space="preserve">6.4 </w:t>
            </w:r>
          </w:p>
        </w:tc>
      </w:tr>
    </w:tbl>
    <w:p w:rsidR="005E685B" w:rsidRPr="005E685B" w:rsidRDefault="005E685B" w:rsidP="005E685B">
      <w:pPr>
        <w:pStyle w:val="26"/>
      </w:pPr>
      <w:r>
        <w:rPr>
          <w:rFonts w:hint="eastAsia"/>
        </w:rPr>
        <w:t>資料：中標津町調べ</w:t>
      </w:r>
    </w:p>
    <w:p w:rsidR="005B030D" w:rsidRDefault="005B030D" w:rsidP="00310BBE"/>
    <w:p w:rsidR="00EB45D3" w:rsidRDefault="00EB45D3" w:rsidP="00310BBE">
      <w:pPr>
        <w:sectPr w:rsidR="00EB45D3" w:rsidSect="00580D6A">
          <w:pgSz w:w="11906" w:h="16838" w:code="9"/>
          <w:pgMar w:top="1701" w:right="1701" w:bottom="851" w:left="1701" w:header="851" w:footer="454" w:gutter="0"/>
          <w:cols w:space="425"/>
          <w:docGrid w:type="linesAndChars" w:linePitch="335" w:charSpace="532"/>
        </w:sectPr>
      </w:pPr>
    </w:p>
    <w:p w:rsidR="00E147D0" w:rsidRPr="00ED7186" w:rsidRDefault="00E147D0" w:rsidP="006B6225">
      <w:pPr>
        <w:pStyle w:val="1"/>
      </w:pPr>
      <w:r>
        <w:rPr>
          <w:rFonts w:hint="eastAsia"/>
        </w:rPr>
        <w:lastRenderedPageBreak/>
        <w:t xml:space="preserve">　</w:t>
      </w:r>
      <w:bookmarkStart w:id="18" w:name="_Toc454787570"/>
      <w:bookmarkStart w:id="19" w:name="_Toc488931205"/>
      <w:r w:rsidRPr="00ED7186">
        <w:rPr>
          <w:rFonts w:hint="eastAsia"/>
        </w:rPr>
        <w:t>前計画の進捗状況</w:t>
      </w:r>
      <w:bookmarkEnd w:id="18"/>
      <w:bookmarkEnd w:id="19"/>
    </w:p>
    <w:p w:rsidR="00E147D0" w:rsidRDefault="00E147D0" w:rsidP="00E147D0">
      <w:pPr>
        <w:rPr>
          <w:rFonts w:hAnsi="Century" w:cs="Times New Roman"/>
        </w:rPr>
      </w:pPr>
    </w:p>
    <w:p w:rsidR="00E147D0" w:rsidRDefault="00B14FE6" w:rsidP="00A03A7D">
      <w:pPr>
        <w:pStyle w:val="2"/>
      </w:pPr>
      <w:r>
        <w:rPr>
          <w:rFonts w:hint="eastAsia"/>
        </w:rPr>
        <w:t xml:space="preserve">　</w:t>
      </w:r>
      <w:bookmarkStart w:id="20" w:name="_Toc488931206"/>
      <w:r w:rsidR="00E147D0">
        <w:rPr>
          <w:rFonts w:hint="eastAsia"/>
        </w:rPr>
        <w:t>前計画の施策体系</w:t>
      </w:r>
      <w:bookmarkEnd w:id="20"/>
    </w:p>
    <w:p w:rsidR="00B14FE6" w:rsidRDefault="003F7B54" w:rsidP="00CD0506">
      <w:pPr>
        <w:ind w:leftChars="67" w:left="142" w:firstLineChars="67" w:firstLine="142"/>
        <w:rPr>
          <w:rFonts w:hAnsi="Century" w:cs="Times New Roman"/>
          <w:szCs w:val="24"/>
        </w:rPr>
      </w:pPr>
      <w:r>
        <w:rPr>
          <w:rFonts w:hAnsi="Century" w:cs="Times New Roman" w:hint="eastAsia"/>
          <w:szCs w:val="24"/>
        </w:rPr>
        <w:t>前計画である</w:t>
      </w:r>
      <w:r w:rsidR="00CD0506">
        <w:rPr>
          <w:rFonts w:hAnsi="Century" w:cs="Times New Roman" w:hint="eastAsia"/>
          <w:szCs w:val="24"/>
        </w:rPr>
        <w:t>「</w:t>
      </w:r>
      <w:r w:rsidR="00CD0506" w:rsidRPr="00CD0506">
        <w:rPr>
          <w:rFonts w:hAnsi="Century" w:cs="Times New Roman" w:hint="eastAsia"/>
          <w:szCs w:val="24"/>
        </w:rPr>
        <w:t>中標津町住生活基本計画</w:t>
      </w:r>
      <w:r w:rsidR="00CD0506">
        <w:rPr>
          <w:rFonts w:hAnsi="Century" w:cs="Times New Roman" w:hint="eastAsia"/>
          <w:szCs w:val="24"/>
        </w:rPr>
        <w:t>」</w:t>
      </w:r>
      <w:r w:rsidR="00CD0506" w:rsidRPr="00CD0506">
        <w:rPr>
          <w:rFonts w:hAnsi="Century" w:cs="Times New Roman" w:hint="eastAsia"/>
          <w:szCs w:val="24"/>
        </w:rPr>
        <w:t>は、平成19年度に策定され、「いきいき住環境　なかしべつ」のテーマのもと、３つの目標を定めています。住宅施策の３つの目標に対して、以下の７つを住宅施策の推進方針と定め、具体的な施策の展開を示しています。</w:t>
      </w:r>
    </w:p>
    <w:p w:rsidR="00CA389A" w:rsidRPr="00CA389A" w:rsidRDefault="00CA389A" w:rsidP="00CA389A">
      <w:pPr>
        <w:spacing w:line="240" w:lineRule="auto"/>
        <w:rPr>
          <w:rFonts w:ascii="HG丸ｺﾞｼｯｸM-PRO" w:eastAsia="HG丸ｺﾞｼｯｸM-PRO" w:hAnsi="Century" w:cs="Times New Roman"/>
          <w:szCs w:val="24"/>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163"/>
        <w:gridCol w:w="5382"/>
      </w:tblGrid>
      <w:tr w:rsidR="00CA389A" w:rsidRPr="00CA389A" w:rsidTr="00BF27B0">
        <w:trPr>
          <w:trHeight w:val="380"/>
        </w:trPr>
        <w:tc>
          <w:tcPr>
            <w:tcW w:w="3163" w:type="dxa"/>
          </w:tcPr>
          <w:p w:rsidR="00CA389A" w:rsidRPr="00CA389A" w:rsidRDefault="00CA389A" w:rsidP="00CA389A">
            <w:pPr>
              <w:ind w:left="44"/>
              <w:jc w:val="center"/>
              <w:rPr>
                <w:rFonts w:hAnsi="游ゴシック" w:cs="Times New Roman"/>
                <w:szCs w:val="24"/>
              </w:rPr>
            </w:pPr>
            <w:r w:rsidRPr="00CA389A">
              <w:rPr>
                <w:rFonts w:hAnsi="游ゴシック" w:cs="Times New Roman" w:hint="eastAsia"/>
                <w:szCs w:val="24"/>
              </w:rPr>
              <w:t>目標</w:t>
            </w:r>
          </w:p>
        </w:tc>
        <w:tc>
          <w:tcPr>
            <w:tcW w:w="5382" w:type="dxa"/>
          </w:tcPr>
          <w:p w:rsidR="00CA389A" w:rsidRPr="00CA389A" w:rsidRDefault="00CA389A" w:rsidP="00CA389A">
            <w:pPr>
              <w:jc w:val="center"/>
              <w:rPr>
                <w:rFonts w:hAnsi="游ゴシック" w:cs="Times New Roman"/>
                <w:szCs w:val="24"/>
              </w:rPr>
            </w:pPr>
            <w:r w:rsidRPr="00CA389A">
              <w:rPr>
                <w:rFonts w:hAnsi="游ゴシック" w:cs="Times New Roman" w:hint="eastAsia"/>
                <w:szCs w:val="24"/>
              </w:rPr>
              <w:t>推進方針</w:t>
            </w:r>
          </w:p>
        </w:tc>
      </w:tr>
      <w:tr w:rsidR="00CA389A" w:rsidRPr="00CA389A" w:rsidTr="00BF27B0">
        <w:trPr>
          <w:trHeight w:val="709"/>
        </w:trPr>
        <w:tc>
          <w:tcPr>
            <w:tcW w:w="3163" w:type="dxa"/>
          </w:tcPr>
          <w:p w:rsidR="00CA389A" w:rsidRPr="00CA389A" w:rsidRDefault="00CA389A" w:rsidP="00CA389A">
            <w:pPr>
              <w:rPr>
                <w:rFonts w:hAnsi="游ゴシック" w:cs="Times New Roman"/>
                <w:szCs w:val="21"/>
              </w:rPr>
            </w:pPr>
            <w:r w:rsidRPr="00CA389A">
              <w:rPr>
                <w:rFonts w:hAnsi="游ゴシック" w:cs="Times New Roman" w:hint="eastAsia"/>
                <w:szCs w:val="21"/>
              </w:rPr>
              <w:t>目標１　誰もが安心して暮らせる住まいづくり</w:t>
            </w:r>
          </w:p>
        </w:tc>
        <w:tc>
          <w:tcPr>
            <w:tcW w:w="5382" w:type="dxa"/>
          </w:tcPr>
          <w:p w:rsidR="00CA389A" w:rsidRPr="00CA389A" w:rsidRDefault="00CA389A" w:rsidP="00CA389A">
            <w:pPr>
              <w:rPr>
                <w:rFonts w:hAnsi="游ゴシック" w:cs="Times New Roman"/>
                <w:szCs w:val="21"/>
              </w:rPr>
            </w:pPr>
            <w:r w:rsidRPr="00CA389A">
              <w:rPr>
                <w:rFonts w:hAnsi="游ゴシック" w:cs="Times New Roman" w:hint="eastAsia"/>
                <w:szCs w:val="21"/>
              </w:rPr>
              <w:t>○高齢者・障がい者が安心して暮らせる住まいづくり</w:t>
            </w:r>
          </w:p>
          <w:p w:rsidR="00CA389A" w:rsidRPr="00CA389A" w:rsidRDefault="00CA389A" w:rsidP="00CA389A">
            <w:pPr>
              <w:rPr>
                <w:rFonts w:hAnsi="游ゴシック" w:cs="Times New Roman"/>
                <w:szCs w:val="21"/>
              </w:rPr>
            </w:pPr>
            <w:r w:rsidRPr="00CA389A">
              <w:rPr>
                <w:rFonts w:hAnsi="游ゴシック" w:cs="Times New Roman" w:hint="eastAsia"/>
                <w:szCs w:val="21"/>
              </w:rPr>
              <w:t>○安心して子どもを生み育てられる住まいづくり</w:t>
            </w:r>
          </w:p>
        </w:tc>
      </w:tr>
      <w:tr w:rsidR="00CA389A" w:rsidRPr="00CA389A" w:rsidTr="00BF27B0">
        <w:trPr>
          <w:trHeight w:val="476"/>
        </w:trPr>
        <w:tc>
          <w:tcPr>
            <w:tcW w:w="3163" w:type="dxa"/>
          </w:tcPr>
          <w:p w:rsidR="00CA389A" w:rsidRPr="00CA389A" w:rsidRDefault="00CA389A" w:rsidP="00CA389A">
            <w:pPr>
              <w:rPr>
                <w:rFonts w:hAnsi="游ゴシック" w:cs="Times New Roman"/>
                <w:szCs w:val="24"/>
              </w:rPr>
            </w:pPr>
            <w:r w:rsidRPr="00CA389A">
              <w:rPr>
                <w:rFonts w:hAnsi="游ゴシック" w:cs="Times New Roman" w:hint="eastAsia"/>
                <w:szCs w:val="21"/>
              </w:rPr>
              <w:t xml:space="preserve">目標２　</w:t>
            </w:r>
            <w:r w:rsidRPr="00CA389A">
              <w:rPr>
                <w:rFonts w:hAnsi="游ゴシック" w:cs="Times New Roman" w:hint="eastAsia"/>
                <w:szCs w:val="24"/>
              </w:rPr>
              <w:t>誰もが良質な住宅を確保できる住まいづくり</w:t>
            </w:r>
          </w:p>
        </w:tc>
        <w:tc>
          <w:tcPr>
            <w:tcW w:w="5382" w:type="dxa"/>
          </w:tcPr>
          <w:p w:rsidR="00CA389A" w:rsidRPr="00CA389A" w:rsidRDefault="00CA389A" w:rsidP="00CA389A">
            <w:pPr>
              <w:rPr>
                <w:rFonts w:hAnsi="游ゴシック" w:cs="Times New Roman"/>
                <w:szCs w:val="21"/>
              </w:rPr>
            </w:pPr>
            <w:r w:rsidRPr="00CA389A">
              <w:rPr>
                <w:rFonts w:hAnsi="游ゴシック" w:cs="Times New Roman" w:hint="eastAsia"/>
                <w:szCs w:val="21"/>
              </w:rPr>
              <w:t>○良質な民間住宅の形成</w:t>
            </w:r>
          </w:p>
          <w:p w:rsidR="00CA389A" w:rsidRPr="00CA389A" w:rsidRDefault="00CA389A" w:rsidP="00CA389A">
            <w:pPr>
              <w:rPr>
                <w:rFonts w:hAnsi="游ゴシック" w:cs="Times New Roman"/>
                <w:szCs w:val="21"/>
              </w:rPr>
            </w:pPr>
            <w:r w:rsidRPr="00CA389A">
              <w:rPr>
                <w:rFonts w:hAnsi="游ゴシック" w:cs="Times New Roman" w:hint="eastAsia"/>
                <w:szCs w:val="21"/>
              </w:rPr>
              <w:t>○住宅セーフティネットとしての公営住宅の整備</w:t>
            </w:r>
          </w:p>
          <w:p w:rsidR="00CA389A" w:rsidRPr="00CA389A" w:rsidRDefault="00CA389A" w:rsidP="00CA389A">
            <w:pPr>
              <w:rPr>
                <w:rFonts w:hAnsi="游ゴシック" w:cs="Times New Roman"/>
                <w:szCs w:val="21"/>
              </w:rPr>
            </w:pPr>
            <w:r w:rsidRPr="00CA389A">
              <w:rPr>
                <w:rFonts w:hAnsi="游ゴシック" w:cs="Times New Roman" w:hint="eastAsia"/>
                <w:szCs w:val="21"/>
              </w:rPr>
              <w:t>○住宅に関する情報提供、相談体制の仕組みづくり</w:t>
            </w:r>
          </w:p>
        </w:tc>
      </w:tr>
      <w:tr w:rsidR="00CA389A" w:rsidRPr="00CA389A" w:rsidTr="00BF27B0">
        <w:trPr>
          <w:trHeight w:val="461"/>
        </w:trPr>
        <w:tc>
          <w:tcPr>
            <w:tcW w:w="3163" w:type="dxa"/>
          </w:tcPr>
          <w:p w:rsidR="00CA389A" w:rsidRPr="00CA389A" w:rsidRDefault="00CA389A" w:rsidP="00CA389A">
            <w:pPr>
              <w:rPr>
                <w:rFonts w:hAnsi="游ゴシック" w:cs="Times New Roman"/>
                <w:szCs w:val="24"/>
              </w:rPr>
            </w:pPr>
            <w:r w:rsidRPr="00CA389A">
              <w:rPr>
                <w:rFonts w:hAnsi="游ゴシック" w:cs="Times New Roman" w:hint="eastAsia"/>
                <w:szCs w:val="21"/>
              </w:rPr>
              <w:t xml:space="preserve">目標３　</w:t>
            </w:r>
            <w:r w:rsidRPr="00CA389A">
              <w:rPr>
                <w:rFonts w:hAnsi="游ゴシック" w:cs="Times New Roman" w:hint="eastAsia"/>
                <w:szCs w:val="24"/>
              </w:rPr>
              <w:t>まちの賑わいを創出し、豊かな自然環境・美しい景観と調和する住まいづくり</w:t>
            </w:r>
          </w:p>
        </w:tc>
        <w:tc>
          <w:tcPr>
            <w:tcW w:w="5382" w:type="dxa"/>
          </w:tcPr>
          <w:p w:rsidR="00CA389A" w:rsidRPr="00CA389A" w:rsidRDefault="00CA389A" w:rsidP="00CA389A">
            <w:pPr>
              <w:rPr>
                <w:rFonts w:hAnsi="游ゴシック" w:cs="Times New Roman"/>
                <w:szCs w:val="24"/>
              </w:rPr>
            </w:pPr>
            <w:r w:rsidRPr="00CA389A">
              <w:rPr>
                <w:rFonts w:hAnsi="游ゴシック" w:cs="Times New Roman" w:hint="eastAsia"/>
                <w:szCs w:val="24"/>
              </w:rPr>
              <w:t>○まちなか居住の推進</w:t>
            </w:r>
          </w:p>
          <w:p w:rsidR="00CA389A" w:rsidRPr="00CA389A" w:rsidRDefault="00CA389A" w:rsidP="00CA389A">
            <w:pPr>
              <w:rPr>
                <w:rFonts w:hAnsi="游ゴシック" w:cs="Times New Roman"/>
                <w:szCs w:val="24"/>
              </w:rPr>
            </w:pPr>
            <w:r w:rsidRPr="00CA389A">
              <w:rPr>
                <w:rFonts w:hAnsi="游ゴシック" w:cs="Times New Roman" w:hint="eastAsia"/>
                <w:szCs w:val="24"/>
              </w:rPr>
              <w:t>○豊かな自然や美しい景観と調和する住まいづくり</w:t>
            </w:r>
          </w:p>
        </w:tc>
      </w:tr>
    </w:tbl>
    <w:p w:rsidR="00E147D0" w:rsidRDefault="00E147D0" w:rsidP="00E147D0">
      <w:pPr>
        <w:rPr>
          <w:rFonts w:hAnsi="Century" w:cs="Times New Roman"/>
        </w:rPr>
      </w:pPr>
    </w:p>
    <w:p w:rsidR="00B14FE6" w:rsidRDefault="00B14FE6" w:rsidP="00B14FE6">
      <w:pPr>
        <w:pStyle w:val="2"/>
      </w:pPr>
      <w:r w:rsidRPr="00B14FE6">
        <w:rPr>
          <w:rFonts w:hint="eastAsia"/>
        </w:rPr>
        <w:t xml:space="preserve">　</w:t>
      </w:r>
      <w:bookmarkStart w:id="21" w:name="_Toc488931207"/>
      <w:r w:rsidRPr="00B14FE6">
        <w:rPr>
          <w:rFonts w:hint="eastAsia"/>
        </w:rPr>
        <w:t>成果指標の達成状況</w:t>
      </w:r>
      <w:bookmarkEnd w:id="21"/>
    </w:p>
    <w:p w:rsidR="00B14FE6" w:rsidRPr="00B14FE6" w:rsidRDefault="00B14FE6" w:rsidP="00B14FE6">
      <w:pPr>
        <w:ind w:leftChars="66" w:left="140" w:firstLineChars="66" w:firstLine="140"/>
        <w:rPr>
          <w:rFonts w:ascii="メイリオ" w:eastAsia="メイリオ" w:hAnsi="メイリオ" w:cs="Times New Roman"/>
        </w:rPr>
      </w:pPr>
      <w:r w:rsidRPr="00B14FE6">
        <w:rPr>
          <w:rFonts w:ascii="メイリオ" w:eastAsia="メイリオ" w:hAnsi="メイリオ" w:cs="Times New Roman" w:hint="eastAsia"/>
        </w:rPr>
        <w:t>現行計画においては、施策の進捗状況を評価する成果指標として以下のとおり定めています。</w:t>
      </w:r>
    </w:p>
    <w:p w:rsidR="00B14FE6" w:rsidRPr="00B14FE6" w:rsidRDefault="00B14FE6" w:rsidP="00B14FE6">
      <w:pPr>
        <w:rPr>
          <w:rFonts w:ascii="メイリオ" w:eastAsia="メイリオ" w:hAnsi="メイリオ" w:cs="Times New Roman"/>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6"/>
        <w:gridCol w:w="1740"/>
        <w:gridCol w:w="1741"/>
        <w:gridCol w:w="1741"/>
      </w:tblGrid>
      <w:tr w:rsidR="00B14FE6" w:rsidRPr="00B14FE6" w:rsidTr="00B14FE6">
        <w:tc>
          <w:tcPr>
            <w:tcW w:w="3656" w:type="dxa"/>
            <w:shd w:val="clear" w:color="auto" w:fill="auto"/>
          </w:tcPr>
          <w:p w:rsidR="00B14FE6" w:rsidRPr="00B14FE6" w:rsidRDefault="00B14FE6" w:rsidP="00B14FE6">
            <w:pPr>
              <w:jc w:val="center"/>
              <w:rPr>
                <w:rFonts w:ascii="メイリオ" w:eastAsia="メイリオ" w:hAnsi="メイリオ" w:cs="Times New Roman"/>
              </w:rPr>
            </w:pPr>
          </w:p>
        </w:tc>
        <w:tc>
          <w:tcPr>
            <w:tcW w:w="1740" w:type="dxa"/>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基準年</w:t>
            </w:r>
          </w:p>
        </w:tc>
        <w:tc>
          <w:tcPr>
            <w:tcW w:w="1741" w:type="dxa"/>
            <w:tcBorders>
              <w:righ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目標年</w:t>
            </w:r>
          </w:p>
        </w:tc>
        <w:tc>
          <w:tcPr>
            <w:tcW w:w="1741" w:type="dxa"/>
            <w:tcBorders>
              <w:lef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現在の達成状況</w:t>
            </w:r>
          </w:p>
        </w:tc>
      </w:tr>
      <w:tr w:rsidR="00B14FE6" w:rsidRPr="00B14FE6" w:rsidTr="00B14FE6">
        <w:tc>
          <w:tcPr>
            <w:tcW w:w="3656" w:type="dxa"/>
            <w:shd w:val="clear" w:color="auto" w:fill="auto"/>
          </w:tcPr>
          <w:p w:rsidR="00B14FE6" w:rsidRPr="00B14FE6" w:rsidRDefault="00B14FE6" w:rsidP="00B14FE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①高齢者のための設備のある住宅率</w:t>
            </w:r>
          </w:p>
        </w:tc>
        <w:tc>
          <w:tcPr>
            <w:tcW w:w="1740" w:type="dxa"/>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平成15年度</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37.9％</w:t>
            </w:r>
          </w:p>
        </w:tc>
        <w:tc>
          <w:tcPr>
            <w:tcW w:w="1741" w:type="dxa"/>
            <w:tcBorders>
              <w:righ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平成30年度</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43％</w:t>
            </w:r>
          </w:p>
        </w:tc>
        <w:tc>
          <w:tcPr>
            <w:tcW w:w="1741" w:type="dxa"/>
            <w:tcBorders>
              <w:lef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平成25年度</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47.5％</w:t>
            </w:r>
          </w:p>
        </w:tc>
      </w:tr>
      <w:tr w:rsidR="00B14FE6" w:rsidRPr="00B14FE6" w:rsidTr="00B14FE6">
        <w:tc>
          <w:tcPr>
            <w:tcW w:w="3656" w:type="dxa"/>
            <w:shd w:val="clear" w:color="auto" w:fill="auto"/>
          </w:tcPr>
          <w:p w:rsidR="00B14FE6" w:rsidRPr="00B14FE6" w:rsidRDefault="00B14FE6" w:rsidP="00B14FE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②新耐震基準が求める耐震性を有する住宅の比率</w:t>
            </w:r>
          </w:p>
        </w:tc>
        <w:tc>
          <w:tcPr>
            <w:tcW w:w="1740" w:type="dxa"/>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平成19年度</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73％</w:t>
            </w:r>
          </w:p>
        </w:tc>
        <w:tc>
          <w:tcPr>
            <w:tcW w:w="1741" w:type="dxa"/>
            <w:tcBorders>
              <w:righ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平成27年度</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90％</w:t>
            </w:r>
          </w:p>
        </w:tc>
        <w:tc>
          <w:tcPr>
            <w:tcW w:w="1741" w:type="dxa"/>
            <w:tcBorders>
              <w:lef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平成25年度</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80％</w:t>
            </w:r>
            <w:r w:rsidRPr="00B14FE6">
              <w:rPr>
                <w:rFonts w:ascii="メイリオ" w:eastAsia="メイリオ" w:hAnsi="メイリオ" w:cs="Times New Roman" w:hint="eastAsia"/>
                <w:vertAlign w:val="superscript"/>
              </w:rPr>
              <w:t>※１</w:t>
            </w:r>
          </w:p>
        </w:tc>
      </w:tr>
      <w:tr w:rsidR="00B14FE6" w:rsidRPr="00B14FE6" w:rsidTr="00B14FE6">
        <w:trPr>
          <w:trHeight w:val="552"/>
        </w:trPr>
        <w:tc>
          <w:tcPr>
            <w:tcW w:w="3656" w:type="dxa"/>
            <w:shd w:val="clear" w:color="auto" w:fill="auto"/>
          </w:tcPr>
          <w:p w:rsidR="00B14FE6" w:rsidRPr="00B14FE6" w:rsidRDefault="00B14FE6" w:rsidP="00B14FE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③町営住宅のうち耐用年数を経過する住宅戸数の比率</w:t>
            </w:r>
          </w:p>
        </w:tc>
        <w:tc>
          <w:tcPr>
            <w:tcW w:w="1740" w:type="dxa"/>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平成29年度の見通し45％</w:t>
            </w:r>
          </w:p>
        </w:tc>
        <w:tc>
          <w:tcPr>
            <w:tcW w:w="1741" w:type="dxa"/>
            <w:tcBorders>
              <w:righ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平成29年度</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29％</w:t>
            </w:r>
          </w:p>
        </w:tc>
        <w:tc>
          <w:tcPr>
            <w:tcW w:w="1741" w:type="dxa"/>
            <w:tcBorders>
              <w:lef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平成29年度</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30.9％</w:t>
            </w:r>
          </w:p>
        </w:tc>
      </w:tr>
      <w:tr w:rsidR="00B14FE6" w:rsidRPr="00B14FE6" w:rsidTr="00B14FE6">
        <w:trPr>
          <w:trHeight w:val="605"/>
        </w:trPr>
        <w:tc>
          <w:tcPr>
            <w:tcW w:w="3656" w:type="dxa"/>
            <w:shd w:val="clear" w:color="auto" w:fill="auto"/>
          </w:tcPr>
          <w:p w:rsidR="00B14FE6" w:rsidRPr="00B14FE6" w:rsidRDefault="00B14FE6" w:rsidP="00B14FE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④全町人口に対するまちなか居住人口の割合</w:t>
            </w:r>
          </w:p>
        </w:tc>
        <w:tc>
          <w:tcPr>
            <w:tcW w:w="1740" w:type="dxa"/>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平成29年の見通し13％</w:t>
            </w:r>
          </w:p>
        </w:tc>
        <w:tc>
          <w:tcPr>
            <w:tcW w:w="1741" w:type="dxa"/>
            <w:tcBorders>
              <w:righ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平成29年</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14％</w:t>
            </w:r>
          </w:p>
        </w:tc>
        <w:tc>
          <w:tcPr>
            <w:tcW w:w="1741" w:type="dxa"/>
            <w:tcBorders>
              <w:left w:val="double" w:sz="4" w:space="0" w:color="auto"/>
            </w:tcBorders>
            <w:shd w:val="clear" w:color="auto" w:fill="auto"/>
          </w:tcPr>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平成29年6月</w:t>
            </w:r>
          </w:p>
          <w:p w:rsidR="00B14FE6" w:rsidRPr="00B14FE6" w:rsidRDefault="00B14FE6" w:rsidP="00B14FE6">
            <w:pPr>
              <w:jc w:val="center"/>
              <w:rPr>
                <w:rFonts w:ascii="メイリオ" w:eastAsia="メイリオ" w:hAnsi="メイリオ" w:cs="Times New Roman"/>
              </w:rPr>
            </w:pPr>
            <w:r w:rsidRPr="00B14FE6">
              <w:rPr>
                <w:rFonts w:ascii="メイリオ" w:eastAsia="メイリオ" w:hAnsi="メイリオ" w:cs="Times New Roman" w:hint="eastAsia"/>
              </w:rPr>
              <w:t>14％</w:t>
            </w:r>
            <w:r w:rsidRPr="00B14FE6">
              <w:rPr>
                <w:rFonts w:ascii="メイリオ" w:eastAsia="メイリオ" w:hAnsi="メイリオ" w:cs="Times New Roman" w:hint="eastAsia"/>
                <w:vertAlign w:val="superscript"/>
              </w:rPr>
              <w:t>※２</w:t>
            </w:r>
          </w:p>
        </w:tc>
      </w:tr>
    </w:tbl>
    <w:p w:rsidR="00B14FE6" w:rsidRPr="00B14FE6" w:rsidRDefault="00B14FE6" w:rsidP="00B14FE6">
      <w:pPr>
        <w:spacing w:line="240" w:lineRule="exact"/>
        <w:ind w:left="548" w:hangingChars="300" w:hanging="548"/>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※１：平成25年度の耐震化率は、住宅・土地統計調査のデータを活用し簡易的に推計したもの。平成19年度策定の「中標津町耐震改修促進計画」では、固定資産台帳を活用し詳細に推計している。</w:t>
      </w:r>
    </w:p>
    <w:p w:rsidR="00B14FE6" w:rsidRPr="00B14FE6" w:rsidRDefault="00B14FE6" w:rsidP="00B14FE6">
      <w:pPr>
        <w:spacing w:line="240" w:lineRule="exact"/>
        <w:ind w:left="548" w:hangingChars="300" w:hanging="548"/>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※２：平成29年5月31日現在の住民基本台帳データ　中心部3,241人／町全体23,731人＝13.7％</w:t>
      </w:r>
    </w:p>
    <w:p w:rsidR="00B14FE6" w:rsidRDefault="00B14FE6" w:rsidP="00B14FE6">
      <w:pPr>
        <w:spacing w:line="240" w:lineRule="exact"/>
        <w:rPr>
          <w:rFonts w:ascii="HG丸ｺﾞｼｯｸM-PRO" w:eastAsia="HG丸ｺﾞｼｯｸM-PRO" w:hAnsi="Century" w:cs="Times New Roman"/>
          <w:sz w:val="18"/>
          <w:szCs w:val="18"/>
        </w:rPr>
      </w:pPr>
      <w:r>
        <w:rPr>
          <w:rFonts w:ascii="HG丸ｺﾞｼｯｸM-PRO" w:eastAsia="HG丸ｺﾞｼｯｸM-PRO" w:hAnsi="Century" w:cs="Times New Roman"/>
          <w:sz w:val="18"/>
          <w:szCs w:val="18"/>
        </w:rPr>
        <w:br w:type="page"/>
      </w:r>
    </w:p>
    <w:p w:rsidR="00B14FE6" w:rsidRPr="00B14FE6" w:rsidRDefault="00B14FE6" w:rsidP="00B14FE6">
      <w:pPr>
        <w:pStyle w:val="2"/>
      </w:pPr>
      <w:r w:rsidRPr="00B14FE6">
        <w:rPr>
          <w:rFonts w:hint="eastAsia"/>
        </w:rPr>
        <w:lastRenderedPageBreak/>
        <w:t xml:space="preserve">　</w:t>
      </w:r>
      <w:bookmarkStart w:id="22" w:name="_Toc488931208"/>
      <w:r w:rsidRPr="00B14FE6">
        <w:rPr>
          <w:rFonts w:hint="eastAsia"/>
        </w:rPr>
        <w:t>公営住宅等の建替え実績</w:t>
      </w:r>
      <w:bookmarkEnd w:id="22"/>
    </w:p>
    <w:p w:rsidR="00B14FE6" w:rsidRPr="00B14FE6" w:rsidRDefault="00B14FE6" w:rsidP="00B14FE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・平成24年度策定の「中標津町公営住宅等長寿命化計画」においては10年間（平成25～34年度）の事業プログラムが位置づけられています。</w:t>
      </w:r>
    </w:p>
    <w:p w:rsidR="00B14FE6" w:rsidRPr="00B14FE6" w:rsidRDefault="00B14FE6" w:rsidP="00B14FE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・前期５ヶ年については、建替え88戸、個別改善116戸、用途変更5戸の事業が位置づけられていました。</w:t>
      </w:r>
    </w:p>
    <w:p w:rsidR="00B14FE6" w:rsidRPr="00B14FE6" w:rsidRDefault="00B14FE6" w:rsidP="00B14FE6">
      <w:pPr>
        <w:ind w:left="213" w:hangingChars="100" w:hanging="213"/>
        <w:rPr>
          <w:rFonts w:ascii="メイリオ" w:eastAsia="メイリオ" w:hAnsi="メイリオ" w:cs="Times New Roman"/>
        </w:rPr>
      </w:pPr>
      <w:r w:rsidRPr="00B14FE6">
        <w:rPr>
          <w:rFonts w:ascii="メイリオ" w:eastAsia="メイリオ" w:hAnsi="メイリオ" w:cs="Times New Roman" w:hint="eastAsia"/>
        </w:rPr>
        <w:t>・前期の実績をみると、建替えについては旭第２団地が完了し、進捗率は73</w:t>
      </w:r>
      <w:r w:rsidR="00EB18FB">
        <w:rPr>
          <w:rFonts w:ascii="メイリオ" w:eastAsia="メイリオ" w:hAnsi="メイリオ" w:cs="Times New Roman" w:hint="eastAsia"/>
        </w:rPr>
        <w:t>％とな</w:t>
      </w:r>
      <w:r w:rsidRPr="00B14FE6">
        <w:rPr>
          <w:rFonts w:ascii="メイリオ" w:eastAsia="メイリオ" w:hAnsi="メイリオ" w:cs="Times New Roman" w:hint="eastAsia"/>
        </w:rPr>
        <w:t>っていますが、個別改善、用途変更については、未着手で計画の見直しが必要となっています。</w:t>
      </w:r>
    </w:p>
    <w:p w:rsidR="00B14FE6" w:rsidRPr="00B14FE6" w:rsidRDefault="00B14FE6" w:rsidP="00B14FE6">
      <w:pPr>
        <w:rPr>
          <w:rFonts w:ascii="メイリオ" w:eastAsia="メイリオ" w:hAnsi="メイリオ" w:cs="Times New Roman"/>
        </w:rPr>
      </w:pPr>
    </w:p>
    <w:p w:rsidR="00B14FE6" w:rsidRPr="00B14FE6" w:rsidRDefault="00B14FE6" w:rsidP="00B14FE6">
      <w:pPr>
        <w:rPr>
          <w:rFonts w:ascii="メイリオ" w:eastAsia="メイリオ" w:hAnsi="メイリオ" w:cs="Times New Roman"/>
          <w:b/>
        </w:rPr>
      </w:pPr>
      <w:r w:rsidRPr="00B14FE6">
        <w:rPr>
          <w:rFonts w:ascii="メイリオ" w:eastAsia="メイリオ" w:hAnsi="メイリオ" w:cs="Times New Roman" w:hint="eastAsia"/>
          <w:b/>
        </w:rPr>
        <w:t>計画（H24年度策定公営住宅等長寿命化計画）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1450"/>
        <w:gridCol w:w="1450"/>
        <w:gridCol w:w="1450"/>
        <w:gridCol w:w="1451"/>
        <w:gridCol w:w="1451"/>
      </w:tblGrid>
      <w:tr w:rsidR="00B14FE6" w:rsidRPr="00B14FE6" w:rsidTr="00B14FE6">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p>
        </w:tc>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H25</w:t>
            </w:r>
          </w:p>
        </w:tc>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H26</w:t>
            </w:r>
          </w:p>
        </w:tc>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H27</w:t>
            </w:r>
          </w:p>
        </w:tc>
        <w:tc>
          <w:tcPr>
            <w:tcW w:w="1451"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H28</w:t>
            </w:r>
          </w:p>
        </w:tc>
        <w:tc>
          <w:tcPr>
            <w:tcW w:w="1451"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H29</w:t>
            </w:r>
          </w:p>
        </w:tc>
      </w:tr>
      <w:tr w:rsidR="00B14FE6" w:rsidRPr="00B14FE6" w:rsidTr="00B14FE6">
        <w:tc>
          <w:tcPr>
            <w:tcW w:w="1450" w:type="dxa"/>
            <w:shd w:val="clear" w:color="auto" w:fill="auto"/>
          </w:tcPr>
          <w:p w:rsidR="00B14FE6" w:rsidRPr="00B14FE6" w:rsidRDefault="00B14FE6" w:rsidP="00B14FE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建替え</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22戸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8戸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22戸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12戸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24戸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泉</w:t>
            </w:r>
          </w:p>
        </w:tc>
      </w:tr>
      <w:tr w:rsidR="00B14FE6" w:rsidRPr="00B14FE6" w:rsidTr="00B14FE6">
        <w:tc>
          <w:tcPr>
            <w:tcW w:w="1450" w:type="dxa"/>
            <w:shd w:val="clear" w:color="auto" w:fill="auto"/>
          </w:tcPr>
          <w:p w:rsidR="00B14FE6" w:rsidRPr="00B14FE6" w:rsidRDefault="00B14FE6" w:rsidP="00B14FE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個別改善</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36戸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宮下</w:t>
            </w: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64戸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あずまｸﾞﾘｰﾝ</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宮下高台</w:t>
            </w: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16戸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あずまｸﾞﾘｰﾝ</w:t>
            </w:r>
          </w:p>
          <w:p w:rsidR="00B14FE6" w:rsidRPr="00B14FE6" w:rsidRDefault="00B14FE6" w:rsidP="00B14FE6">
            <w:pPr>
              <w:spacing w:line="240" w:lineRule="exact"/>
              <w:jc w:val="right"/>
              <w:rPr>
                <w:rFonts w:ascii="メイリオ" w:eastAsia="メイリオ" w:hAnsi="メイリオ" w:cs="Times New Roman"/>
                <w:sz w:val="18"/>
                <w:szCs w:val="18"/>
              </w:rPr>
            </w:pPr>
          </w:p>
        </w:tc>
      </w:tr>
      <w:tr w:rsidR="00B14FE6" w:rsidRPr="00B14FE6" w:rsidTr="00B14FE6">
        <w:tc>
          <w:tcPr>
            <w:tcW w:w="1450" w:type="dxa"/>
            <w:shd w:val="clear" w:color="auto" w:fill="auto"/>
          </w:tcPr>
          <w:p w:rsidR="00B14FE6" w:rsidRPr="00B14FE6" w:rsidRDefault="00B14FE6" w:rsidP="00B14FE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用途変更（特公賃→準特優賃）</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5戸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西町</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r>
    </w:tbl>
    <w:p w:rsidR="00B14FE6" w:rsidRPr="00B14FE6" w:rsidRDefault="00B14FE6" w:rsidP="00B14FE6">
      <w:pPr>
        <w:rPr>
          <w:rFonts w:ascii="メイリオ" w:eastAsia="メイリオ" w:hAnsi="メイリオ" w:cs="Times New Roman"/>
        </w:rPr>
      </w:pPr>
    </w:p>
    <w:p w:rsidR="00B14FE6" w:rsidRPr="00B14FE6" w:rsidRDefault="00B14FE6" w:rsidP="00B14FE6">
      <w:pPr>
        <w:rPr>
          <w:rFonts w:ascii="メイリオ" w:eastAsia="メイリオ" w:hAnsi="メイリオ" w:cs="Times New Roman"/>
          <w:b/>
        </w:rPr>
      </w:pPr>
      <w:r w:rsidRPr="00B14FE6">
        <w:rPr>
          <w:rFonts w:ascii="メイリオ" w:eastAsia="メイリオ" w:hAnsi="メイリオ" w:cs="Times New Roman" w:hint="eastAsia"/>
          <w:b/>
        </w:rPr>
        <w:t>実績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1450"/>
        <w:gridCol w:w="1450"/>
        <w:gridCol w:w="1450"/>
        <w:gridCol w:w="1451"/>
        <w:gridCol w:w="1451"/>
      </w:tblGrid>
      <w:tr w:rsidR="00B14FE6" w:rsidRPr="00B14FE6" w:rsidTr="00B14FE6">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p>
        </w:tc>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H25</w:t>
            </w:r>
          </w:p>
        </w:tc>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H26</w:t>
            </w:r>
          </w:p>
        </w:tc>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H27</w:t>
            </w:r>
          </w:p>
        </w:tc>
        <w:tc>
          <w:tcPr>
            <w:tcW w:w="1451"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H28</w:t>
            </w:r>
          </w:p>
        </w:tc>
        <w:tc>
          <w:tcPr>
            <w:tcW w:w="1451"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H29</w:t>
            </w:r>
          </w:p>
        </w:tc>
      </w:tr>
      <w:tr w:rsidR="00B14FE6" w:rsidRPr="00B14FE6" w:rsidTr="00B14FE6">
        <w:tc>
          <w:tcPr>
            <w:tcW w:w="1450" w:type="dxa"/>
            <w:shd w:val="clear" w:color="auto" w:fill="auto"/>
          </w:tcPr>
          <w:p w:rsidR="00B14FE6" w:rsidRPr="00B14FE6" w:rsidRDefault="00B14FE6" w:rsidP="00B14FE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建替え</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22戸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8戸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22戸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c>
          <w:tcPr>
            <w:tcW w:w="1451"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12戸</w:t>
            </w:r>
          </w:p>
          <w:p w:rsidR="00B14FE6" w:rsidRPr="00B14FE6" w:rsidRDefault="00B14FE6" w:rsidP="00B14FE6">
            <w:pPr>
              <w:spacing w:line="240" w:lineRule="exact"/>
              <w:jc w:val="center"/>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旭第２</w:t>
            </w:r>
          </w:p>
        </w:tc>
      </w:tr>
      <w:tr w:rsidR="00B14FE6" w:rsidRPr="00B14FE6" w:rsidTr="00B14FE6">
        <w:tc>
          <w:tcPr>
            <w:tcW w:w="1450" w:type="dxa"/>
            <w:shd w:val="clear" w:color="auto" w:fill="auto"/>
          </w:tcPr>
          <w:p w:rsidR="00B14FE6" w:rsidRPr="00B14FE6" w:rsidRDefault="00B14FE6" w:rsidP="00B14FE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個別改善</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p>
        </w:tc>
        <w:tc>
          <w:tcPr>
            <w:tcW w:w="1451"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r>
      <w:tr w:rsidR="00B14FE6" w:rsidRPr="00B14FE6" w:rsidTr="00B14FE6">
        <w:tc>
          <w:tcPr>
            <w:tcW w:w="1450" w:type="dxa"/>
            <w:shd w:val="clear" w:color="auto" w:fill="auto"/>
          </w:tcPr>
          <w:p w:rsidR="00B14FE6" w:rsidRPr="00B14FE6" w:rsidRDefault="00B14FE6" w:rsidP="00B14FE6">
            <w:pPr>
              <w:spacing w:line="240" w:lineRule="exact"/>
              <w:rPr>
                <w:rFonts w:ascii="メイリオ" w:eastAsia="メイリオ" w:hAnsi="メイリオ" w:cs="Times New Roman"/>
                <w:sz w:val="18"/>
                <w:szCs w:val="18"/>
              </w:rPr>
            </w:pPr>
            <w:r w:rsidRPr="00B14FE6">
              <w:rPr>
                <w:rFonts w:ascii="メイリオ" w:eastAsia="メイリオ" w:hAnsi="メイリオ" w:cs="Times New Roman" w:hint="eastAsia"/>
                <w:sz w:val="18"/>
                <w:szCs w:val="18"/>
              </w:rPr>
              <w:t>用途変更（特公賃→準特優賃）</w:t>
            </w: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0" w:type="dxa"/>
            <w:shd w:val="clear" w:color="auto" w:fill="auto"/>
          </w:tcPr>
          <w:p w:rsidR="00B14FE6" w:rsidRPr="00B14FE6" w:rsidRDefault="00B14FE6" w:rsidP="00B14FE6">
            <w:pPr>
              <w:spacing w:line="240" w:lineRule="exact"/>
              <w:jc w:val="center"/>
              <w:rPr>
                <w:rFonts w:ascii="メイリオ" w:eastAsia="メイリオ" w:hAnsi="メイリオ" w:cs="Times New Roman"/>
                <w:sz w:val="18"/>
                <w:szCs w:val="18"/>
              </w:rPr>
            </w:pPr>
          </w:p>
        </w:tc>
        <w:tc>
          <w:tcPr>
            <w:tcW w:w="1450"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c>
          <w:tcPr>
            <w:tcW w:w="1451" w:type="dxa"/>
            <w:shd w:val="clear" w:color="auto" w:fill="auto"/>
          </w:tcPr>
          <w:p w:rsidR="00B14FE6" w:rsidRPr="00B14FE6" w:rsidRDefault="00B14FE6" w:rsidP="00B14FE6">
            <w:pPr>
              <w:spacing w:line="240" w:lineRule="exact"/>
              <w:jc w:val="right"/>
              <w:rPr>
                <w:rFonts w:ascii="メイリオ" w:eastAsia="メイリオ" w:hAnsi="メイリオ" w:cs="Times New Roman"/>
                <w:sz w:val="18"/>
                <w:szCs w:val="18"/>
              </w:rPr>
            </w:pPr>
          </w:p>
        </w:tc>
      </w:tr>
    </w:tbl>
    <w:p w:rsidR="00B14FE6" w:rsidRPr="00B14FE6" w:rsidRDefault="00B14FE6" w:rsidP="00B14FE6">
      <w:pPr>
        <w:rPr>
          <w:rFonts w:ascii="メイリオ" w:eastAsia="メイリオ" w:hAnsi="メイリオ" w:cs="Times New Roman"/>
        </w:rPr>
      </w:pPr>
    </w:p>
    <w:p w:rsidR="00B14FE6" w:rsidRPr="00B14FE6" w:rsidRDefault="00B14FE6" w:rsidP="00E147D0">
      <w:pPr>
        <w:rPr>
          <w:rFonts w:hAnsi="Century" w:cs="Times New Roman"/>
        </w:rPr>
      </w:pPr>
    </w:p>
    <w:p w:rsidR="00B14FE6" w:rsidRPr="00CA389A" w:rsidRDefault="00B14FE6" w:rsidP="00E147D0">
      <w:pPr>
        <w:rPr>
          <w:rFonts w:hAnsi="Century" w:cs="Times New Roman"/>
        </w:rPr>
      </w:pPr>
    </w:p>
    <w:p w:rsidR="00E147D0" w:rsidRDefault="00E147D0" w:rsidP="00E147D0">
      <w:pPr>
        <w:rPr>
          <w:rFonts w:hAnsi="Century" w:cs="Times New Roman"/>
        </w:rPr>
      </w:pPr>
    </w:p>
    <w:p w:rsidR="00E147D0" w:rsidRDefault="00E147D0" w:rsidP="00E147D0">
      <w:pPr>
        <w:widowControl/>
        <w:jc w:val="left"/>
        <w:rPr>
          <w:rFonts w:hAnsi="Century" w:cs="Times New Roman"/>
        </w:rPr>
        <w:sectPr w:rsidR="00E147D0" w:rsidSect="00580D6A">
          <w:pgSz w:w="11906" w:h="16838" w:code="9"/>
          <w:pgMar w:top="1701" w:right="1701" w:bottom="851" w:left="1701" w:header="851" w:footer="454" w:gutter="0"/>
          <w:cols w:space="425"/>
          <w:docGrid w:type="linesAndChars" w:linePitch="335" w:charSpace="532"/>
        </w:sectPr>
      </w:pPr>
    </w:p>
    <w:p w:rsidR="00E147D0" w:rsidRPr="00144255" w:rsidRDefault="00B14FE6" w:rsidP="00B14FE6">
      <w:pPr>
        <w:pStyle w:val="2"/>
      </w:pPr>
      <w:r>
        <w:rPr>
          <w:rFonts w:hint="eastAsia"/>
        </w:rPr>
        <w:lastRenderedPageBreak/>
        <w:t xml:space="preserve">　</w:t>
      </w:r>
      <w:bookmarkStart w:id="23" w:name="_Toc488931209"/>
      <w:r w:rsidR="00E147D0" w:rsidRPr="00144255">
        <w:rPr>
          <w:rFonts w:hint="eastAsia"/>
        </w:rPr>
        <w:t>住宅施策の進捗状況</w:t>
      </w:r>
      <w:bookmarkEnd w:id="23"/>
    </w:p>
    <w:p w:rsidR="0094443A" w:rsidRDefault="0094443A" w:rsidP="00E147D0"/>
    <w:p w:rsidR="00E147D0" w:rsidRDefault="00E147D0" w:rsidP="00E147D0">
      <w:r>
        <w:rPr>
          <w:rFonts w:hint="eastAsia"/>
        </w:rPr>
        <w:t xml:space="preserve">　各施策の進捗状況は次のとおりです。</w:t>
      </w:r>
    </w:p>
    <w:p w:rsidR="009D7A1D" w:rsidRDefault="009D7A1D" w:rsidP="009D7A1D"/>
    <w:tbl>
      <w:tblPr>
        <w:tblStyle w:val="19"/>
        <w:tblW w:w="20979" w:type="dxa"/>
        <w:tblInd w:w="108" w:type="dxa"/>
        <w:tblLook w:val="04A0" w:firstRow="1" w:lastRow="0" w:firstColumn="1" w:lastColumn="0" w:noHBand="0" w:noVBand="1"/>
      </w:tblPr>
      <w:tblGrid>
        <w:gridCol w:w="2199"/>
        <w:gridCol w:w="4747"/>
        <w:gridCol w:w="1559"/>
        <w:gridCol w:w="6237"/>
        <w:gridCol w:w="6237"/>
      </w:tblGrid>
      <w:tr w:rsidR="009D7A1D" w:rsidRPr="009D7A1D" w:rsidTr="00C914E3">
        <w:trPr>
          <w:tblHeader/>
        </w:trPr>
        <w:tc>
          <w:tcPr>
            <w:tcW w:w="2199"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推進方針</w:t>
            </w:r>
          </w:p>
        </w:tc>
        <w:tc>
          <w:tcPr>
            <w:tcW w:w="4747"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住宅施策</w:t>
            </w:r>
          </w:p>
        </w:tc>
        <w:tc>
          <w:tcPr>
            <w:tcW w:w="1559"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担当課</w:t>
            </w:r>
          </w:p>
        </w:tc>
        <w:tc>
          <w:tcPr>
            <w:tcW w:w="6237" w:type="dxa"/>
            <w:shd w:val="clear" w:color="auto" w:fill="D9D9D9" w:themeFill="background1" w:themeFillShade="D9"/>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①取組み状況</w:t>
            </w:r>
          </w:p>
        </w:tc>
        <w:tc>
          <w:tcPr>
            <w:tcW w:w="6237"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②今後の課題など</w:t>
            </w:r>
          </w:p>
        </w:tc>
      </w:tr>
      <w:tr w:rsidR="009D7A1D" w:rsidRPr="009D7A1D" w:rsidTr="00C914E3">
        <w:trPr>
          <w:trHeight w:val="153"/>
          <w:tblHeader/>
        </w:trPr>
        <w:tc>
          <w:tcPr>
            <w:tcW w:w="2199" w:type="dxa"/>
            <w:vMerge w:val="restart"/>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１－①　高齢者・障がい者等の入居を拒まない賃貸住宅の供給促進</w:t>
            </w:r>
          </w:p>
        </w:tc>
        <w:tc>
          <w:tcPr>
            <w:tcW w:w="4747" w:type="dxa"/>
            <w:tcBorders>
              <w:bottom w:val="dotted"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〈高齢者円滑入居賃貸住宅、高齢者専用賃貸住宅の登録促進〉</w:t>
            </w:r>
          </w:p>
        </w:tc>
        <w:tc>
          <w:tcPr>
            <w:tcW w:w="1559" w:type="dxa"/>
            <w:tcBorders>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p>
        </w:tc>
        <w:tc>
          <w:tcPr>
            <w:tcW w:w="6237" w:type="dxa"/>
            <w:tcBorders>
              <w:bottom w:val="dotted"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・国は、「高齢者の居住の安定確保に関する法律（高齢者住まい法）」を改正し（平成23年10月20日施行）、「サービス付き高齢者向け住宅」制度を創設</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・同制度創設に伴い、これまでの高齢者円滑入居賃貸住宅（高円賃）、高齢者専用賃貸住宅（高専賃）、高齢者向け優良賃貸住宅（高優賃）の既存３制度は廃止され、サービス付き高齢者向け住宅に一本化</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・サービス付き高齢者向け住宅については、平成29年６月現在、町内で１件54戸（サービス付き高齢者向け住宅　つなぐ）が登録されている</w:t>
            </w:r>
          </w:p>
        </w:tc>
        <w:tc>
          <w:tcPr>
            <w:tcW w:w="6237" w:type="dxa"/>
            <w:tcBorders>
              <w:bottom w:val="dotted"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・北海道住生活基本計画では、成果指標の１つとしてサービス付き高齢者向け住宅の登録件数を増加させる（H25：15,408戸→H37：27,000戸）ことを掲げている</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・サ高住の供給は、市部への偏りがみられることや国の考えなどを踏まえ、各地域において適切な供給が必要とされている。</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・中標津町においても、今後の供給方針について検討する必要がある。</w:t>
            </w:r>
          </w:p>
        </w:tc>
      </w:tr>
      <w:tr w:rsidR="009D7A1D" w:rsidRPr="009D7A1D" w:rsidTr="00C914E3">
        <w:trPr>
          <w:trHeight w:val="301"/>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tcBorders>
              <w:top w:val="dotted"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〈高齢者、障がい者等の入居支援等の推進〉</w:t>
            </w:r>
          </w:p>
        </w:tc>
        <w:tc>
          <w:tcPr>
            <w:tcW w:w="1559" w:type="dxa"/>
            <w:tcBorders>
              <w:top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介護福祉課</w:t>
            </w:r>
          </w:p>
        </w:tc>
        <w:tc>
          <w:tcPr>
            <w:tcW w:w="6237" w:type="dxa"/>
            <w:tcBorders>
              <w:top w:val="dotted"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・判断能力が十分でない認知症高齢者や障がい者に対し、成年後見制度を的確に利用できるように支援を行う成年後見実施機関の立ち上げ。</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・障害者差別解消法が平成２８年４月に施行されており、障がいがあることを理由に入居を拒むことはできない。</w:t>
            </w:r>
          </w:p>
          <w:p w:rsidR="009D7A1D" w:rsidRPr="009D7A1D" w:rsidRDefault="009D7A1D" w:rsidP="009D7A1D">
            <w:pPr>
              <w:spacing w:line="320" w:lineRule="exact"/>
              <w:ind w:left="183" w:hangingChars="100" w:hanging="183"/>
              <w:rPr>
                <w:rFonts w:ascii="メイリオ" w:eastAsia="メイリオ" w:hAnsi="メイリオ"/>
                <w:strike/>
                <w:sz w:val="20"/>
                <w:szCs w:val="20"/>
              </w:rPr>
            </w:pPr>
            <w:r w:rsidRPr="009D7A1D">
              <w:rPr>
                <w:rFonts w:ascii="メイリオ" w:eastAsia="メイリオ" w:hAnsi="メイリオ" w:cs="Times New Roman" w:hint="eastAsia"/>
                <w:sz w:val="20"/>
                <w:szCs w:val="20"/>
              </w:rPr>
              <w:t>・北海道の事業では、生活困窮者自立相談支援事業による相談窓口として「なかしべつ生活サポートセンター　よりそい」があり、住居の相談支援も実施している。</w:t>
            </w:r>
          </w:p>
        </w:tc>
        <w:tc>
          <w:tcPr>
            <w:tcW w:w="6237" w:type="dxa"/>
            <w:tcBorders>
              <w:top w:val="dotted"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・平成２９年４月に成年後見実施機関を立ち上げており、制度の普及・啓発に努め利用促進を図っていく。</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・（仮称）北海道あんしん賃貸住宅登録制度（北海道あんしん賃貸支援事業）について、賃貸住宅の登録は札幌市のみとなっている。</w:t>
            </w:r>
          </w:p>
        </w:tc>
      </w:tr>
      <w:tr w:rsidR="009D7A1D" w:rsidRPr="009D7A1D" w:rsidTr="00C914E3">
        <w:trPr>
          <w:trHeight w:val="948"/>
          <w:tblHeader/>
        </w:trPr>
        <w:tc>
          <w:tcPr>
            <w:tcW w:w="2199" w:type="dxa"/>
            <w:vMerge w:val="restart"/>
          </w:tcPr>
          <w:p w:rsidR="009D7A1D" w:rsidRPr="009D7A1D" w:rsidRDefault="009D7A1D" w:rsidP="009D7A1D">
            <w:pPr>
              <w:spacing w:line="320" w:lineRule="exact"/>
              <w:ind w:leftChars="20" w:left="39"/>
              <w:rPr>
                <w:rFonts w:ascii="メイリオ" w:eastAsia="メイリオ" w:hAnsi="メイリオ"/>
                <w:sz w:val="20"/>
                <w:szCs w:val="20"/>
              </w:rPr>
            </w:pPr>
            <w:r w:rsidRPr="009D7A1D">
              <w:rPr>
                <w:rFonts w:ascii="メイリオ" w:eastAsia="メイリオ" w:hAnsi="メイリオ" w:hint="eastAsia"/>
                <w:sz w:val="20"/>
                <w:szCs w:val="20"/>
              </w:rPr>
              <w:t>１－②　高齢者・障がい者向け公的賃貸住宅整備の推進</w:t>
            </w:r>
          </w:p>
          <w:p w:rsidR="009D7A1D" w:rsidRPr="009D7A1D" w:rsidRDefault="009D7A1D" w:rsidP="009D7A1D">
            <w:pPr>
              <w:spacing w:line="320" w:lineRule="exact"/>
              <w:rPr>
                <w:rFonts w:ascii="メイリオ" w:eastAsia="メイリオ" w:hAnsi="メイリオ"/>
                <w:sz w:val="20"/>
                <w:szCs w:val="20"/>
              </w:rPr>
            </w:pPr>
          </w:p>
        </w:tc>
        <w:tc>
          <w:tcPr>
            <w:tcW w:w="4747" w:type="dxa"/>
            <w:vMerge w:val="restart"/>
            <w:tcBorders>
              <w:top w:val="single" w:sz="4" w:space="0" w:color="auto"/>
            </w:tcBorders>
          </w:tcPr>
          <w:p w:rsidR="009D7A1D" w:rsidRPr="009D7A1D" w:rsidRDefault="009D7A1D" w:rsidP="009D7A1D">
            <w:pPr>
              <w:spacing w:line="320" w:lineRule="exact"/>
              <w:ind w:leftChars="20" w:left="39"/>
              <w:rPr>
                <w:rFonts w:ascii="メイリオ" w:eastAsia="メイリオ" w:hAnsi="メイリオ"/>
                <w:b/>
                <w:sz w:val="20"/>
                <w:szCs w:val="20"/>
              </w:rPr>
            </w:pPr>
            <w:r w:rsidRPr="009D7A1D">
              <w:rPr>
                <w:rFonts w:ascii="メイリオ" w:eastAsia="メイリオ" w:hAnsi="メイリオ" w:hint="eastAsia"/>
                <w:sz w:val="20"/>
                <w:szCs w:val="20"/>
              </w:rPr>
              <w:t>〈公営住宅のユニバーサルデザイン化、バリアフリー化の促進〉</w:t>
            </w:r>
          </w:p>
        </w:tc>
        <w:tc>
          <w:tcPr>
            <w:tcW w:w="1559" w:type="dxa"/>
            <w:tcBorders>
              <w:top w:val="single"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旭ふれあい団地、旭第2団地において、全戸バリアフリー化及びユニバーサルデザイン化の視点に立った整備を行っている。</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H23　旭ふれあい団地　　３棟２４戸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H24　旭第２団地　　　　１棟１２戸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H25　　　　　　　　　　２棟２２戸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H26　　　　　　　　　　１棟　８戸</w:t>
            </w:r>
          </w:p>
          <w:p w:rsidR="009D7A1D" w:rsidRPr="009D7A1D" w:rsidRDefault="009D7A1D" w:rsidP="009D7A1D">
            <w:pPr>
              <w:snapToGrid w:val="0"/>
              <w:spacing w:line="320" w:lineRule="exact"/>
              <w:ind w:firstLineChars="100" w:firstLine="183"/>
              <w:rPr>
                <w:rFonts w:ascii="メイリオ" w:eastAsia="メイリオ" w:hAnsi="メイリオ"/>
                <w:strike/>
                <w:sz w:val="20"/>
                <w:szCs w:val="20"/>
              </w:rPr>
            </w:pPr>
            <w:r w:rsidRPr="009D7A1D">
              <w:rPr>
                <w:rFonts w:ascii="メイリオ" w:eastAsia="メイリオ" w:hAnsi="メイリオ" w:hint="eastAsia"/>
                <w:sz w:val="20"/>
                <w:szCs w:val="20"/>
              </w:rPr>
              <w:t>H27　　　　　　　　　　２棟２２戸</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今後も引き続きバリアフリー化及びユニバーサルデザイン化の視点に立った整備を行う。</w:t>
            </w:r>
          </w:p>
        </w:tc>
      </w:tr>
      <w:tr w:rsidR="009D7A1D" w:rsidRPr="009D7A1D" w:rsidTr="00C914E3">
        <w:trPr>
          <w:trHeight w:val="2496"/>
          <w:tblHeader/>
        </w:trPr>
        <w:tc>
          <w:tcPr>
            <w:tcW w:w="2199" w:type="dxa"/>
            <w:vMerge/>
          </w:tcPr>
          <w:p w:rsidR="009D7A1D" w:rsidRPr="009D7A1D" w:rsidRDefault="009D7A1D" w:rsidP="009D7A1D">
            <w:pPr>
              <w:spacing w:line="320" w:lineRule="exact"/>
              <w:ind w:leftChars="20" w:left="39"/>
              <w:rPr>
                <w:rFonts w:ascii="メイリオ" w:eastAsia="メイリオ" w:hAnsi="メイリオ"/>
                <w:sz w:val="20"/>
                <w:szCs w:val="20"/>
              </w:rPr>
            </w:pPr>
          </w:p>
        </w:tc>
        <w:tc>
          <w:tcPr>
            <w:tcW w:w="4747" w:type="dxa"/>
            <w:vMerge/>
          </w:tcPr>
          <w:p w:rsidR="009D7A1D" w:rsidRPr="009D7A1D" w:rsidRDefault="009D7A1D" w:rsidP="009D7A1D">
            <w:pPr>
              <w:spacing w:line="320" w:lineRule="exact"/>
              <w:ind w:leftChars="20" w:left="39"/>
              <w:rPr>
                <w:rFonts w:ascii="メイリオ" w:eastAsia="メイリオ" w:hAnsi="メイリオ"/>
                <w:sz w:val="20"/>
                <w:szCs w:val="20"/>
              </w:rPr>
            </w:pP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介護福祉課</w:t>
            </w:r>
          </w:p>
        </w:tc>
        <w:tc>
          <w:tcPr>
            <w:tcW w:w="6237" w:type="dxa"/>
            <w:tcBorders>
              <w:top w:val="dotted" w:sz="4" w:space="0" w:color="auto"/>
              <w:bottom w:val="dotted" w:sz="4" w:space="0" w:color="auto"/>
            </w:tcBorders>
          </w:tcPr>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・介護保険制度により住宅改修を実施。</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 xml:space="preserve">・実施内容は、手すり設置、段差解消、トイレ改修、ドア改修など。　</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・介護認定者及び介護認定を受けた障害者が対象。</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・介護保険における公営住宅改修は、平成１８年度から平成２８年度までに２３件、１，２３２千円の実績。</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・要介護者の様態や介護者の介助の都合など、個々の身体状況にあわせた改修。</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・公営住宅の緊急通報装置の設置数は、平成１８年度から平成２８年度までに４件の実績。</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サービスを必要とする高齢者への周知が十分でない状況があるので、必要とする人に情報が届くよう周知に努める。</w:t>
            </w:r>
          </w:p>
        </w:tc>
      </w:tr>
      <w:tr w:rsidR="009D7A1D" w:rsidRPr="009D7A1D" w:rsidTr="00C914E3">
        <w:trPr>
          <w:trHeight w:val="436"/>
          <w:tblHeader/>
        </w:trPr>
        <w:tc>
          <w:tcPr>
            <w:tcW w:w="2199" w:type="dxa"/>
            <w:vMerge/>
          </w:tcPr>
          <w:p w:rsidR="009D7A1D" w:rsidRPr="009D7A1D" w:rsidRDefault="009D7A1D" w:rsidP="009D7A1D">
            <w:pPr>
              <w:spacing w:line="320" w:lineRule="exact"/>
              <w:ind w:leftChars="20" w:left="39"/>
              <w:rPr>
                <w:rFonts w:ascii="メイリオ" w:eastAsia="メイリオ" w:hAnsi="メイリオ"/>
                <w:sz w:val="20"/>
                <w:szCs w:val="20"/>
              </w:rPr>
            </w:pPr>
          </w:p>
        </w:tc>
        <w:tc>
          <w:tcPr>
            <w:tcW w:w="4747" w:type="dxa"/>
            <w:vMerge/>
            <w:tcBorders>
              <w:bottom w:val="dotted"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dotted" w:sz="4" w:space="0" w:color="auto"/>
              <w:bottom w:val="dotted" w:sz="4" w:space="0" w:color="auto"/>
            </w:tcBorders>
          </w:tcPr>
          <w:p w:rsidR="009D7A1D" w:rsidRPr="009D7A1D" w:rsidRDefault="009D7A1D" w:rsidP="009D7A1D">
            <w:pPr>
              <w:spacing w:line="320" w:lineRule="exact"/>
              <w:ind w:firstLineChars="100" w:firstLine="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本町の公住建設に際し、ユニバーサルデザインを優先的に配慮している。</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今後も引き続きバリアフリー化及びユニバーサルデザイン化の視点に立った整備を行う。</w:t>
            </w:r>
          </w:p>
        </w:tc>
      </w:tr>
      <w:tr w:rsidR="009D7A1D" w:rsidRPr="009D7A1D" w:rsidTr="00C914E3">
        <w:trPr>
          <w:trHeight w:val="577"/>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vMerge w:val="restart"/>
            <w:tcBorders>
              <w:top w:val="dotted"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r w:rsidRPr="009D7A1D">
              <w:rPr>
                <w:rFonts w:ascii="メイリオ" w:eastAsia="メイリオ" w:hAnsi="メイリオ" w:hint="eastAsia"/>
                <w:sz w:val="20"/>
                <w:szCs w:val="20"/>
              </w:rPr>
              <w:t>〈福祉施策と連携した高齢者・障がい者向け公的賃貸住宅整備の推進〉</w:t>
            </w: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高齢者に配慮した住宅については、簡易的な緊急通報設備の設置のみとなっている。（旭ふれあい団地及び旭第２団地に設置）</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p>
        </w:tc>
      </w:tr>
      <w:tr w:rsidR="009D7A1D" w:rsidRPr="009D7A1D" w:rsidTr="00C914E3">
        <w:trPr>
          <w:trHeight w:val="372"/>
          <w:tblHeader/>
        </w:trPr>
        <w:tc>
          <w:tcPr>
            <w:tcW w:w="2199" w:type="dxa"/>
            <w:vMerge/>
            <w:tcBorders>
              <w:bottom w:val="single" w:sz="4" w:space="0" w:color="auto"/>
            </w:tcBorders>
          </w:tcPr>
          <w:p w:rsidR="009D7A1D" w:rsidRPr="009D7A1D" w:rsidRDefault="009D7A1D" w:rsidP="009D7A1D">
            <w:pPr>
              <w:spacing w:line="320" w:lineRule="exact"/>
              <w:rPr>
                <w:rFonts w:ascii="メイリオ" w:eastAsia="メイリオ" w:hAnsi="メイリオ"/>
                <w:sz w:val="20"/>
                <w:szCs w:val="20"/>
              </w:rPr>
            </w:pPr>
          </w:p>
        </w:tc>
        <w:tc>
          <w:tcPr>
            <w:tcW w:w="4747" w:type="dxa"/>
            <w:vMerge/>
            <w:tcBorders>
              <w:bottom w:val="single"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p>
        </w:tc>
        <w:tc>
          <w:tcPr>
            <w:tcW w:w="1559" w:type="dxa"/>
            <w:tcBorders>
              <w:top w:val="dotted" w:sz="4" w:space="0" w:color="auto"/>
              <w:bottom w:val="single"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介護福祉課</w:t>
            </w: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シルバーハウジングについての取り組みはなし。</w:t>
            </w: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既存の緊急通報システムの提供により安心して住み続けられる住環境づくりを進めたい。</w:t>
            </w:r>
          </w:p>
        </w:tc>
      </w:tr>
    </w:tbl>
    <w:p w:rsidR="009D7A1D" w:rsidRPr="009D7A1D" w:rsidRDefault="009D7A1D" w:rsidP="00D164B0"/>
    <w:p w:rsidR="009D7A1D" w:rsidRDefault="009D7A1D" w:rsidP="00D164B0">
      <w:pPr>
        <w:sectPr w:rsidR="009D7A1D" w:rsidSect="00D164B0">
          <w:footerReference w:type="default" r:id="rId50"/>
          <w:pgSz w:w="23814" w:h="16840" w:orient="landscape" w:code="8"/>
          <w:pgMar w:top="1418" w:right="1134" w:bottom="851" w:left="1134" w:header="851" w:footer="454" w:gutter="0"/>
          <w:cols w:space="425"/>
          <w:docGrid w:type="linesAndChars" w:linePitch="291" w:charSpace="-3486"/>
        </w:sectPr>
      </w:pPr>
    </w:p>
    <w:p w:rsidR="00D164B0" w:rsidRDefault="00D164B0" w:rsidP="00D164B0">
      <w:pPr>
        <w:sectPr w:rsidR="00D164B0" w:rsidSect="00D164B0">
          <w:footerReference w:type="default" r:id="rId51"/>
          <w:pgSz w:w="23814" w:h="16840" w:orient="landscape" w:code="8"/>
          <w:pgMar w:top="1418" w:right="1134" w:bottom="851" w:left="1134" w:header="851" w:footer="454" w:gutter="0"/>
          <w:cols w:space="425"/>
          <w:docGrid w:type="linesAndChars" w:linePitch="291" w:charSpace="-3486"/>
        </w:sectPr>
      </w:pPr>
    </w:p>
    <w:p w:rsidR="009D7A1D" w:rsidRPr="0094443A" w:rsidRDefault="009D7A1D" w:rsidP="009D7A1D"/>
    <w:tbl>
      <w:tblPr>
        <w:tblStyle w:val="19"/>
        <w:tblW w:w="20979" w:type="dxa"/>
        <w:tblInd w:w="108" w:type="dxa"/>
        <w:tblLook w:val="04A0" w:firstRow="1" w:lastRow="0" w:firstColumn="1" w:lastColumn="0" w:noHBand="0" w:noVBand="1"/>
      </w:tblPr>
      <w:tblGrid>
        <w:gridCol w:w="2199"/>
        <w:gridCol w:w="4747"/>
        <w:gridCol w:w="1559"/>
        <w:gridCol w:w="6237"/>
        <w:gridCol w:w="6237"/>
      </w:tblGrid>
      <w:tr w:rsidR="009D7A1D" w:rsidRPr="009D7A1D" w:rsidTr="00C914E3">
        <w:trPr>
          <w:tblHeader/>
        </w:trPr>
        <w:tc>
          <w:tcPr>
            <w:tcW w:w="2199"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推進方針</w:t>
            </w:r>
          </w:p>
        </w:tc>
        <w:tc>
          <w:tcPr>
            <w:tcW w:w="4747"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住宅施策</w:t>
            </w:r>
          </w:p>
        </w:tc>
        <w:tc>
          <w:tcPr>
            <w:tcW w:w="1559"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担当課</w:t>
            </w:r>
          </w:p>
        </w:tc>
        <w:tc>
          <w:tcPr>
            <w:tcW w:w="6237" w:type="dxa"/>
            <w:shd w:val="clear" w:color="auto" w:fill="D9D9D9" w:themeFill="background1" w:themeFillShade="D9"/>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①取組み状況</w:t>
            </w:r>
          </w:p>
        </w:tc>
        <w:tc>
          <w:tcPr>
            <w:tcW w:w="6237"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②今後の課題など</w:t>
            </w:r>
          </w:p>
        </w:tc>
      </w:tr>
      <w:tr w:rsidR="009D7A1D" w:rsidRPr="009D7A1D" w:rsidTr="009D7A1D">
        <w:trPr>
          <w:trHeight w:val="997"/>
          <w:tblHeader/>
        </w:trPr>
        <w:tc>
          <w:tcPr>
            <w:tcW w:w="2199" w:type="dxa"/>
            <w:vMerge w:val="restart"/>
            <w:tcBorders>
              <w:top w:val="single"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１－③　障がい者の自立支援に向けた住宅供給の促進</w:t>
            </w:r>
          </w:p>
        </w:tc>
        <w:tc>
          <w:tcPr>
            <w:tcW w:w="4747" w:type="dxa"/>
            <w:tcBorders>
              <w:top w:val="single" w:sz="4" w:space="0" w:color="auto"/>
              <w:bottom w:val="dotted" w:sz="4" w:space="0" w:color="auto"/>
            </w:tcBorders>
          </w:tcPr>
          <w:p w:rsidR="009D7A1D" w:rsidRPr="009D7A1D" w:rsidRDefault="009D7A1D" w:rsidP="009D7A1D">
            <w:pPr>
              <w:spacing w:line="320" w:lineRule="exact"/>
              <w:ind w:leftChars="20" w:left="39"/>
              <w:rPr>
                <w:rFonts w:ascii="メイリオ" w:eastAsia="メイリオ" w:hAnsi="メイリオ"/>
                <w:b/>
                <w:sz w:val="20"/>
                <w:szCs w:val="20"/>
              </w:rPr>
            </w:pPr>
            <w:r w:rsidRPr="009D7A1D">
              <w:rPr>
                <w:rFonts w:ascii="メイリオ" w:eastAsia="メイリオ" w:hAnsi="メイリオ" w:hint="eastAsia"/>
                <w:sz w:val="20"/>
                <w:szCs w:val="20"/>
              </w:rPr>
              <w:t>〈障がい者の町営住宅への入居の対応〉</w:t>
            </w:r>
          </w:p>
        </w:tc>
        <w:tc>
          <w:tcPr>
            <w:tcW w:w="1559" w:type="dxa"/>
            <w:tcBorders>
              <w:top w:val="single"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平成２３年度から整備されている旭ふれあい団地、旭第2団地においては、車椅子に対応したユニバーサルデザインを採用した住宅を整備している。</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今後も引き続きユニバーサルデザインの視点に立った住宅の整備を進める。</w:t>
            </w:r>
          </w:p>
        </w:tc>
      </w:tr>
      <w:tr w:rsidR="009D7A1D" w:rsidRPr="009D7A1D" w:rsidTr="00C914E3">
        <w:trPr>
          <w:trHeight w:val="252"/>
          <w:tblHeader/>
        </w:trPr>
        <w:tc>
          <w:tcPr>
            <w:tcW w:w="2199" w:type="dxa"/>
            <w:vMerge/>
            <w:tcBorders>
              <w:bottom w:val="single" w:sz="4" w:space="0" w:color="auto"/>
            </w:tcBorders>
          </w:tcPr>
          <w:p w:rsidR="009D7A1D" w:rsidRPr="009D7A1D" w:rsidRDefault="009D7A1D" w:rsidP="009D7A1D">
            <w:pPr>
              <w:spacing w:line="320" w:lineRule="exact"/>
              <w:rPr>
                <w:rFonts w:ascii="メイリオ" w:eastAsia="メイリオ" w:hAnsi="メイリオ"/>
                <w:sz w:val="20"/>
                <w:szCs w:val="20"/>
              </w:rPr>
            </w:pPr>
          </w:p>
        </w:tc>
        <w:tc>
          <w:tcPr>
            <w:tcW w:w="4747" w:type="dxa"/>
            <w:tcBorders>
              <w:top w:val="dotted" w:sz="4" w:space="0" w:color="auto"/>
              <w:bottom w:val="single"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r w:rsidRPr="009D7A1D">
              <w:rPr>
                <w:rFonts w:ascii="メイリオ" w:eastAsia="メイリオ" w:hAnsi="メイリオ" w:hint="eastAsia"/>
                <w:sz w:val="20"/>
                <w:szCs w:val="20"/>
              </w:rPr>
              <w:t>〈グループホーム整備の推進〉</w:t>
            </w:r>
          </w:p>
        </w:tc>
        <w:tc>
          <w:tcPr>
            <w:tcW w:w="1559" w:type="dxa"/>
            <w:tcBorders>
              <w:top w:val="dotted" w:sz="4" w:space="0" w:color="auto"/>
              <w:bottom w:val="single" w:sz="4" w:space="0" w:color="auto"/>
            </w:tcBorders>
          </w:tcPr>
          <w:p w:rsidR="009D7A1D" w:rsidRPr="009D7A1D" w:rsidRDefault="009D7A1D" w:rsidP="009D7A1D">
            <w:pPr>
              <w:spacing w:line="320" w:lineRule="exact"/>
              <w:jc w:val="center"/>
              <w:rPr>
                <w:rFonts w:ascii="メイリオ" w:eastAsia="メイリオ" w:hAnsi="メイリオ"/>
                <w:sz w:val="20"/>
                <w:szCs w:val="20"/>
              </w:rPr>
            </w:pP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p>
        </w:tc>
      </w:tr>
      <w:tr w:rsidR="009D7A1D" w:rsidRPr="009D7A1D" w:rsidTr="00C914E3">
        <w:trPr>
          <w:trHeight w:val="619"/>
          <w:tblHeader/>
        </w:trPr>
        <w:tc>
          <w:tcPr>
            <w:tcW w:w="2199" w:type="dxa"/>
            <w:vMerge w:val="restart"/>
            <w:tcBorders>
              <w:top w:val="single"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２－①　子育て支援住宅の普及促進</w:t>
            </w:r>
          </w:p>
        </w:tc>
        <w:tc>
          <w:tcPr>
            <w:tcW w:w="4747" w:type="dxa"/>
            <w:vMerge w:val="restart"/>
            <w:tcBorders>
              <w:top w:val="single"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〈子育て支援住宅整備の推進〉</w:t>
            </w:r>
          </w:p>
        </w:tc>
        <w:tc>
          <w:tcPr>
            <w:tcW w:w="1559" w:type="dxa"/>
            <w:tcBorders>
              <w:top w:val="single"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子育て世帯を含め多様な世帯が混在して生活できるミックスコミュニティの形成のため整備している。</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H23　旭ふれあい団地　２LDK　１８戸、３LDK　６戸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H24　旭第２団地　　　１LDK　２戸、２LDK　８戸、３LDK　２戸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H25　　　　　　　　　１LDK　３戸、２LDK　１５戸、３LDK　４戸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H26　　　　　　　　　１LDK　４戸、２LDK　４戸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H27　　　　　　　　　１LDK　３戸、２LDK　１５戸、３LDK　４戸</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継続したミックスコミュニティの形成のための整備を行う。</w:t>
            </w:r>
          </w:p>
        </w:tc>
      </w:tr>
      <w:tr w:rsidR="009D7A1D" w:rsidRPr="009D7A1D" w:rsidTr="00C914E3">
        <w:trPr>
          <w:trHeight w:val="492"/>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vMerge/>
          </w:tcPr>
          <w:p w:rsidR="009D7A1D" w:rsidRPr="009D7A1D" w:rsidRDefault="009D7A1D" w:rsidP="009D7A1D">
            <w:pPr>
              <w:spacing w:line="320" w:lineRule="exact"/>
              <w:rPr>
                <w:rFonts w:ascii="メイリオ" w:eastAsia="メイリオ" w:hAnsi="メイリオ"/>
                <w:sz w:val="20"/>
                <w:szCs w:val="20"/>
              </w:rPr>
            </w:pP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近年の公住設計においては、供給戸数のバランスに配慮し、幅広い年齢層に対応した間取りとしている。</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今後も同様にバランス配慮した設計を行う。</w:t>
            </w:r>
          </w:p>
        </w:tc>
      </w:tr>
      <w:tr w:rsidR="009D7A1D" w:rsidRPr="009D7A1D" w:rsidTr="00C914E3">
        <w:trPr>
          <w:trHeight w:val="780"/>
          <w:tblHeader/>
        </w:trPr>
        <w:tc>
          <w:tcPr>
            <w:tcW w:w="2199" w:type="dxa"/>
            <w:vMerge/>
            <w:tcBorders>
              <w:bottom w:val="single" w:sz="4" w:space="0" w:color="auto"/>
            </w:tcBorders>
          </w:tcPr>
          <w:p w:rsidR="009D7A1D" w:rsidRPr="009D7A1D" w:rsidRDefault="009D7A1D" w:rsidP="009D7A1D">
            <w:pPr>
              <w:spacing w:line="320" w:lineRule="exact"/>
              <w:rPr>
                <w:rFonts w:ascii="メイリオ" w:eastAsia="メイリオ" w:hAnsi="メイリオ"/>
                <w:sz w:val="20"/>
                <w:szCs w:val="20"/>
              </w:rPr>
            </w:pPr>
          </w:p>
        </w:tc>
        <w:tc>
          <w:tcPr>
            <w:tcW w:w="4747" w:type="dxa"/>
            <w:vMerge/>
            <w:tcBorders>
              <w:bottom w:val="single" w:sz="4" w:space="0" w:color="auto"/>
            </w:tcBorders>
          </w:tcPr>
          <w:p w:rsidR="009D7A1D" w:rsidRPr="009D7A1D" w:rsidRDefault="009D7A1D" w:rsidP="009D7A1D">
            <w:pPr>
              <w:spacing w:line="320" w:lineRule="exact"/>
              <w:rPr>
                <w:rFonts w:ascii="メイリオ" w:eastAsia="メイリオ" w:hAnsi="メイリオ"/>
                <w:sz w:val="20"/>
                <w:szCs w:val="20"/>
              </w:rPr>
            </w:pPr>
          </w:p>
        </w:tc>
        <w:tc>
          <w:tcPr>
            <w:tcW w:w="1559" w:type="dxa"/>
            <w:tcBorders>
              <w:top w:val="dotted" w:sz="4" w:space="0" w:color="auto"/>
              <w:bottom w:val="single"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子育て支援管理係</w:t>
            </w: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安心して子育てできる生活環境施設の整備にあたって、段差の解消やスロープ化などバリアフリー化を推進し、新しく整備する公共施設についてはユニバーサルデザインの理念に基づいた安全・快適に生活できる施設整備を推進してきました。</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また、合わせて公営住宅周辺におけるベビーカー対応できる移動空間の確保、並びに防犯灯や街路灯の整備を推進し、子ども達の安全確保を推進しました。</w:t>
            </w: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ひとり親家庭の増加や特別な事情を抱え、すぐに住居を必要とする家庭が増えています。子ども達をコミュニティの中で見守り、地域全体で育てていくことは必要であり、今後、公営住宅を必要とする方は増えてくることが予想されます。数の確保も重要な課題ですが、子育て世帯限定の住宅に子育てが終わった家庭が住み続けることも想定され、スムーズな住生活を推進するためには、入居者情報を把握・管理する中で、子育て世帯に特化した入居を推進する必要があります。</w:t>
            </w:r>
          </w:p>
        </w:tc>
      </w:tr>
      <w:tr w:rsidR="009D7A1D" w:rsidRPr="009D7A1D" w:rsidTr="00C914E3">
        <w:trPr>
          <w:trHeight w:val="2219"/>
          <w:tblHeader/>
        </w:trPr>
        <w:tc>
          <w:tcPr>
            <w:tcW w:w="2199" w:type="dxa"/>
            <w:vMerge w:val="restart"/>
            <w:tcBorders>
              <w:top w:val="single"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３－①　住宅の耐震化の促進</w:t>
            </w:r>
          </w:p>
        </w:tc>
        <w:tc>
          <w:tcPr>
            <w:tcW w:w="4747" w:type="dxa"/>
            <w:vMerge w:val="restart"/>
            <w:tcBorders>
              <w:top w:val="single" w:sz="4" w:space="0" w:color="auto"/>
            </w:tcBorders>
          </w:tcPr>
          <w:p w:rsidR="009D7A1D" w:rsidRPr="009D7A1D" w:rsidRDefault="009D7A1D" w:rsidP="009D7A1D">
            <w:pPr>
              <w:spacing w:line="320" w:lineRule="exact"/>
              <w:ind w:leftChars="20" w:left="39"/>
              <w:rPr>
                <w:rFonts w:ascii="メイリオ" w:eastAsia="メイリオ" w:hAnsi="メイリオ"/>
                <w:b/>
                <w:sz w:val="20"/>
                <w:szCs w:val="20"/>
              </w:rPr>
            </w:pPr>
            <w:r w:rsidRPr="009D7A1D">
              <w:rPr>
                <w:rFonts w:ascii="メイリオ" w:eastAsia="メイリオ" w:hAnsi="メイリオ" w:hint="eastAsia"/>
                <w:sz w:val="20"/>
                <w:szCs w:val="20"/>
              </w:rPr>
              <w:t>〈耐震診断・改修促進に向けた環境整備〉</w:t>
            </w:r>
          </w:p>
        </w:tc>
        <w:tc>
          <w:tcPr>
            <w:tcW w:w="1559" w:type="dxa"/>
            <w:tcBorders>
              <w:top w:val="single"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総務課防災係</w:t>
            </w:r>
          </w:p>
        </w:tc>
        <w:tc>
          <w:tcPr>
            <w:tcW w:w="6237" w:type="dxa"/>
            <w:tcBorders>
              <w:top w:val="single" w:sz="4" w:space="0" w:color="auto"/>
              <w:bottom w:val="dotted" w:sz="4" w:space="0" w:color="auto"/>
            </w:tcBorders>
          </w:tcPr>
          <w:p w:rsidR="009D7A1D" w:rsidRPr="009D7A1D" w:rsidRDefault="009D7A1D" w:rsidP="009D7A1D">
            <w:pPr>
              <w:spacing w:line="320" w:lineRule="exact"/>
              <w:ind w:firstLineChars="100" w:firstLine="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地震による建築物の倒壊等による被害の軽減を図り、住民の安全で安心な生活を確保するため、平成１９年度に策定した「中標津町耐震改修促進計画」に基づき、住宅・建築物の耐震化目標（平成２７年で９０％）の達成に向けて、耐震化に関する啓発・知識の普及、耐震改修費補助金交付制度などにより、住宅・建築物の耐震化の促進に取り組んできたところである。平成２０年度から実施している既存住宅耐震改修費補助金の実績は以下のとおり。</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平成２０年度　交付件数：１件、補助金額：　　　　０千円</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平成２１年度　交付件数：２件、補助金額：　　６００千円</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平成２２年度　交付件数：２件、補助金額：１，２００千円（翌年繰越し）</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平成２３年度　交付件数：２件、補助金額：　　３００千円</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平成２４年度　交付件数：０件、補助金額：　　　　０千円</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平成２５年度　交付件数：０件、補助金額：　　　　０千円</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平成２６年度　交付件数：０件、補助金額：　　　　０千円</w:t>
            </w:r>
          </w:p>
          <w:p w:rsidR="009D7A1D" w:rsidRPr="009D7A1D" w:rsidRDefault="009D7A1D" w:rsidP="009D7A1D">
            <w:pPr>
              <w:spacing w:line="320" w:lineRule="exact"/>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平成２７年度　交付件数：０件、補助金額：　　　　０千円</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cs="Times New Roman" w:hint="eastAsia"/>
                <w:sz w:val="20"/>
                <w:szCs w:val="20"/>
              </w:rPr>
              <w:t>平成２８年度　交付件数：２件、補助金額：　　６００千円（翌年繰越し）</w:t>
            </w:r>
          </w:p>
        </w:tc>
        <w:tc>
          <w:tcPr>
            <w:tcW w:w="6237" w:type="dxa"/>
            <w:tcBorders>
              <w:top w:val="single" w:sz="4" w:space="0" w:color="auto"/>
              <w:bottom w:val="dotted"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・耐震改修促進法が改正（平成２５年１１月）され、建築物の耐震診断の実施の義務付けや耐震改修促進計画の認定基準の緩和など建築物の耐震化の円滑な促進を図るための制度等が示された。</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国の基本計画が改正（平成２８年３月）、北海道耐震改修促進計画が改正（平成２８年５月）され、住宅及び多数の者が利用する建築物の耐震化率を、平成３２年までに少なくとも９５％することが目標として示された。</w:t>
            </w:r>
          </w:p>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・上記の背景を受けて、本町においてもさらに住宅・建築物の耐震化の促進を図ることを目的に「中標津町耐震改修促進計画」の改定を行う。（平成２９年度中）</w:t>
            </w:r>
          </w:p>
        </w:tc>
      </w:tr>
      <w:tr w:rsidR="009D7A1D" w:rsidRPr="009D7A1D" w:rsidTr="00C914E3">
        <w:trPr>
          <w:trHeight w:val="309"/>
          <w:tblHeader/>
        </w:trPr>
        <w:tc>
          <w:tcPr>
            <w:tcW w:w="2199" w:type="dxa"/>
            <w:vMerge/>
            <w:tcBorders>
              <w:top w:val="single" w:sz="4" w:space="0" w:color="auto"/>
            </w:tcBorders>
          </w:tcPr>
          <w:p w:rsidR="009D7A1D" w:rsidRPr="009D7A1D" w:rsidRDefault="009D7A1D" w:rsidP="009D7A1D">
            <w:pPr>
              <w:spacing w:line="320" w:lineRule="exact"/>
              <w:rPr>
                <w:rFonts w:ascii="メイリオ" w:eastAsia="メイリオ" w:hAnsi="メイリオ"/>
                <w:sz w:val="20"/>
                <w:szCs w:val="20"/>
              </w:rPr>
            </w:pPr>
          </w:p>
        </w:tc>
        <w:tc>
          <w:tcPr>
            <w:tcW w:w="4747" w:type="dxa"/>
            <w:vMerge/>
            <w:tcBorders>
              <w:bottom w:val="dotted"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cs="Times New Roman"/>
                <w:sz w:val="20"/>
                <w:szCs w:val="20"/>
              </w:rPr>
            </w:pPr>
            <w:r w:rsidRPr="009D7A1D">
              <w:rPr>
                <w:rFonts w:ascii="メイリオ" w:eastAsia="メイリオ" w:hAnsi="メイリオ" w:hint="eastAsia"/>
                <w:sz w:val="20"/>
                <w:szCs w:val="20"/>
              </w:rPr>
              <w:t>特になし。</w:t>
            </w:r>
          </w:p>
        </w:tc>
        <w:tc>
          <w:tcPr>
            <w:tcW w:w="6237" w:type="dxa"/>
            <w:tcBorders>
              <w:top w:val="dotted" w:sz="4" w:space="0" w:color="auto"/>
              <w:bottom w:val="dotted"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特になし。</w:t>
            </w:r>
          </w:p>
        </w:tc>
      </w:tr>
      <w:tr w:rsidR="009D7A1D" w:rsidRPr="009D7A1D" w:rsidTr="00C914E3">
        <w:trPr>
          <w:trHeight w:val="115"/>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tcBorders>
              <w:top w:val="dotted" w:sz="4" w:space="0" w:color="auto"/>
              <w:bottom w:val="dotted"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r w:rsidRPr="009D7A1D">
              <w:rPr>
                <w:rFonts w:ascii="メイリオ" w:eastAsia="メイリオ" w:hAnsi="メイリオ" w:hint="eastAsia"/>
                <w:sz w:val="20"/>
                <w:szCs w:val="20"/>
              </w:rPr>
              <w:t>〈町民への啓発・知識の普及〉</w:t>
            </w: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trike/>
                <w:sz w:val="20"/>
                <w:szCs w:val="20"/>
              </w:rPr>
            </w:pP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p>
        </w:tc>
      </w:tr>
      <w:tr w:rsidR="009D7A1D" w:rsidRPr="009D7A1D" w:rsidTr="00C914E3">
        <w:trPr>
          <w:trHeight w:val="195"/>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tcBorders>
              <w:top w:val="dotted" w:sz="4" w:space="0" w:color="auto"/>
              <w:bottom w:val="dotted"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r w:rsidRPr="009D7A1D">
              <w:rPr>
                <w:rFonts w:ascii="メイリオ" w:eastAsia="メイリオ" w:hAnsi="メイリオ" w:hint="eastAsia"/>
                <w:sz w:val="20"/>
                <w:szCs w:val="20"/>
              </w:rPr>
              <w:t>〈耐震診断・改修を行う人材の技術力向上〉</w:t>
            </w: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p>
        </w:tc>
      </w:tr>
      <w:tr w:rsidR="009D7A1D" w:rsidRPr="009D7A1D" w:rsidTr="00C914E3">
        <w:trPr>
          <w:trHeight w:val="157"/>
          <w:tblHeader/>
        </w:trPr>
        <w:tc>
          <w:tcPr>
            <w:tcW w:w="2199" w:type="dxa"/>
            <w:vMerge/>
            <w:tcBorders>
              <w:bottom w:val="single" w:sz="4" w:space="0" w:color="auto"/>
            </w:tcBorders>
          </w:tcPr>
          <w:p w:rsidR="009D7A1D" w:rsidRPr="009D7A1D" w:rsidRDefault="009D7A1D" w:rsidP="009D7A1D">
            <w:pPr>
              <w:spacing w:line="320" w:lineRule="exact"/>
              <w:rPr>
                <w:rFonts w:ascii="メイリオ" w:eastAsia="メイリオ" w:hAnsi="メイリオ"/>
                <w:sz w:val="20"/>
                <w:szCs w:val="20"/>
              </w:rPr>
            </w:pPr>
          </w:p>
        </w:tc>
        <w:tc>
          <w:tcPr>
            <w:tcW w:w="4747" w:type="dxa"/>
            <w:tcBorders>
              <w:top w:val="dotted" w:sz="4" w:space="0" w:color="auto"/>
              <w:bottom w:val="single"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r w:rsidRPr="009D7A1D">
              <w:rPr>
                <w:rFonts w:ascii="メイリオ" w:eastAsia="メイリオ" w:hAnsi="メイリオ" w:hint="eastAsia"/>
                <w:sz w:val="20"/>
                <w:szCs w:val="20"/>
              </w:rPr>
              <w:t>〈所管行政庁との連携〉</w:t>
            </w:r>
          </w:p>
        </w:tc>
        <w:tc>
          <w:tcPr>
            <w:tcW w:w="1559" w:type="dxa"/>
            <w:tcBorders>
              <w:top w:val="dotted" w:sz="4" w:space="0" w:color="auto"/>
              <w:bottom w:val="single" w:sz="4" w:space="0" w:color="auto"/>
            </w:tcBorders>
          </w:tcPr>
          <w:p w:rsidR="009D7A1D" w:rsidRPr="009D7A1D" w:rsidRDefault="009D7A1D" w:rsidP="009D7A1D">
            <w:pPr>
              <w:spacing w:line="320" w:lineRule="exact"/>
              <w:jc w:val="center"/>
              <w:rPr>
                <w:rFonts w:ascii="メイリオ" w:eastAsia="メイリオ" w:hAnsi="メイリオ"/>
                <w:sz w:val="20"/>
                <w:szCs w:val="20"/>
              </w:rPr>
            </w:pP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trike/>
                <w:sz w:val="20"/>
                <w:szCs w:val="20"/>
              </w:rPr>
            </w:pPr>
          </w:p>
        </w:tc>
      </w:tr>
    </w:tbl>
    <w:p w:rsidR="009D7A1D" w:rsidRPr="009D7A1D" w:rsidRDefault="009D7A1D" w:rsidP="00D164B0"/>
    <w:p w:rsidR="009D7A1D" w:rsidRDefault="009D7A1D" w:rsidP="00D164B0">
      <w:pPr>
        <w:sectPr w:rsidR="009D7A1D" w:rsidSect="001A5D2A">
          <w:footerReference w:type="default" r:id="rId52"/>
          <w:pgSz w:w="23814" w:h="16840" w:orient="landscape" w:code="8"/>
          <w:pgMar w:top="1418" w:right="1134" w:bottom="851" w:left="1134" w:header="851" w:footer="454" w:gutter="0"/>
          <w:pgNumType w:start="47"/>
          <w:cols w:space="425"/>
          <w:docGrid w:type="linesAndChars" w:linePitch="291" w:charSpace="-3486"/>
        </w:sectPr>
      </w:pPr>
    </w:p>
    <w:p w:rsidR="00D164B0" w:rsidRDefault="00D164B0" w:rsidP="00D164B0">
      <w:pPr>
        <w:sectPr w:rsidR="00D164B0" w:rsidSect="00D164B0">
          <w:footerReference w:type="default" r:id="rId53"/>
          <w:pgSz w:w="23814" w:h="16840" w:orient="landscape" w:code="8"/>
          <w:pgMar w:top="1418" w:right="1134" w:bottom="851" w:left="1134" w:header="851" w:footer="454" w:gutter="0"/>
          <w:cols w:space="425"/>
          <w:docGrid w:type="linesAndChars" w:linePitch="291" w:charSpace="-3486"/>
        </w:sectPr>
      </w:pPr>
    </w:p>
    <w:p w:rsidR="009D7A1D" w:rsidRPr="0094443A" w:rsidRDefault="009D7A1D" w:rsidP="009D7A1D"/>
    <w:tbl>
      <w:tblPr>
        <w:tblStyle w:val="19"/>
        <w:tblW w:w="20979" w:type="dxa"/>
        <w:tblInd w:w="108" w:type="dxa"/>
        <w:tblLook w:val="04A0" w:firstRow="1" w:lastRow="0" w:firstColumn="1" w:lastColumn="0" w:noHBand="0" w:noVBand="1"/>
      </w:tblPr>
      <w:tblGrid>
        <w:gridCol w:w="2199"/>
        <w:gridCol w:w="4747"/>
        <w:gridCol w:w="1559"/>
        <w:gridCol w:w="6237"/>
        <w:gridCol w:w="6237"/>
      </w:tblGrid>
      <w:tr w:rsidR="009D7A1D" w:rsidRPr="009D7A1D" w:rsidTr="00C914E3">
        <w:trPr>
          <w:tblHeader/>
        </w:trPr>
        <w:tc>
          <w:tcPr>
            <w:tcW w:w="2199"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推進方針</w:t>
            </w:r>
          </w:p>
        </w:tc>
        <w:tc>
          <w:tcPr>
            <w:tcW w:w="4747"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住宅施策</w:t>
            </w:r>
          </w:p>
        </w:tc>
        <w:tc>
          <w:tcPr>
            <w:tcW w:w="1559"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担当課</w:t>
            </w:r>
          </w:p>
        </w:tc>
        <w:tc>
          <w:tcPr>
            <w:tcW w:w="6237" w:type="dxa"/>
            <w:shd w:val="clear" w:color="auto" w:fill="D9D9D9" w:themeFill="background1" w:themeFillShade="D9"/>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①取組み状況</w:t>
            </w:r>
          </w:p>
        </w:tc>
        <w:tc>
          <w:tcPr>
            <w:tcW w:w="6237" w:type="dxa"/>
            <w:shd w:val="clear" w:color="auto" w:fill="D9D9D9" w:themeFill="background1" w:themeFillShade="D9"/>
            <w:vAlign w:val="center"/>
          </w:tcPr>
          <w:p w:rsidR="009D7A1D" w:rsidRPr="009D7A1D" w:rsidRDefault="009D7A1D" w:rsidP="009D7A1D">
            <w:pPr>
              <w:snapToGrid w:val="0"/>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②今後の課題など</w:t>
            </w:r>
          </w:p>
        </w:tc>
      </w:tr>
      <w:tr w:rsidR="009D7A1D" w:rsidRPr="009D7A1D" w:rsidTr="00C914E3">
        <w:trPr>
          <w:trHeight w:val="225"/>
          <w:tblHeader/>
        </w:trPr>
        <w:tc>
          <w:tcPr>
            <w:tcW w:w="2199" w:type="dxa"/>
            <w:vMerge w:val="restart"/>
            <w:tcBorders>
              <w:top w:val="single"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３－②　住宅の基本性能の向上</w:t>
            </w:r>
          </w:p>
        </w:tc>
        <w:tc>
          <w:tcPr>
            <w:tcW w:w="4747" w:type="dxa"/>
            <w:tcBorders>
              <w:top w:val="single" w:sz="4" w:space="0" w:color="auto"/>
              <w:bottom w:val="dotted" w:sz="4" w:space="0" w:color="auto"/>
            </w:tcBorders>
          </w:tcPr>
          <w:p w:rsidR="009D7A1D" w:rsidRPr="009D7A1D" w:rsidRDefault="009D7A1D" w:rsidP="009D7A1D">
            <w:pPr>
              <w:spacing w:line="320" w:lineRule="exact"/>
              <w:ind w:leftChars="87" w:left="168"/>
              <w:rPr>
                <w:rFonts w:ascii="メイリオ" w:eastAsia="メイリオ" w:hAnsi="メイリオ"/>
                <w:b/>
                <w:sz w:val="20"/>
                <w:szCs w:val="20"/>
              </w:rPr>
            </w:pPr>
            <w:r w:rsidRPr="009D7A1D">
              <w:rPr>
                <w:rFonts w:ascii="メイリオ" w:eastAsia="メイリオ" w:hAnsi="メイリオ" w:hint="eastAsia"/>
                <w:sz w:val="20"/>
                <w:szCs w:val="20"/>
              </w:rPr>
              <w:t>〈北方型住宅の普及促進〉</w:t>
            </w:r>
          </w:p>
        </w:tc>
        <w:tc>
          <w:tcPr>
            <w:tcW w:w="1559" w:type="dxa"/>
            <w:tcBorders>
              <w:top w:val="single"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現在は北方型住宅に代わり、R住宅システムや、きた住まいる制度に変わっている。近年は講習会等を開催し、管内工務店に周知している。</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きた住まいるメンバー登録事業者が管内ではごく僅かであるため、今後さらなる普及活動やアピールを積極的に実施しなければならない。</w:t>
            </w:r>
          </w:p>
        </w:tc>
      </w:tr>
      <w:tr w:rsidR="009D7A1D" w:rsidRPr="009D7A1D" w:rsidTr="00C914E3">
        <w:trPr>
          <w:trHeight w:val="315"/>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tcBorders>
              <w:top w:val="dotted" w:sz="4" w:space="0" w:color="auto"/>
              <w:bottom w:val="dotted" w:sz="4" w:space="0" w:color="auto"/>
            </w:tcBorders>
          </w:tcPr>
          <w:p w:rsidR="009D7A1D" w:rsidRPr="009D7A1D" w:rsidRDefault="009D7A1D" w:rsidP="009D7A1D">
            <w:pPr>
              <w:spacing w:line="320" w:lineRule="exact"/>
              <w:ind w:leftChars="87" w:left="168"/>
              <w:rPr>
                <w:rFonts w:ascii="メイリオ" w:eastAsia="メイリオ" w:hAnsi="メイリオ"/>
                <w:sz w:val="20"/>
                <w:szCs w:val="20"/>
              </w:rPr>
            </w:pPr>
            <w:r w:rsidRPr="009D7A1D">
              <w:rPr>
                <w:rFonts w:ascii="メイリオ" w:eastAsia="メイリオ" w:hAnsi="メイリオ" w:hint="eastAsia"/>
                <w:sz w:val="20"/>
                <w:szCs w:val="20"/>
              </w:rPr>
              <w:t>〈住宅リフォームの推進〉</w:t>
            </w: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cs="Times New Roman"/>
                <w:sz w:val="20"/>
                <w:szCs w:val="20"/>
              </w:rPr>
            </w:pPr>
            <w:r w:rsidRPr="009D7A1D">
              <w:rPr>
                <w:rFonts w:ascii="メイリオ" w:eastAsia="メイリオ" w:hAnsi="メイリオ" w:hint="eastAsia"/>
                <w:sz w:val="20"/>
                <w:szCs w:val="20"/>
              </w:rPr>
              <w:t>３ヶ年毎に住情報誌を発行している。近年では町HPで公開。</w:t>
            </w:r>
          </w:p>
        </w:tc>
        <w:tc>
          <w:tcPr>
            <w:tcW w:w="6237" w:type="dxa"/>
            <w:tcBorders>
              <w:top w:val="dotted" w:sz="4" w:space="0" w:color="auto"/>
              <w:bottom w:val="dotted"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特になし。</w:t>
            </w:r>
          </w:p>
        </w:tc>
      </w:tr>
      <w:tr w:rsidR="009D7A1D" w:rsidRPr="009D7A1D" w:rsidTr="00C914E3">
        <w:trPr>
          <w:trHeight w:val="141"/>
          <w:tblHeader/>
        </w:trPr>
        <w:tc>
          <w:tcPr>
            <w:tcW w:w="2199" w:type="dxa"/>
            <w:vMerge/>
            <w:tcBorders>
              <w:bottom w:val="single" w:sz="4" w:space="0" w:color="auto"/>
            </w:tcBorders>
          </w:tcPr>
          <w:p w:rsidR="009D7A1D" w:rsidRPr="009D7A1D" w:rsidRDefault="009D7A1D" w:rsidP="009D7A1D">
            <w:pPr>
              <w:spacing w:line="320" w:lineRule="exact"/>
              <w:rPr>
                <w:rFonts w:ascii="メイリオ" w:eastAsia="メイリオ" w:hAnsi="メイリオ"/>
                <w:sz w:val="20"/>
                <w:szCs w:val="20"/>
              </w:rPr>
            </w:pPr>
          </w:p>
        </w:tc>
        <w:tc>
          <w:tcPr>
            <w:tcW w:w="4747" w:type="dxa"/>
            <w:tcBorders>
              <w:top w:val="dotted" w:sz="4" w:space="0" w:color="auto"/>
              <w:bottom w:val="single" w:sz="4" w:space="0" w:color="auto"/>
            </w:tcBorders>
          </w:tcPr>
          <w:p w:rsidR="009D7A1D" w:rsidRPr="009D7A1D" w:rsidRDefault="009D7A1D" w:rsidP="009D7A1D">
            <w:pPr>
              <w:spacing w:line="320" w:lineRule="exact"/>
              <w:ind w:leftChars="87" w:left="168"/>
              <w:rPr>
                <w:rFonts w:ascii="メイリオ" w:eastAsia="メイリオ" w:hAnsi="メイリオ"/>
                <w:sz w:val="20"/>
                <w:szCs w:val="20"/>
              </w:rPr>
            </w:pPr>
            <w:r w:rsidRPr="009D7A1D">
              <w:rPr>
                <w:rFonts w:ascii="メイリオ" w:eastAsia="メイリオ" w:hAnsi="メイリオ" w:hint="eastAsia"/>
                <w:sz w:val="20"/>
                <w:szCs w:val="20"/>
              </w:rPr>
              <w:t>〈中古住宅流通、住み替えの仕組みづくり〉</w:t>
            </w:r>
          </w:p>
        </w:tc>
        <w:tc>
          <w:tcPr>
            <w:tcW w:w="1559" w:type="dxa"/>
            <w:tcBorders>
              <w:top w:val="dotted" w:sz="4" w:space="0" w:color="auto"/>
              <w:bottom w:val="single"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cs="Times New Roman"/>
                <w:sz w:val="20"/>
                <w:szCs w:val="20"/>
              </w:rPr>
            </w:pPr>
            <w:r w:rsidRPr="009D7A1D">
              <w:rPr>
                <w:rFonts w:ascii="メイリオ" w:eastAsia="メイリオ" w:hAnsi="メイリオ" w:hint="eastAsia"/>
                <w:sz w:val="20"/>
                <w:szCs w:val="20"/>
              </w:rPr>
              <w:t>特になし。</w:t>
            </w:r>
          </w:p>
        </w:tc>
        <w:tc>
          <w:tcPr>
            <w:tcW w:w="6237" w:type="dxa"/>
            <w:tcBorders>
              <w:top w:val="dotted" w:sz="4" w:space="0" w:color="auto"/>
              <w:bottom w:val="single"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特になし。</w:t>
            </w:r>
          </w:p>
        </w:tc>
      </w:tr>
      <w:tr w:rsidR="009D7A1D" w:rsidRPr="009D7A1D" w:rsidTr="00C914E3">
        <w:trPr>
          <w:trHeight w:val="181"/>
          <w:tblHeader/>
        </w:trPr>
        <w:tc>
          <w:tcPr>
            <w:tcW w:w="2199" w:type="dxa"/>
            <w:vMerge w:val="restart"/>
            <w:tcBorders>
              <w:top w:val="single"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４－①　公営住宅のセーフティネット機能の向上</w:t>
            </w:r>
          </w:p>
        </w:tc>
        <w:tc>
          <w:tcPr>
            <w:tcW w:w="4747" w:type="dxa"/>
            <w:vMerge w:val="restart"/>
            <w:tcBorders>
              <w:top w:val="single" w:sz="4" w:space="0" w:color="auto"/>
            </w:tcBorders>
          </w:tcPr>
          <w:p w:rsidR="009D7A1D" w:rsidRPr="009D7A1D" w:rsidRDefault="009D7A1D" w:rsidP="009D7A1D">
            <w:pPr>
              <w:spacing w:line="320" w:lineRule="exact"/>
              <w:ind w:leftChars="28" w:left="54"/>
              <w:rPr>
                <w:rFonts w:ascii="メイリオ" w:eastAsia="メイリオ" w:hAnsi="メイリオ"/>
                <w:b/>
                <w:sz w:val="20"/>
                <w:szCs w:val="20"/>
              </w:rPr>
            </w:pPr>
            <w:r w:rsidRPr="009D7A1D">
              <w:rPr>
                <w:rFonts w:ascii="メイリオ" w:eastAsia="メイリオ" w:hAnsi="メイリオ" w:hint="eastAsia"/>
                <w:sz w:val="20"/>
                <w:szCs w:val="20"/>
              </w:rPr>
              <w:t>〈老朽住宅の計画的な更新〉</w:t>
            </w:r>
          </w:p>
        </w:tc>
        <w:tc>
          <w:tcPr>
            <w:tcW w:w="1559" w:type="dxa"/>
            <w:tcBorders>
              <w:top w:val="single"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平成１９年度策定の公営住宅整備活用計画及び平成２４年度策定の長寿命化計画に基づき実施。</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H23　旭ふれあい団地　　３棟２４戸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H24　旭第２団地　　　　１棟１２戸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H25　　　　　　　　　　２棟２２戸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H26　　　　　　　　　　１棟　８戸</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H27　　　　　　　　　　２棟２２戸</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rPr>
                <w:rFonts w:ascii="メイリオ" w:eastAsia="メイリオ" w:hAnsi="メイリオ"/>
                <w:sz w:val="20"/>
                <w:szCs w:val="20"/>
              </w:rPr>
            </w:pPr>
            <w:r w:rsidRPr="009D7A1D">
              <w:rPr>
                <w:rFonts w:ascii="メイリオ" w:eastAsia="メイリオ" w:hAnsi="メイリオ" w:hint="eastAsia"/>
                <w:sz w:val="20"/>
                <w:szCs w:val="20"/>
              </w:rPr>
              <w:t xml:space="preserve">　H30からはH29策定予定の公営住宅等長寿命化計画に基づき実施する。</w:t>
            </w:r>
          </w:p>
        </w:tc>
      </w:tr>
      <w:tr w:rsidR="009D7A1D" w:rsidRPr="009D7A1D" w:rsidTr="00C914E3">
        <w:trPr>
          <w:trHeight w:val="232"/>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vMerge/>
            <w:tcBorders>
              <w:bottom w:val="dotted" w:sz="4" w:space="0" w:color="auto"/>
            </w:tcBorders>
          </w:tcPr>
          <w:p w:rsidR="009D7A1D" w:rsidRPr="009D7A1D" w:rsidRDefault="009D7A1D" w:rsidP="009D7A1D">
            <w:pPr>
              <w:spacing w:line="320" w:lineRule="exact"/>
              <w:ind w:leftChars="28" w:left="54"/>
              <w:rPr>
                <w:rFonts w:ascii="メイリオ" w:eastAsia="メイリオ" w:hAnsi="メイリオ"/>
                <w:sz w:val="20"/>
                <w:szCs w:val="20"/>
              </w:rPr>
            </w:pP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cs="Times New Roman"/>
                <w:sz w:val="20"/>
                <w:szCs w:val="20"/>
              </w:rPr>
            </w:pPr>
            <w:r w:rsidRPr="009D7A1D">
              <w:rPr>
                <w:rFonts w:ascii="メイリオ" w:eastAsia="メイリオ" w:hAnsi="メイリオ" w:hint="eastAsia"/>
                <w:sz w:val="20"/>
                <w:szCs w:val="20"/>
              </w:rPr>
              <w:t>同上</w:t>
            </w:r>
          </w:p>
        </w:tc>
        <w:tc>
          <w:tcPr>
            <w:tcW w:w="6237" w:type="dxa"/>
            <w:tcBorders>
              <w:top w:val="dotted" w:sz="4" w:space="0" w:color="auto"/>
              <w:bottom w:val="dotted"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同上</w:t>
            </w:r>
          </w:p>
        </w:tc>
      </w:tr>
      <w:tr w:rsidR="009D7A1D" w:rsidRPr="009D7A1D" w:rsidTr="00C914E3">
        <w:trPr>
          <w:trHeight w:val="557"/>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vMerge w:val="restart"/>
            <w:tcBorders>
              <w:top w:val="dotted" w:sz="4" w:space="0" w:color="auto"/>
            </w:tcBorders>
          </w:tcPr>
          <w:p w:rsidR="009D7A1D" w:rsidRPr="009D7A1D" w:rsidRDefault="009D7A1D" w:rsidP="009D7A1D">
            <w:pPr>
              <w:spacing w:line="320" w:lineRule="exact"/>
              <w:ind w:leftChars="28" w:left="54"/>
              <w:rPr>
                <w:rFonts w:ascii="メイリオ" w:eastAsia="メイリオ" w:hAnsi="メイリオ"/>
                <w:sz w:val="20"/>
                <w:szCs w:val="20"/>
              </w:rPr>
            </w:pPr>
            <w:r w:rsidRPr="009D7A1D">
              <w:rPr>
                <w:rFonts w:ascii="メイリオ" w:eastAsia="メイリオ" w:hAnsi="メイリオ" w:hint="eastAsia"/>
                <w:sz w:val="20"/>
                <w:szCs w:val="20"/>
              </w:rPr>
              <w:t>〈北海道と連携した地域再編型整備の推進〉</w:t>
            </w: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道営住宅をまちなかへ移転し平成２２年度に道営さかえ団地を整備し、東中団地の道営住宅４０戸を事業主体変更し町営住宅としました。</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trike/>
                <w:sz w:val="20"/>
                <w:szCs w:val="20"/>
              </w:rPr>
            </w:pPr>
          </w:p>
        </w:tc>
      </w:tr>
      <w:tr w:rsidR="009D7A1D" w:rsidRPr="009D7A1D" w:rsidTr="00C914E3">
        <w:trPr>
          <w:trHeight w:val="676"/>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vMerge/>
            <w:tcBorders>
              <w:bottom w:val="dotted" w:sz="4" w:space="0" w:color="auto"/>
            </w:tcBorders>
          </w:tcPr>
          <w:p w:rsidR="009D7A1D" w:rsidRPr="009D7A1D" w:rsidRDefault="009D7A1D" w:rsidP="009D7A1D">
            <w:pPr>
              <w:spacing w:line="320" w:lineRule="exact"/>
              <w:ind w:leftChars="28" w:left="54"/>
              <w:rPr>
                <w:rFonts w:ascii="メイリオ" w:eastAsia="メイリオ" w:hAnsi="メイリオ"/>
                <w:sz w:val="20"/>
                <w:szCs w:val="20"/>
              </w:rPr>
            </w:pP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東中団地～今後の最重要課題である（整備戸数大、住み替え計画が必要か）。</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東中団地建替計画にあたり整備戸数が多いため、基本設計については単年度設計とし、実施設計は過年度で設計予定（実施設計は毎年度交付申請とする）。</w:t>
            </w:r>
          </w:p>
        </w:tc>
      </w:tr>
      <w:tr w:rsidR="009D7A1D" w:rsidRPr="009D7A1D" w:rsidTr="00C914E3">
        <w:trPr>
          <w:trHeight w:val="1320"/>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vMerge w:val="restart"/>
            <w:tcBorders>
              <w:top w:val="dotted" w:sz="4" w:space="0" w:color="auto"/>
            </w:tcBorders>
          </w:tcPr>
          <w:p w:rsidR="009D7A1D" w:rsidRPr="009D7A1D" w:rsidRDefault="009D7A1D" w:rsidP="009D7A1D">
            <w:pPr>
              <w:spacing w:line="320" w:lineRule="exact"/>
              <w:ind w:leftChars="28" w:left="54"/>
              <w:rPr>
                <w:rFonts w:ascii="メイリオ" w:eastAsia="メイリオ" w:hAnsi="メイリオ"/>
                <w:sz w:val="20"/>
                <w:szCs w:val="20"/>
              </w:rPr>
            </w:pPr>
            <w:r w:rsidRPr="009D7A1D">
              <w:rPr>
                <w:rFonts w:ascii="メイリオ" w:eastAsia="メイリオ" w:hAnsi="メイリオ" w:hint="eastAsia"/>
                <w:sz w:val="20"/>
                <w:szCs w:val="20"/>
              </w:rPr>
              <w:t>〈既存住宅の長期的な活用〉</w:t>
            </w: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平成２５年度策定の長寿命化計画にて計画していた宮下高台団地、旭第2団地の個別改善の予定でしたが、どちらもセラミックブロックの住棟であり、管理上も雨漏り等の問題点が多く、間取りの変更等も出来ないため個別改善を行っていない。</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今後においては、平成２９年度策定する公営住宅等長寿命化計画に基づき実施する。</w:t>
            </w:r>
          </w:p>
        </w:tc>
      </w:tr>
      <w:tr w:rsidR="009D7A1D" w:rsidRPr="009D7A1D" w:rsidTr="00C914E3">
        <w:trPr>
          <w:trHeight w:val="268"/>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vMerge/>
            <w:tcBorders>
              <w:bottom w:val="dotted" w:sz="4" w:space="0" w:color="auto"/>
            </w:tcBorders>
          </w:tcPr>
          <w:p w:rsidR="009D7A1D" w:rsidRPr="009D7A1D" w:rsidRDefault="009D7A1D" w:rsidP="009D7A1D">
            <w:pPr>
              <w:spacing w:line="320" w:lineRule="exact"/>
              <w:ind w:leftChars="28" w:left="54"/>
              <w:rPr>
                <w:rFonts w:ascii="メイリオ" w:eastAsia="メイリオ" w:hAnsi="メイリオ"/>
                <w:sz w:val="20"/>
                <w:szCs w:val="20"/>
              </w:rPr>
            </w:pP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cs="Times New Roman"/>
                <w:sz w:val="20"/>
                <w:szCs w:val="20"/>
              </w:rPr>
            </w:pPr>
            <w:r w:rsidRPr="009D7A1D">
              <w:rPr>
                <w:rFonts w:ascii="メイリオ" w:eastAsia="メイリオ" w:hAnsi="メイリオ" w:hint="eastAsia"/>
                <w:sz w:val="20"/>
                <w:szCs w:val="20"/>
              </w:rPr>
              <w:t>同上</w:t>
            </w:r>
          </w:p>
        </w:tc>
        <w:tc>
          <w:tcPr>
            <w:tcW w:w="6237" w:type="dxa"/>
            <w:tcBorders>
              <w:top w:val="dotted" w:sz="4" w:space="0" w:color="auto"/>
              <w:bottom w:val="dotted"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同上</w:t>
            </w:r>
          </w:p>
        </w:tc>
      </w:tr>
      <w:tr w:rsidR="009D7A1D" w:rsidRPr="009D7A1D" w:rsidTr="00C914E3">
        <w:trPr>
          <w:trHeight w:val="1044"/>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vMerge w:val="restart"/>
            <w:tcBorders>
              <w:top w:val="dotted" w:sz="4" w:space="0" w:color="auto"/>
            </w:tcBorders>
          </w:tcPr>
          <w:p w:rsidR="009D7A1D" w:rsidRPr="009D7A1D" w:rsidRDefault="009D7A1D" w:rsidP="009D7A1D">
            <w:pPr>
              <w:spacing w:line="320" w:lineRule="exact"/>
              <w:ind w:leftChars="28" w:left="54"/>
              <w:rPr>
                <w:rFonts w:ascii="メイリオ" w:eastAsia="メイリオ" w:hAnsi="メイリオ"/>
                <w:sz w:val="20"/>
                <w:szCs w:val="20"/>
              </w:rPr>
            </w:pPr>
            <w:r w:rsidRPr="009D7A1D">
              <w:rPr>
                <w:rFonts w:ascii="メイリオ" w:eastAsia="メイリオ" w:hAnsi="メイリオ" w:hint="eastAsia"/>
                <w:sz w:val="20"/>
                <w:szCs w:val="20"/>
              </w:rPr>
              <w:t>〈入居者の適正管理〉</w:t>
            </w: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収入超過者に対しては、収入申告時に文書で明渡しの努力義務の周知を行っている。滞納者に対しては、１件ですが、住宅の明渡し請求を提起前に和解しております。</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left="183" w:hangingChars="100" w:hanging="183"/>
              <w:rPr>
                <w:rFonts w:ascii="メイリオ" w:eastAsia="メイリオ" w:hAnsi="メイリオ"/>
                <w:sz w:val="20"/>
                <w:szCs w:val="20"/>
              </w:rPr>
            </w:pPr>
          </w:p>
        </w:tc>
      </w:tr>
      <w:tr w:rsidR="009D7A1D" w:rsidRPr="009D7A1D" w:rsidTr="00C914E3">
        <w:trPr>
          <w:trHeight w:val="228"/>
          <w:tblHeader/>
        </w:trPr>
        <w:tc>
          <w:tcPr>
            <w:tcW w:w="2199" w:type="dxa"/>
            <w:vMerge/>
            <w:tcBorders>
              <w:bottom w:val="single" w:sz="4" w:space="0" w:color="auto"/>
            </w:tcBorders>
          </w:tcPr>
          <w:p w:rsidR="009D7A1D" w:rsidRPr="009D7A1D" w:rsidRDefault="009D7A1D" w:rsidP="009D7A1D">
            <w:pPr>
              <w:spacing w:line="320" w:lineRule="exact"/>
              <w:rPr>
                <w:rFonts w:ascii="メイリオ" w:eastAsia="メイリオ" w:hAnsi="メイリオ"/>
                <w:sz w:val="20"/>
                <w:szCs w:val="20"/>
              </w:rPr>
            </w:pPr>
          </w:p>
        </w:tc>
        <w:tc>
          <w:tcPr>
            <w:tcW w:w="4747" w:type="dxa"/>
            <w:vMerge/>
            <w:tcBorders>
              <w:bottom w:val="single" w:sz="4" w:space="0" w:color="auto"/>
            </w:tcBorders>
          </w:tcPr>
          <w:p w:rsidR="009D7A1D" w:rsidRPr="009D7A1D" w:rsidRDefault="009D7A1D" w:rsidP="009D7A1D">
            <w:pPr>
              <w:spacing w:line="320" w:lineRule="exact"/>
              <w:ind w:leftChars="28" w:left="54"/>
              <w:rPr>
                <w:rFonts w:ascii="メイリオ" w:eastAsia="メイリオ" w:hAnsi="メイリオ"/>
                <w:sz w:val="20"/>
                <w:szCs w:val="20"/>
              </w:rPr>
            </w:pPr>
          </w:p>
        </w:tc>
        <w:tc>
          <w:tcPr>
            <w:tcW w:w="1559" w:type="dxa"/>
            <w:tcBorders>
              <w:top w:val="dotted" w:sz="4" w:space="0" w:color="auto"/>
              <w:bottom w:val="single"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建築指導係</w:t>
            </w: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cs="Times New Roman"/>
                <w:sz w:val="20"/>
                <w:szCs w:val="20"/>
              </w:rPr>
            </w:pPr>
            <w:r w:rsidRPr="009D7A1D">
              <w:rPr>
                <w:rFonts w:ascii="メイリオ" w:eastAsia="メイリオ" w:hAnsi="メイリオ" w:hint="eastAsia"/>
                <w:sz w:val="20"/>
                <w:szCs w:val="20"/>
              </w:rPr>
              <w:t>特になし。</w:t>
            </w:r>
          </w:p>
        </w:tc>
        <w:tc>
          <w:tcPr>
            <w:tcW w:w="6237" w:type="dxa"/>
            <w:tcBorders>
              <w:top w:val="dotted" w:sz="4" w:space="0" w:color="auto"/>
              <w:bottom w:val="single"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r w:rsidRPr="009D7A1D">
              <w:rPr>
                <w:rFonts w:ascii="メイリオ" w:eastAsia="メイリオ" w:hAnsi="メイリオ" w:cs="Times New Roman" w:hint="eastAsia"/>
                <w:sz w:val="20"/>
                <w:szCs w:val="20"/>
              </w:rPr>
              <w:t>特になし。</w:t>
            </w:r>
          </w:p>
        </w:tc>
      </w:tr>
      <w:tr w:rsidR="009D7A1D" w:rsidRPr="009D7A1D" w:rsidTr="00C914E3">
        <w:trPr>
          <w:trHeight w:val="70"/>
          <w:tblHeader/>
        </w:trPr>
        <w:tc>
          <w:tcPr>
            <w:tcW w:w="2199" w:type="dxa"/>
            <w:vMerge w:val="restart"/>
            <w:tcBorders>
              <w:top w:val="single"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４－②　民活型手法の導入</w:t>
            </w:r>
          </w:p>
        </w:tc>
        <w:tc>
          <w:tcPr>
            <w:tcW w:w="4747" w:type="dxa"/>
            <w:tcBorders>
              <w:top w:val="single" w:sz="4" w:space="0" w:color="auto"/>
              <w:bottom w:val="dotted" w:sz="4" w:space="0" w:color="auto"/>
            </w:tcBorders>
          </w:tcPr>
          <w:p w:rsidR="009D7A1D" w:rsidRPr="009D7A1D" w:rsidRDefault="009D7A1D" w:rsidP="009D7A1D">
            <w:pPr>
              <w:spacing w:line="320" w:lineRule="exact"/>
              <w:ind w:leftChars="20" w:left="39"/>
              <w:rPr>
                <w:rFonts w:ascii="メイリオ" w:eastAsia="メイリオ" w:hAnsi="メイリオ"/>
                <w:b/>
                <w:sz w:val="20"/>
                <w:szCs w:val="20"/>
              </w:rPr>
            </w:pPr>
            <w:r w:rsidRPr="009D7A1D">
              <w:rPr>
                <w:rFonts w:ascii="メイリオ" w:eastAsia="メイリオ" w:hAnsi="メイリオ" w:hint="eastAsia"/>
                <w:sz w:val="20"/>
                <w:szCs w:val="20"/>
              </w:rPr>
              <w:t>〈公営住宅の買取・借上制度導入の検討〉</w:t>
            </w:r>
          </w:p>
        </w:tc>
        <w:tc>
          <w:tcPr>
            <w:tcW w:w="1559" w:type="dxa"/>
            <w:tcBorders>
              <w:top w:val="single"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直営で進めており、民間型手法の導入には至ってない。</w:t>
            </w:r>
          </w:p>
        </w:tc>
        <w:tc>
          <w:tcPr>
            <w:tcW w:w="6237" w:type="dxa"/>
            <w:tcBorders>
              <w:top w:val="single" w:sz="4" w:space="0" w:color="auto"/>
              <w:bottom w:val="dotted" w:sz="4" w:space="0" w:color="auto"/>
            </w:tcBorders>
          </w:tcPr>
          <w:p w:rsidR="009D7A1D" w:rsidRPr="009D7A1D" w:rsidRDefault="009D7A1D" w:rsidP="009D7A1D">
            <w:pPr>
              <w:snapToGrid w:val="0"/>
              <w:spacing w:line="320" w:lineRule="exact"/>
              <w:ind w:left="183" w:hangingChars="100" w:hanging="183"/>
              <w:rPr>
                <w:rFonts w:ascii="メイリオ" w:eastAsia="メイリオ" w:hAnsi="メイリオ"/>
                <w:sz w:val="20"/>
                <w:szCs w:val="20"/>
              </w:rPr>
            </w:pPr>
            <w:r w:rsidRPr="009D7A1D">
              <w:rPr>
                <w:rFonts w:ascii="メイリオ" w:eastAsia="メイリオ" w:hAnsi="メイリオ" w:hint="eastAsia"/>
                <w:sz w:val="20"/>
                <w:szCs w:val="20"/>
              </w:rPr>
              <w:t>住宅セーフティネットの視点から検討を要する。</w:t>
            </w:r>
          </w:p>
        </w:tc>
      </w:tr>
      <w:tr w:rsidR="009D7A1D" w:rsidRPr="009D7A1D" w:rsidTr="009D7A1D">
        <w:trPr>
          <w:trHeight w:val="1066"/>
          <w:tblHeader/>
        </w:trPr>
        <w:tc>
          <w:tcPr>
            <w:tcW w:w="2199" w:type="dxa"/>
            <w:vMerge/>
          </w:tcPr>
          <w:p w:rsidR="009D7A1D" w:rsidRPr="009D7A1D" w:rsidRDefault="009D7A1D" w:rsidP="009D7A1D">
            <w:pPr>
              <w:spacing w:line="320" w:lineRule="exact"/>
              <w:rPr>
                <w:rFonts w:ascii="メイリオ" w:eastAsia="メイリオ" w:hAnsi="メイリオ"/>
                <w:sz w:val="20"/>
                <w:szCs w:val="20"/>
              </w:rPr>
            </w:pPr>
          </w:p>
        </w:tc>
        <w:tc>
          <w:tcPr>
            <w:tcW w:w="4747" w:type="dxa"/>
            <w:tcBorders>
              <w:top w:val="dotted" w:sz="4" w:space="0" w:color="auto"/>
              <w:bottom w:val="dotted"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r w:rsidRPr="009D7A1D">
              <w:rPr>
                <w:rFonts w:ascii="メイリオ" w:eastAsia="メイリオ" w:hAnsi="メイリオ" w:hint="eastAsia"/>
                <w:sz w:val="20"/>
                <w:szCs w:val="20"/>
              </w:rPr>
              <w:t>〈町営住宅等の指定管理者制度導入の検討〉</w:t>
            </w:r>
          </w:p>
        </w:tc>
        <w:tc>
          <w:tcPr>
            <w:tcW w:w="1559" w:type="dxa"/>
            <w:tcBorders>
              <w:top w:val="dotted" w:sz="4" w:space="0" w:color="auto"/>
              <w:bottom w:val="dotted"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募集選考、入居者手続、家賃決定徴収、修繕工事発注等細かい対応が必要であり、入居者の多くが高齢者、障がい者、子育て世帯等であり、住宅セーフティネットの役割から福祉的な配慮も必要とされることから直営で進めており、民間型手法の導入には至っていない。</w:t>
            </w:r>
          </w:p>
        </w:tc>
        <w:tc>
          <w:tcPr>
            <w:tcW w:w="6237" w:type="dxa"/>
            <w:tcBorders>
              <w:top w:val="dotted" w:sz="4" w:space="0" w:color="auto"/>
              <w:bottom w:val="dotted"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p>
        </w:tc>
      </w:tr>
      <w:tr w:rsidR="009D7A1D" w:rsidRPr="009D7A1D" w:rsidTr="00C914E3">
        <w:trPr>
          <w:trHeight w:val="269"/>
          <w:tblHeader/>
        </w:trPr>
        <w:tc>
          <w:tcPr>
            <w:tcW w:w="2199" w:type="dxa"/>
            <w:vMerge/>
            <w:tcBorders>
              <w:bottom w:val="single" w:sz="4" w:space="0" w:color="auto"/>
            </w:tcBorders>
          </w:tcPr>
          <w:p w:rsidR="009D7A1D" w:rsidRPr="009D7A1D" w:rsidRDefault="009D7A1D" w:rsidP="009D7A1D">
            <w:pPr>
              <w:spacing w:line="320" w:lineRule="exact"/>
              <w:rPr>
                <w:rFonts w:ascii="メイリオ" w:eastAsia="メイリオ" w:hAnsi="メイリオ"/>
                <w:sz w:val="20"/>
                <w:szCs w:val="20"/>
              </w:rPr>
            </w:pPr>
          </w:p>
        </w:tc>
        <w:tc>
          <w:tcPr>
            <w:tcW w:w="4747" w:type="dxa"/>
            <w:tcBorders>
              <w:top w:val="dotted" w:sz="4" w:space="0" w:color="auto"/>
              <w:bottom w:val="single" w:sz="4" w:space="0" w:color="auto"/>
            </w:tcBorders>
          </w:tcPr>
          <w:p w:rsidR="009D7A1D" w:rsidRPr="009D7A1D" w:rsidRDefault="009D7A1D" w:rsidP="009D7A1D">
            <w:pPr>
              <w:spacing w:line="320" w:lineRule="exact"/>
              <w:ind w:leftChars="20" w:left="39"/>
              <w:rPr>
                <w:rFonts w:ascii="メイリオ" w:eastAsia="メイリオ" w:hAnsi="メイリオ"/>
                <w:sz w:val="20"/>
                <w:szCs w:val="20"/>
              </w:rPr>
            </w:pPr>
            <w:r w:rsidRPr="009D7A1D">
              <w:rPr>
                <w:rFonts w:ascii="メイリオ" w:eastAsia="メイリオ" w:hAnsi="メイリオ" w:hint="eastAsia"/>
                <w:sz w:val="20"/>
                <w:szCs w:val="20"/>
              </w:rPr>
              <w:t>〈地域優良賃貸住宅制度導入の検討〉</w:t>
            </w:r>
          </w:p>
        </w:tc>
        <w:tc>
          <w:tcPr>
            <w:tcW w:w="1559" w:type="dxa"/>
            <w:tcBorders>
              <w:top w:val="dotted" w:sz="4" w:space="0" w:color="auto"/>
              <w:bottom w:val="single"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住宅係</w:t>
            </w:r>
          </w:p>
        </w:tc>
        <w:tc>
          <w:tcPr>
            <w:tcW w:w="6237" w:type="dxa"/>
            <w:tcBorders>
              <w:top w:val="dotted"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cs="Times New Roman"/>
                <w:sz w:val="20"/>
                <w:szCs w:val="20"/>
              </w:rPr>
            </w:pPr>
            <w:r w:rsidRPr="009D7A1D">
              <w:rPr>
                <w:rFonts w:ascii="メイリオ" w:eastAsia="メイリオ" w:hAnsi="メイリオ" w:hint="eastAsia"/>
                <w:sz w:val="20"/>
                <w:szCs w:val="20"/>
              </w:rPr>
              <w:t>公営住宅を補完する公的賃貸住宅制度の導入には至ってない。</w:t>
            </w:r>
          </w:p>
        </w:tc>
        <w:tc>
          <w:tcPr>
            <w:tcW w:w="6237" w:type="dxa"/>
            <w:tcBorders>
              <w:top w:val="dotted" w:sz="4" w:space="0" w:color="auto"/>
              <w:bottom w:val="single" w:sz="4" w:space="0" w:color="auto"/>
            </w:tcBorders>
          </w:tcPr>
          <w:p w:rsidR="009D7A1D" w:rsidRPr="009D7A1D" w:rsidRDefault="009D7A1D" w:rsidP="009D7A1D">
            <w:pPr>
              <w:spacing w:line="320" w:lineRule="exact"/>
              <w:ind w:left="183" w:hangingChars="100" w:hanging="183"/>
              <w:rPr>
                <w:rFonts w:ascii="メイリオ" w:eastAsia="メイリオ" w:hAnsi="メイリオ" w:cs="Times New Roman"/>
                <w:sz w:val="20"/>
                <w:szCs w:val="20"/>
              </w:rPr>
            </w:pPr>
          </w:p>
        </w:tc>
      </w:tr>
      <w:tr w:rsidR="009D7A1D" w:rsidRPr="009D7A1D" w:rsidTr="00C914E3">
        <w:trPr>
          <w:trHeight w:val="2696"/>
          <w:tblHeader/>
        </w:trPr>
        <w:tc>
          <w:tcPr>
            <w:tcW w:w="2199" w:type="dxa"/>
            <w:tcBorders>
              <w:top w:val="single" w:sz="4" w:space="0" w:color="auto"/>
            </w:tcBorders>
          </w:tcPr>
          <w:p w:rsidR="009D7A1D" w:rsidRPr="009D7A1D" w:rsidRDefault="009D7A1D" w:rsidP="009D7A1D">
            <w:pPr>
              <w:spacing w:line="320" w:lineRule="exact"/>
              <w:rPr>
                <w:rFonts w:ascii="メイリオ" w:eastAsia="メイリオ" w:hAnsi="メイリオ"/>
                <w:sz w:val="20"/>
                <w:szCs w:val="20"/>
              </w:rPr>
            </w:pPr>
            <w:r w:rsidRPr="009D7A1D">
              <w:rPr>
                <w:rFonts w:ascii="メイリオ" w:eastAsia="メイリオ" w:hAnsi="メイリオ" w:hint="eastAsia"/>
                <w:sz w:val="20"/>
                <w:szCs w:val="20"/>
              </w:rPr>
              <w:t>４－③　教職員・町職員住宅の整備活用の推進</w:t>
            </w:r>
          </w:p>
        </w:tc>
        <w:tc>
          <w:tcPr>
            <w:tcW w:w="4747" w:type="dxa"/>
            <w:tcBorders>
              <w:top w:val="single" w:sz="4" w:space="0" w:color="auto"/>
            </w:tcBorders>
          </w:tcPr>
          <w:p w:rsidR="009D7A1D" w:rsidRPr="009D7A1D" w:rsidRDefault="009D7A1D" w:rsidP="009D7A1D">
            <w:pPr>
              <w:spacing w:line="320" w:lineRule="exact"/>
              <w:ind w:leftChars="4" w:left="8"/>
              <w:rPr>
                <w:rFonts w:ascii="メイリオ" w:eastAsia="メイリオ" w:hAnsi="メイリオ"/>
                <w:b/>
                <w:sz w:val="20"/>
                <w:szCs w:val="20"/>
              </w:rPr>
            </w:pPr>
            <w:r w:rsidRPr="009D7A1D">
              <w:rPr>
                <w:rFonts w:ascii="メイリオ" w:eastAsia="メイリオ" w:hAnsi="メイリオ" w:hint="eastAsia"/>
                <w:sz w:val="20"/>
                <w:szCs w:val="20"/>
              </w:rPr>
              <w:t>〈老朽住宅の計画的な更新〉</w:t>
            </w:r>
          </w:p>
        </w:tc>
        <w:tc>
          <w:tcPr>
            <w:tcW w:w="1559" w:type="dxa"/>
            <w:tcBorders>
              <w:top w:val="single" w:sz="4" w:space="0" w:color="auto"/>
              <w:bottom w:val="single" w:sz="4" w:space="0" w:color="auto"/>
            </w:tcBorders>
          </w:tcPr>
          <w:p w:rsidR="009D7A1D" w:rsidRPr="009D7A1D" w:rsidRDefault="009D7A1D" w:rsidP="009D7A1D">
            <w:pPr>
              <w:spacing w:line="320" w:lineRule="exact"/>
              <w:jc w:val="center"/>
              <w:rPr>
                <w:rFonts w:ascii="メイリオ" w:eastAsia="メイリオ" w:hAnsi="メイリオ"/>
                <w:sz w:val="20"/>
                <w:szCs w:val="20"/>
              </w:rPr>
            </w:pPr>
            <w:r w:rsidRPr="009D7A1D">
              <w:rPr>
                <w:rFonts w:ascii="メイリオ" w:eastAsia="メイリオ" w:hAnsi="メイリオ" w:hint="eastAsia"/>
                <w:sz w:val="20"/>
                <w:szCs w:val="20"/>
              </w:rPr>
              <w:t>総務課職員係</w:t>
            </w:r>
          </w:p>
        </w:tc>
        <w:tc>
          <w:tcPr>
            <w:tcW w:w="6237" w:type="dxa"/>
            <w:tcBorders>
              <w:top w:val="single"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耐震改修・計画な修繕を実施していない。</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（すずらん団地６棟１２戸については、平成２６年度末に全入居者が退去済みであり、取り壊しを予定しているが、近辺の教員住宅の老朽化に伴った改修計画との絡みから時期は未定である。）</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（西町住宅においては、２棟４戸を有し、３戸が入居している。現入居者に退去を命じず、新規に入居させない方針であるが、築３５年を経過していることから、将来的に取り壊しする必要がある）</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（旭住宅は、２棟８戸あり、この２棟については、今後も活用していく見込みである。）</w:t>
            </w:r>
          </w:p>
        </w:tc>
        <w:tc>
          <w:tcPr>
            <w:tcW w:w="6237" w:type="dxa"/>
            <w:tcBorders>
              <w:top w:val="single" w:sz="4" w:space="0" w:color="auto"/>
              <w:bottom w:val="single" w:sz="4" w:space="0" w:color="auto"/>
            </w:tcBorders>
          </w:tcPr>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民間の住宅事情が良くなり、雇用主が住宅を完備する必要性は薄れている。昔は、独身寮も設置していた経緯はあるが、新規採用職員については、単身でもあり、職員住宅に入居希望する者はいない。</w:t>
            </w:r>
          </w:p>
          <w:p w:rsidR="009D7A1D" w:rsidRPr="009D7A1D" w:rsidRDefault="009D7A1D" w:rsidP="009D7A1D">
            <w:pPr>
              <w:snapToGrid w:val="0"/>
              <w:spacing w:line="320" w:lineRule="exact"/>
              <w:ind w:firstLineChars="100" w:firstLine="183"/>
              <w:rPr>
                <w:rFonts w:ascii="メイリオ" w:eastAsia="メイリオ" w:hAnsi="メイリオ"/>
                <w:sz w:val="20"/>
                <w:szCs w:val="20"/>
              </w:rPr>
            </w:pPr>
            <w:r w:rsidRPr="009D7A1D">
              <w:rPr>
                <w:rFonts w:ascii="メイリオ" w:eastAsia="メイリオ" w:hAnsi="メイリオ" w:hint="eastAsia"/>
                <w:sz w:val="20"/>
                <w:szCs w:val="20"/>
              </w:rPr>
              <w:t>今後においても、需要が見込めないことから、職員住宅を保有しない方針であって、取り壊しに要する経費、空き地の利用など長期的な計画が必要と考える。</w:t>
            </w:r>
          </w:p>
        </w:tc>
      </w:tr>
    </w:tbl>
    <w:p w:rsidR="009D7A1D" w:rsidRDefault="009D7A1D" w:rsidP="00D164B0"/>
    <w:p w:rsidR="009D7A1D" w:rsidRDefault="009D7A1D" w:rsidP="00D164B0">
      <w:pPr>
        <w:sectPr w:rsidR="009D7A1D" w:rsidSect="001A5D2A">
          <w:footerReference w:type="default" r:id="rId54"/>
          <w:pgSz w:w="23814" w:h="16840" w:orient="landscape" w:code="8"/>
          <w:pgMar w:top="1418" w:right="1134" w:bottom="851" w:left="1134" w:header="851" w:footer="454" w:gutter="0"/>
          <w:pgNumType w:start="48"/>
          <w:cols w:space="425"/>
          <w:docGrid w:type="linesAndChars" w:linePitch="291" w:charSpace="-3486"/>
        </w:sectPr>
      </w:pPr>
    </w:p>
    <w:p w:rsidR="00D164B0" w:rsidRDefault="00D164B0" w:rsidP="00D164B0">
      <w:pPr>
        <w:sectPr w:rsidR="00D164B0" w:rsidSect="00D164B0">
          <w:footerReference w:type="default" r:id="rId55"/>
          <w:pgSz w:w="23814" w:h="16840" w:orient="landscape" w:code="8"/>
          <w:pgMar w:top="1418" w:right="1134" w:bottom="851" w:left="1134" w:header="851" w:footer="454" w:gutter="0"/>
          <w:cols w:space="425"/>
          <w:docGrid w:type="linesAndChars" w:linePitch="291" w:charSpace="-3486"/>
        </w:sectPr>
      </w:pPr>
    </w:p>
    <w:p w:rsidR="00D164B0" w:rsidRPr="0094443A" w:rsidRDefault="00D164B0" w:rsidP="00D164B0"/>
    <w:tbl>
      <w:tblPr>
        <w:tblStyle w:val="19"/>
        <w:tblW w:w="20979" w:type="dxa"/>
        <w:tblInd w:w="108" w:type="dxa"/>
        <w:tblLook w:val="04A0" w:firstRow="1" w:lastRow="0" w:firstColumn="1" w:lastColumn="0" w:noHBand="0" w:noVBand="1"/>
      </w:tblPr>
      <w:tblGrid>
        <w:gridCol w:w="2199"/>
        <w:gridCol w:w="4747"/>
        <w:gridCol w:w="1559"/>
        <w:gridCol w:w="6237"/>
        <w:gridCol w:w="6237"/>
      </w:tblGrid>
      <w:tr w:rsidR="00D164B0" w:rsidRPr="0094443A" w:rsidTr="00D164B0">
        <w:trPr>
          <w:tblHeader/>
        </w:trPr>
        <w:tc>
          <w:tcPr>
            <w:tcW w:w="2199" w:type="dxa"/>
            <w:shd w:val="clear" w:color="auto" w:fill="D9D9D9" w:themeFill="background1" w:themeFillShade="D9"/>
            <w:vAlign w:val="center"/>
          </w:tcPr>
          <w:p w:rsidR="00D164B0" w:rsidRPr="0094443A" w:rsidRDefault="00D164B0" w:rsidP="008A0FC0">
            <w:pPr>
              <w:snapToGrid w:val="0"/>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推進方針</w:t>
            </w:r>
          </w:p>
        </w:tc>
        <w:tc>
          <w:tcPr>
            <w:tcW w:w="4747" w:type="dxa"/>
            <w:shd w:val="clear" w:color="auto" w:fill="D9D9D9" w:themeFill="background1" w:themeFillShade="D9"/>
            <w:vAlign w:val="center"/>
          </w:tcPr>
          <w:p w:rsidR="00D164B0" w:rsidRPr="0094443A" w:rsidRDefault="00D164B0" w:rsidP="008A0FC0">
            <w:pPr>
              <w:snapToGrid w:val="0"/>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住宅施策</w:t>
            </w:r>
          </w:p>
        </w:tc>
        <w:tc>
          <w:tcPr>
            <w:tcW w:w="1559" w:type="dxa"/>
            <w:shd w:val="clear" w:color="auto" w:fill="D9D9D9" w:themeFill="background1" w:themeFillShade="D9"/>
            <w:vAlign w:val="center"/>
          </w:tcPr>
          <w:p w:rsidR="00D164B0" w:rsidRPr="0094443A" w:rsidRDefault="00D164B0" w:rsidP="008A0FC0">
            <w:pPr>
              <w:snapToGrid w:val="0"/>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担当課</w:t>
            </w:r>
          </w:p>
        </w:tc>
        <w:tc>
          <w:tcPr>
            <w:tcW w:w="6237" w:type="dxa"/>
            <w:shd w:val="clear" w:color="auto" w:fill="D9D9D9" w:themeFill="background1" w:themeFillShade="D9"/>
          </w:tcPr>
          <w:p w:rsidR="00D164B0" w:rsidRPr="0094443A" w:rsidRDefault="00D164B0" w:rsidP="008A0FC0">
            <w:pPr>
              <w:snapToGrid w:val="0"/>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①取組み状況</w:t>
            </w:r>
          </w:p>
        </w:tc>
        <w:tc>
          <w:tcPr>
            <w:tcW w:w="6237" w:type="dxa"/>
            <w:shd w:val="clear" w:color="auto" w:fill="D9D9D9" w:themeFill="background1" w:themeFillShade="D9"/>
            <w:vAlign w:val="center"/>
          </w:tcPr>
          <w:p w:rsidR="00D164B0" w:rsidRPr="0094443A" w:rsidRDefault="00D164B0" w:rsidP="008A0FC0">
            <w:pPr>
              <w:snapToGrid w:val="0"/>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②今後の課題など</w:t>
            </w:r>
          </w:p>
        </w:tc>
      </w:tr>
      <w:tr w:rsidR="001A5D2A" w:rsidRPr="0094443A" w:rsidTr="00D164B0">
        <w:trPr>
          <w:trHeight w:val="3676"/>
          <w:tblHeader/>
        </w:trPr>
        <w:tc>
          <w:tcPr>
            <w:tcW w:w="2199" w:type="dxa"/>
            <w:vMerge w:val="restart"/>
          </w:tcPr>
          <w:p w:rsidR="001A5D2A" w:rsidRPr="0094443A" w:rsidRDefault="001A5D2A" w:rsidP="008A0FC0">
            <w:pPr>
              <w:spacing w:line="320" w:lineRule="exact"/>
              <w:rPr>
                <w:rFonts w:ascii="メイリオ" w:eastAsia="メイリオ" w:hAnsi="メイリオ"/>
                <w:sz w:val="20"/>
                <w:szCs w:val="20"/>
              </w:rPr>
            </w:pPr>
            <w:r w:rsidRPr="0094443A">
              <w:rPr>
                <w:rFonts w:ascii="メイリオ" w:eastAsia="メイリオ" w:hAnsi="メイリオ" w:hint="eastAsia"/>
                <w:sz w:val="20"/>
                <w:szCs w:val="20"/>
              </w:rPr>
              <w:t>４－③　教職員・町職員住宅の整備活用の推進</w:t>
            </w:r>
          </w:p>
        </w:tc>
        <w:tc>
          <w:tcPr>
            <w:tcW w:w="4747" w:type="dxa"/>
            <w:tcBorders>
              <w:bottom w:val="dotted" w:sz="4" w:space="0" w:color="auto"/>
            </w:tcBorders>
          </w:tcPr>
          <w:p w:rsidR="001A5D2A" w:rsidRPr="0094443A" w:rsidRDefault="001A5D2A" w:rsidP="008A0FC0">
            <w:pPr>
              <w:spacing w:line="320" w:lineRule="exact"/>
              <w:ind w:leftChars="4" w:left="8"/>
              <w:rPr>
                <w:rFonts w:ascii="メイリオ" w:eastAsia="メイリオ" w:hAnsi="メイリオ"/>
                <w:b/>
                <w:sz w:val="20"/>
                <w:szCs w:val="20"/>
              </w:rPr>
            </w:pPr>
            <w:r w:rsidRPr="0094443A">
              <w:rPr>
                <w:rFonts w:ascii="メイリオ" w:eastAsia="メイリオ" w:hAnsi="メイリオ" w:hint="eastAsia"/>
                <w:sz w:val="20"/>
                <w:szCs w:val="20"/>
              </w:rPr>
              <w:t>〈老朽住宅の計画的な更新〉</w:t>
            </w:r>
          </w:p>
        </w:tc>
        <w:tc>
          <w:tcPr>
            <w:tcW w:w="1559" w:type="dxa"/>
            <w:tcBorders>
              <w:top w:val="dotted" w:sz="4" w:space="0" w:color="auto"/>
              <w:bottom w:val="dotted" w:sz="4" w:space="0" w:color="auto"/>
            </w:tcBorders>
          </w:tcPr>
          <w:p w:rsidR="001A5D2A" w:rsidRPr="0094443A" w:rsidRDefault="001A5D2A" w:rsidP="008A0FC0">
            <w:pPr>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教委管理課</w:t>
            </w:r>
          </w:p>
        </w:tc>
        <w:tc>
          <w:tcPr>
            <w:tcW w:w="6237" w:type="dxa"/>
            <w:tcBorders>
              <w:top w:val="dotted" w:sz="4" w:space="0" w:color="auto"/>
              <w:bottom w:val="dotted" w:sz="4" w:space="0" w:color="auto"/>
            </w:tcBorders>
          </w:tcPr>
          <w:p w:rsidR="001A5D2A" w:rsidRPr="0094443A" w:rsidRDefault="001A5D2A" w:rsidP="008A0FC0">
            <w:pPr>
              <w:spacing w:line="320" w:lineRule="exact"/>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・平成28年に、町内小・中学校の先生を対象に「教職員住宅整備計画アンケート調査」を実施した。</w:t>
            </w:r>
          </w:p>
          <w:p w:rsidR="001A5D2A" w:rsidRPr="0094443A" w:rsidRDefault="001A5D2A" w:rsidP="008A0FC0">
            <w:pPr>
              <w:spacing w:line="320" w:lineRule="exact"/>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・市街地の教職員住宅は、老朽化が著しい上に建設補助がないことから、民設民営による教職員住宅の確保について検討し、集合住宅6棟32戸の建設を想定し協議を進めた。</w:t>
            </w:r>
          </w:p>
          <w:p w:rsidR="001A5D2A" w:rsidRPr="0094443A" w:rsidRDefault="001A5D2A" w:rsidP="008A0FC0">
            <w:pPr>
              <w:spacing w:line="320" w:lineRule="exact"/>
              <w:ind w:leftChars="100" w:left="19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検討の結果、民間による教職員住宅建設にあっても、建設支援、空家補償、家賃補助等多額の費用が見込まれることが判明し、市街地の教職員住宅建設は難しいと判断、既存民間借家の利用を促進する方向で、さらに検討することとなった。</w:t>
            </w:r>
          </w:p>
          <w:p w:rsidR="001A5D2A" w:rsidRPr="0094443A" w:rsidRDefault="001A5D2A" w:rsidP="008A0FC0">
            <w:pPr>
              <w:spacing w:line="320" w:lineRule="exact"/>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・俵橋小学校及び計根別学園の教職員住宅にあっては、建設補助があるため、別途検討を進める。</w:t>
            </w:r>
          </w:p>
          <w:p w:rsidR="001A5D2A" w:rsidRPr="0094443A" w:rsidRDefault="001A5D2A" w:rsidP="008A0FC0">
            <w:pPr>
              <w:snapToGrid w:val="0"/>
              <w:spacing w:line="320" w:lineRule="exact"/>
              <w:ind w:firstLineChars="100" w:firstLine="183"/>
              <w:rPr>
                <w:rFonts w:ascii="メイリオ" w:eastAsia="メイリオ" w:hAnsi="メイリオ"/>
                <w:sz w:val="20"/>
                <w:szCs w:val="20"/>
              </w:rPr>
            </w:pPr>
          </w:p>
        </w:tc>
        <w:tc>
          <w:tcPr>
            <w:tcW w:w="6237" w:type="dxa"/>
            <w:tcBorders>
              <w:top w:val="dotted" w:sz="4" w:space="0" w:color="auto"/>
              <w:bottom w:val="dotted" w:sz="4" w:space="0" w:color="auto"/>
            </w:tcBorders>
          </w:tcPr>
          <w:p w:rsidR="001A5D2A" w:rsidRPr="0094443A" w:rsidRDefault="001A5D2A" w:rsidP="008A0FC0">
            <w:pPr>
              <w:spacing w:line="320" w:lineRule="exact"/>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すずらん団地の教職員住宅については、老朽化が著しく、空き家が増加しており、さらに建替えも難しい状況にあるため、当該教職員住宅の解体費用等が補助金の対象になるような他の事業（例えば公営住宅建設など）において活用できればと望んでいる。</w:t>
            </w:r>
          </w:p>
          <w:p w:rsidR="001A5D2A" w:rsidRPr="0094443A" w:rsidRDefault="001A5D2A" w:rsidP="008A0FC0">
            <w:pPr>
              <w:spacing w:line="320" w:lineRule="exact"/>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校長や教頭は概ね２～３年で人事異動するという事実に鑑み、市街地にあって、すずらん団地以外の学校周辺に建っている校長用住宅や教頭用住宅について、既存民間借家の利用が可能かどうか、さらに検討が要される。</w:t>
            </w:r>
          </w:p>
          <w:p w:rsidR="001A5D2A" w:rsidRPr="0094443A" w:rsidRDefault="001A5D2A" w:rsidP="008A0FC0">
            <w:pPr>
              <w:spacing w:line="320" w:lineRule="exact"/>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・教育委員会が所管する教職員住宅、町有住宅、旧教職員住宅においては、旧耐震基準のものが多数あり、平成２９年度策定中の「中標津町耐震促進計画」との整合を図り、除却等の計画を検討する。</w:t>
            </w:r>
          </w:p>
          <w:p w:rsidR="001A5D2A" w:rsidRPr="0094443A" w:rsidRDefault="001A5D2A" w:rsidP="008A0FC0">
            <w:pPr>
              <w:spacing w:line="320" w:lineRule="exact"/>
              <w:ind w:left="183" w:hangingChars="100" w:hanging="183"/>
              <w:rPr>
                <w:rFonts w:ascii="メイリオ" w:eastAsia="メイリオ" w:hAnsi="メイリオ"/>
                <w:sz w:val="20"/>
                <w:szCs w:val="20"/>
              </w:rPr>
            </w:pPr>
            <w:r w:rsidRPr="0094443A">
              <w:rPr>
                <w:rFonts w:ascii="メイリオ" w:eastAsia="メイリオ" w:hAnsi="メイリオ" w:cs="Times New Roman" w:hint="eastAsia"/>
                <w:sz w:val="20"/>
                <w:szCs w:val="20"/>
              </w:rPr>
              <w:t>・農業高校教職員住宅については、計根別地区に民間賃貸住宅が少ないため教職員住宅の確保が必要と考えるが、老朽化住宅を多数抱えおり、建設補助等がないため、今後検討が必要。</w:t>
            </w:r>
          </w:p>
        </w:tc>
      </w:tr>
      <w:tr w:rsidR="001A5D2A" w:rsidRPr="0094443A" w:rsidTr="00D164B0">
        <w:trPr>
          <w:trHeight w:val="140"/>
          <w:tblHeader/>
        </w:trPr>
        <w:tc>
          <w:tcPr>
            <w:tcW w:w="2199" w:type="dxa"/>
            <w:vMerge/>
            <w:tcBorders>
              <w:bottom w:val="single" w:sz="4" w:space="0" w:color="auto"/>
            </w:tcBorders>
          </w:tcPr>
          <w:p w:rsidR="001A5D2A" w:rsidRPr="0094443A" w:rsidRDefault="001A5D2A" w:rsidP="008A0FC0">
            <w:pPr>
              <w:spacing w:line="320" w:lineRule="exact"/>
              <w:rPr>
                <w:rFonts w:ascii="メイリオ" w:eastAsia="メイリオ" w:hAnsi="メイリオ"/>
                <w:sz w:val="20"/>
                <w:szCs w:val="20"/>
              </w:rPr>
            </w:pPr>
          </w:p>
        </w:tc>
        <w:tc>
          <w:tcPr>
            <w:tcW w:w="4747" w:type="dxa"/>
            <w:tcBorders>
              <w:top w:val="dotted" w:sz="4" w:space="0" w:color="auto"/>
              <w:bottom w:val="single" w:sz="4" w:space="0" w:color="auto"/>
            </w:tcBorders>
          </w:tcPr>
          <w:p w:rsidR="001A5D2A" w:rsidRPr="0094443A" w:rsidRDefault="001A5D2A" w:rsidP="008A0FC0">
            <w:pPr>
              <w:spacing w:line="320" w:lineRule="exact"/>
              <w:ind w:leftChars="4" w:left="8"/>
              <w:rPr>
                <w:rFonts w:ascii="メイリオ" w:eastAsia="メイリオ" w:hAnsi="メイリオ"/>
                <w:sz w:val="20"/>
                <w:szCs w:val="20"/>
              </w:rPr>
            </w:pPr>
            <w:r w:rsidRPr="0094443A">
              <w:rPr>
                <w:rFonts w:ascii="メイリオ" w:eastAsia="メイリオ" w:hAnsi="メイリオ" w:hint="eastAsia"/>
                <w:sz w:val="20"/>
                <w:szCs w:val="20"/>
              </w:rPr>
              <w:t>〈空き家の有効活用〉</w:t>
            </w:r>
          </w:p>
        </w:tc>
        <w:tc>
          <w:tcPr>
            <w:tcW w:w="1559" w:type="dxa"/>
            <w:tcBorders>
              <w:top w:val="dotted" w:sz="4" w:space="0" w:color="auto"/>
              <w:bottom w:val="single" w:sz="4" w:space="0" w:color="auto"/>
            </w:tcBorders>
          </w:tcPr>
          <w:p w:rsidR="001A5D2A" w:rsidRPr="0094443A" w:rsidRDefault="001A5D2A" w:rsidP="008A0FC0">
            <w:pPr>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教委管理課</w:t>
            </w:r>
          </w:p>
        </w:tc>
        <w:tc>
          <w:tcPr>
            <w:tcW w:w="6237" w:type="dxa"/>
            <w:tcBorders>
              <w:top w:val="dotted" w:sz="4" w:space="0" w:color="auto"/>
              <w:bottom w:val="single"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統合により閉校となった学校の教職員住宅の活用については、現在、農業団体と地域団体を通して利用させているほか、移住促進に係るお試し暮らし用住宅として供している。</w:t>
            </w:r>
          </w:p>
        </w:tc>
        <w:tc>
          <w:tcPr>
            <w:tcW w:w="6237" w:type="dxa"/>
            <w:tcBorders>
              <w:top w:val="dotted" w:sz="4" w:space="0" w:color="auto"/>
              <w:bottom w:val="single"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老朽化が進み使用に適さない教職員住宅については、解体・撤去が望まく、「中標津町耐震促進計画」及び「公共施設等総合管理計画」に基づき除去。</w:t>
            </w:r>
          </w:p>
        </w:tc>
      </w:tr>
      <w:tr w:rsidR="001A5D2A" w:rsidRPr="0094443A" w:rsidTr="00D164B0">
        <w:trPr>
          <w:trHeight w:val="786"/>
          <w:tblHeader/>
        </w:trPr>
        <w:tc>
          <w:tcPr>
            <w:tcW w:w="6946" w:type="dxa"/>
            <w:gridSpan w:val="2"/>
            <w:vMerge w:val="restart"/>
            <w:tcBorders>
              <w:top w:val="single" w:sz="4" w:space="0" w:color="auto"/>
            </w:tcBorders>
          </w:tcPr>
          <w:p w:rsidR="001A5D2A" w:rsidRPr="0094443A" w:rsidRDefault="001A5D2A" w:rsidP="008A0FC0">
            <w:pPr>
              <w:spacing w:line="320" w:lineRule="exact"/>
              <w:rPr>
                <w:rFonts w:ascii="メイリオ" w:eastAsia="メイリオ" w:hAnsi="メイリオ"/>
                <w:sz w:val="20"/>
                <w:szCs w:val="20"/>
              </w:rPr>
            </w:pPr>
            <w:r w:rsidRPr="0094443A">
              <w:rPr>
                <w:rFonts w:ascii="メイリオ" w:eastAsia="メイリオ" w:hAnsi="メイリオ" w:hint="eastAsia"/>
                <w:sz w:val="20"/>
                <w:szCs w:val="20"/>
              </w:rPr>
              <w:t>５－①　インターネットを活用した総合的な住宅関連情報の提供</w:t>
            </w:r>
          </w:p>
        </w:tc>
        <w:tc>
          <w:tcPr>
            <w:tcW w:w="1559" w:type="dxa"/>
            <w:tcBorders>
              <w:top w:val="single" w:sz="4" w:space="0" w:color="auto"/>
              <w:bottom w:val="dotted" w:sz="4" w:space="0" w:color="auto"/>
            </w:tcBorders>
          </w:tcPr>
          <w:p w:rsidR="001A5D2A" w:rsidRPr="0094443A" w:rsidRDefault="001A5D2A" w:rsidP="008A0FC0">
            <w:pPr>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街づくり推進係</w:t>
            </w:r>
          </w:p>
        </w:tc>
        <w:tc>
          <w:tcPr>
            <w:tcW w:w="6237" w:type="dxa"/>
            <w:tcBorders>
              <w:top w:val="single" w:sz="4" w:space="0" w:color="auto"/>
              <w:bottom w:val="dotted"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現在、街づくり推進係で所管するものはありません。</w:t>
            </w:r>
          </w:p>
          <w:p w:rsidR="001A5D2A" w:rsidRPr="0094443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揺れやすさマップ、洪水ハザードマップは総務課防災係にてホームページや、防災ハンドブックを作成し町民へ周知されています。</w:t>
            </w:r>
          </w:p>
        </w:tc>
        <w:tc>
          <w:tcPr>
            <w:tcW w:w="6237" w:type="dxa"/>
            <w:tcBorders>
              <w:top w:val="single" w:sz="4" w:space="0" w:color="auto"/>
              <w:bottom w:val="dotted"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住環境情報（法規制、上下水道等の整備状況）は、用途地域についてはほぼ整備が完了しているが、個別の土地については照会が必要であり、一元情報としては開示不可能です。</w:t>
            </w:r>
          </w:p>
        </w:tc>
      </w:tr>
      <w:tr w:rsidR="001A5D2A" w:rsidRPr="0094443A" w:rsidTr="00D164B0">
        <w:trPr>
          <w:trHeight w:val="708"/>
          <w:tblHeader/>
        </w:trPr>
        <w:tc>
          <w:tcPr>
            <w:tcW w:w="6946" w:type="dxa"/>
            <w:gridSpan w:val="2"/>
            <w:vMerge/>
            <w:tcBorders>
              <w:bottom w:val="single" w:sz="4" w:space="0" w:color="auto"/>
            </w:tcBorders>
          </w:tcPr>
          <w:p w:rsidR="001A5D2A" w:rsidRPr="0094443A" w:rsidRDefault="001A5D2A" w:rsidP="008A0FC0">
            <w:pPr>
              <w:spacing w:line="320" w:lineRule="exact"/>
              <w:rPr>
                <w:rFonts w:ascii="メイリオ" w:eastAsia="メイリオ" w:hAnsi="メイリオ"/>
                <w:sz w:val="20"/>
                <w:szCs w:val="20"/>
              </w:rPr>
            </w:pPr>
          </w:p>
        </w:tc>
        <w:tc>
          <w:tcPr>
            <w:tcW w:w="1559" w:type="dxa"/>
            <w:tcBorders>
              <w:top w:val="dotted" w:sz="4" w:space="0" w:color="auto"/>
              <w:bottom w:val="single" w:sz="4" w:space="0" w:color="auto"/>
            </w:tcBorders>
          </w:tcPr>
          <w:p w:rsidR="001A5D2A" w:rsidRPr="0094443A" w:rsidRDefault="001A5D2A" w:rsidP="008A0FC0">
            <w:pPr>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建築指導係</w:t>
            </w:r>
          </w:p>
        </w:tc>
        <w:tc>
          <w:tcPr>
            <w:tcW w:w="6237" w:type="dxa"/>
            <w:tcBorders>
              <w:top w:val="dotted" w:sz="4" w:space="0" w:color="auto"/>
              <w:bottom w:val="single"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３ヶ年毎に住情報誌を発行している。近年は町HPで公開し、印刷製本は取りやめとした。</w:t>
            </w:r>
          </w:p>
        </w:tc>
        <w:tc>
          <w:tcPr>
            <w:tcW w:w="6237" w:type="dxa"/>
            <w:tcBorders>
              <w:top w:val="dotted" w:sz="4" w:space="0" w:color="auto"/>
              <w:bottom w:val="single"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町の建設情報として、今後も継続的に発行予定。</w:t>
            </w:r>
          </w:p>
        </w:tc>
      </w:tr>
      <w:tr w:rsidR="001A5D2A" w:rsidRPr="0094443A" w:rsidTr="00D164B0">
        <w:trPr>
          <w:trHeight w:val="216"/>
          <w:tblHeader/>
        </w:trPr>
        <w:tc>
          <w:tcPr>
            <w:tcW w:w="6946" w:type="dxa"/>
            <w:gridSpan w:val="2"/>
            <w:tcBorders>
              <w:top w:val="single" w:sz="4" w:space="0" w:color="auto"/>
              <w:bottom w:val="single" w:sz="4" w:space="0" w:color="auto"/>
            </w:tcBorders>
          </w:tcPr>
          <w:p w:rsidR="001A5D2A" w:rsidRPr="0094443A" w:rsidRDefault="001A5D2A" w:rsidP="008A0FC0">
            <w:pPr>
              <w:spacing w:line="320" w:lineRule="exact"/>
              <w:rPr>
                <w:rFonts w:ascii="メイリオ" w:eastAsia="メイリオ" w:hAnsi="メイリオ"/>
                <w:sz w:val="20"/>
                <w:szCs w:val="20"/>
              </w:rPr>
            </w:pPr>
            <w:r w:rsidRPr="0094443A">
              <w:rPr>
                <w:rFonts w:ascii="メイリオ" w:eastAsia="メイリオ" w:hAnsi="メイリオ" w:hint="eastAsia"/>
                <w:sz w:val="20"/>
                <w:szCs w:val="20"/>
              </w:rPr>
              <w:t>５－②　相談窓口、相談体制の充実</w:t>
            </w:r>
          </w:p>
        </w:tc>
        <w:tc>
          <w:tcPr>
            <w:tcW w:w="1559" w:type="dxa"/>
            <w:tcBorders>
              <w:top w:val="single" w:sz="4" w:space="0" w:color="auto"/>
              <w:bottom w:val="single" w:sz="4" w:space="0" w:color="auto"/>
            </w:tcBorders>
          </w:tcPr>
          <w:p w:rsidR="001A5D2A" w:rsidRPr="0094443A" w:rsidRDefault="001A5D2A" w:rsidP="008A0FC0">
            <w:pPr>
              <w:spacing w:line="320" w:lineRule="exact"/>
              <w:jc w:val="center"/>
              <w:rPr>
                <w:rFonts w:ascii="メイリオ" w:eastAsia="メイリオ" w:hAnsi="メイリオ"/>
                <w:strike/>
                <w:sz w:val="20"/>
                <w:szCs w:val="20"/>
              </w:rPr>
            </w:pPr>
            <w:r w:rsidRPr="0094443A">
              <w:rPr>
                <w:rFonts w:ascii="メイリオ" w:eastAsia="メイリオ" w:hAnsi="メイリオ" w:hint="eastAsia"/>
                <w:sz w:val="20"/>
                <w:szCs w:val="20"/>
              </w:rPr>
              <w:t>建築指導係</w:t>
            </w:r>
          </w:p>
        </w:tc>
        <w:tc>
          <w:tcPr>
            <w:tcW w:w="6237" w:type="dxa"/>
            <w:tcBorders>
              <w:top w:val="single" w:sz="4" w:space="0" w:color="auto"/>
              <w:bottom w:val="single"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近年も度々窓口相談される事例もあり、今後も継続的に研修・講習会等参加し、相談内容の充実を図る。</w:t>
            </w:r>
          </w:p>
        </w:tc>
        <w:tc>
          <w:tcPr>
            <w:tcW w:w="6237" w:type="dxa"/>
            <w:tcBorders>
              <w:top w:val="single" w:sz="4" w:space="0" w:color="auto"/>
              <w:bottom w:val="single"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trike/>
                <w:sz w:val="20"/>
                <w:szCs w:val="20"/>
              </w:rPr>
            </w:pPr>
            <w:r w:rsidRPr="0094443A">
              <w:rPr>
                <w:rFonts w:ascii="メイリオ" w:eastAsia="メイリオ" w:hAnsi="メイリオ" w:hint="eastAsia"/>
                <w:sz w:val="20"/>
                <w:szCs w:val="20"/>
              </w:rPr>
              <w:t>今後、リフォーム相談窓口としての機能を併せ持つことが課題。（リフォーム相談事例が多々あるが、町としての補助金制度も無いため対応に苦慮する場面が見受けられる）</w:t>
            </w:r>
          </w:p>
        </w:tc>
      </w:tr>
      <w:tr w:rsidR="001A5D2A" w:rsidRPr="0094443A" w:rsidTr="00D164B0">
        <w:trPr>
          <w:trHeight w:val="92"/>
          <w:tblHeader/>
        </w:trPr>
        <w:tc>
          <w:tcPr>
            <w:tcW w:w="6946" w:type="dxa"/>
            <w:gridSpan w:val="2"/>
            <w:tcBorders>
              <w:top w:val="single" w:sz="4" w:space="0" w:color="auto"/>
              <w:bottom w:val="single" w:sz="4" w:space="0" w:color="auto"/>
            </w:tcBorders>
          </w:tcPr>
          <w:p w:rsidR="001A5D2A" w:rsidRPr="0094443A" w:rsidRDefault="001A5D2A" w:rsidP="008A0FC0">
            <w:pPr>
              <w:spacing w:line="320" w:lineRule="exact"/>
              <w:rPr>
                <w:rFonts w:ascii="メイリオ" w:eastAsia="メイリオ" w:hAnsi="メイリオ"/>
                <w:sz w:val="20"/>
                <w:szCs w:val="20"/>
              </w:rPr>
            </w:pPr>
            <w:r w:rsidRPr="0094443A">
              <w:rPr>
                <w:rFonts w:ascii="メイリオ" w:eastAsia="メイリオ" w:hAnsi="メイリオ" w:hint="eastAsia"/>
                <w:sz w:val="20"/>
                <w:szCs w:val="20"/>
              </w:rPr>
              <w:t>６－①　まちなか居住推進ゾーンへの住宅供給の促進</w:t>
            </w:r>
          </w:p>
        </w:tc>
        <w:tc>
          <w:tcPr>
            <w:tcW w:w="1559" w:type="dxa"/>
            <w:tcBorders>
              <w:top w:val="single" w:sz="4" w:space="0" w:color="auto"/>
              <w:bottom w:val="single" w:sz="4" w:space="0" w:color="auto"/>
            </w:tcBorders>
          </w:tcPr>
          <w:p w:rsidR="001A5D2A" w:rsidRPr="0094443A" w:rsidRDefault="001A5D2A" w:rsidP="008A0FC0">
            <w:pPr>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街づくり推進係</w:t>
            </w:r>
          </w:p>
        </w:tc>
        <w:tc>
          <w:tcPr>
            <w:tcW w:w="6237" w:type="dxa"/>
            <w:tcBorders>
              <w:top w:val="single" w:sz="4" w:space="0" w:color="auto"/>
              <w:bottom w:val="single"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都市マスにおける中心市街地の活性化の取り組みは「地域別のまちづくり構想」において、中心部地域街づくり協議会を設立し中心部地域の賑わい創出について活動を展開しているが、まちなか居住の誘導にはでは至っていない。</w:t>
            </w:r>
          </w:p>
        </w:tc>
        <w:tc>
          <w:tcPr>
            <w:tcW w:w="6237" w:type="dxa"/>
            <w:tcBorders>
              <w:top w:val="single" w:sz="4" w:space="0" w:color="auto"/>
              <w:bottom w:val="single"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strike/>
                <w:sz w:val="20"/>
                <w:szCs w:val="20"/>
              </w:rPr>
            </w:pPr>
            <w:r w:rsidRPr="0094443A">
              <w:rPr>
                <w:rFonts w:ascii="メイリオ" w:eastAsia="メイリオ" w:hAnsi="メイリオ" w:hint="eastAsia"/>
                <w:sz w:val="20"/>
                <w:szCs w:val="20"/>
              </w:rPr>
              <w:t>まちなか居住推進は、住宅施策・中心部商業活性化施策など様々な部署が連携しなければならず、行政が積極的に誘導するような施策や支援が必要。</w:t>
            </w:r>
          </w:p>
        </w:tc>
      </w:tr>
      <w:tr w:rsidR="008A0FC0" w:rsidRPr="0094443A" w:rsidTr="00D164B0">
        <w:trPr>
          <w:trHeight w:val="744"/>
          <w:tblHeader/>
        </w:trPr>
        <w:tc>
          <w:tcPr>
            <w:tcW w:w="6946" w:type="dxa"/>
            <w:gridSpan w:val="2"/>
            <w:vMerge w:val="restart"/>
            <w:tcBorders>
              <w:top w:val="single" w:sz="4" w:space="0" w:color="auto"/>
            </w:tcBorders>
          </w:tcPr>
          <w:p w:rsidR="008A0FC0" w:rsidRPr="0094443A" w:rsidRDefault="008A0FC0" w:rsidP="008A0FC0">
            <w:pPr>
              <w:spacing w:line="320" w:lineRule="exact"/>
              <w:rPr>
                <w:rFonts w:ascii="メイリオ" w:eastAsia="メイリオ" w:hAnsi="メイリオ"/>
                <w:sz w:val="20"/>
                <w:szCs w:val="20"/>
              </w:rPr>
            </w:pPr>
            <w:r w:rsidRPr="0094443A">
              <w:rPr>
                <w:rFonts w:ascii="メイリオ" w:eastAsia="メイリオ" w:hAnsi="メイリオ" w:hint="eastAsia"/>
                <w:sz w:val="20"/>
                <w:szCs w:val="20"/>
              </w:rPr>
              <w:t>６－②　公営住宅の再配置</w:t>
            </w:r>
          </w:p>
        </w:tc>
        <w:tc>
          <w:tcPr>
            <w:tcW w:w="1559" w:type="dxa"/>
            <w:tcBorders>
              <w:top w:val="single" w:sz="4" w:space="0" w:color="auto"/>
              <w:bottom w:val="dotted" w:sz="4" w:space="0" w:color="auto"/>
            </w:tcBorders>
          </w:tcPr>
          <w:p w:rsidR="008A0FC0" w:rsidRPr="0094443A" w:rsidRDefault="008A0FC0" w:rsidP="008A0FC0">
            <w:pPr>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住宅係</w:t>
            </w:r>
          </w:p>
        </w:tc>
        <w:tc>
          <w:tcPr>
            <w:tcW w:w="6237" w:type="dxa"/>
            <w:tcBorders>
              <w:top w:val="single" w:sz="4" w:space="0" w:color="auto"/>
              <w:bottom w:val="dotted" w:sz="4" w:space="0" w:color="auto"/>
            </w:tcBorders>
          </w:tcPr>
          <w:p w:rsidR="008A0FC0" w:rsidRPr="0094443A" w:rsidRDefault="008A0FC0"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旭ふれあい団地、旭第2団地については、「まちなか居住推進ゾーン」内での新規建設、建替えを行っております。</w:t>
            </w:r>
          </w:p>
        </w:tc>
        <w:tc>
          <w:tcPr>
            <w:tcW w:w="6237" w:type="dxa"/>
            <w:tcBorders>
              <w:top w:val="single" w:sz="4" w:space="0" w:color="auto"/>
              <w:bottom w:val="dotted" w:sz="4" w:space="0" w:color="auto"/>
            </w:tcBorders>
          </w:tcPr>
          <w:p w:rsidR="008A0FC0" w:rsidRPr="008A0FC0" w:rsidRDefault="008A0FC0" w:rsidP="008A0FC0">
            <w:pPr>
              <w:snapToGrid w:val="0"/>
              <w:spacing w:line="320" w:lineRule="exact"/>
              <w:ind w:firstLineChars="100" w:firstLine="183"/>
              <w:rPr>
                <w:rFonts w:ascii="メイリオ" w:eastAsia="メイリオ" w:hAnsi="メイリオ"/>
                <w:sz w:val="20"/>
                <w:szCs w:val="20"/>
              </w:rPr>
            </w:pPr>
            <w:r w:rsidRPr="008A0FC0">
              <w:rPr>
                <w:rFonts w:ascii="メイリオ" w:eastAsia="メイリオ" w:hAnsi="メイリオ" w:hint="eastAsia"/>
                <w:sz w:val="20"/>
                <w:szCs w:val="20"/>
              </w:rPr>
              <w:t>今後整備する泉団地、東中団地については、「まちなか居住推進ゾーン」外となるため見直しが必要。</w:t>
            </w:r>
          </w:p>
        </w:tc>
      </w:tr>
      <w:tr w:rsidR="001A5D2A" w:rsidRPr="0094443A" w:rsidTr="00D164B0">
        <w:trPr>
          <w:trHeight w:val="665"/>
          <w:tblHeader/>
        </w:trPr>
        <w:tc>
          <w:tcPr>
            <w:tcW w:w="6946" w:type="dxa"/>
            <w:gridSpan w:val="2"/>
            <w:vMerge/>
            <w:tcBorders>
              <w:bottom w:val="single" w:sz="4" w:space="0" w:color="auto"/>
            </w:tcBorders>
          </w:tcPr>
          <w:p w:rsidR="001A5D2A" w:rsidRPr="0094443A" w:rsidRDefault="001A5D2A" w:rsidP="008A0FC0">
            <w:pPr>
              <w:spacing w:line="320" w:lineRule="exact"/>
              <w:rPr>
                <w:rFonts w:ascii="メイリオ" w:eastAsia="メイリオ" w:hAnsi="メイリオ"/>
                <w:sz w:val="20"/>
                <w:szCs w:val="20"/>
              </w:rPr>
            </w:pPr>
          </w:p>
        </w:tc>
        <w:tc>
          <w:tcPr>
            <w:tcW w:w="1559" w:type="dxa"/>
            <w:tcBorders>
              <w:top w:val="dotted" w:sz="4" w:space="0" w:color="auto"/>
              <w:bottom w:val="single" w:sz="4" w:space="0" w:color="auto"/>
            </w:tcBorders>
          </w:tcPr>
          <w:p w:rsidR="001A5D2A" w:rsidRPr="0094443A" w:rsidRDefault="001A5D2A" w:rsidP="008A0FC0">
            <w:pPr>
              <w:spacing w:line="320" w:lineRule="exact"/>
              <w:jc w:val="center"/>
              <w:rPr>
                <w:rFonts w:ascii="メイリオ" w:eastAsia="メイリオ" w:hAnsi="メイリオ"/>
                <w:sz w:val="20"/>
                <w:szCs w:val="20"/>
              </w:rPr>
            </w:pPr>
            <w:r w:rsidRPr="0094443A">
              <w:rPr>
                <w:rFonts w:ascii="メイリオ" w:eastAsia="メイリオ" w:hAnsi="メイリオ" w:hint="eastAsia"/>
                <w:sz w:val="20"/>
                <w:szCs w:val="20"/>
              </w:rPr>
              <w:t>建築指導係</w:t>
            </w:r>
          </w:p>
        </w:tc>
        <w:tc>
          <w:tcPr>
            <w:tcW w:w="6237" w:type="dxa"/>
            <w:tcBorders>
              <w:top w:val="dotted" w:sz="4" w:space="0" w:color="auto"/>
              <w:bottom w:val="single" w:sz="4" w:space="0" w:color="auto"/>
            </w:tcBorders>
          </w:tcPr>
          <w:p w:rsidR="001A5D2A" w:rsidRPr="0094443A" w:rsidRDefault="001A5D2A" w:rsidP="008A0FC0">
            <w:pPr>
              <w:snapToGrid w:val="0"/>
              <w:spacing w:line="320" w:lineRule="exact"/>
              <w:ind w:firstLineChars="100" w:firstLine="183"/>
              <w:rPr>
                <w:rFonts w:ascii="メイリオ" w:eastAsia="メイリオ" w:hAnsi="メイリオ" w:cs="Times New Roman"/>
                <w:sz w:val="20"/>
                <w:szCs w:val="20"/>
              </w:rPr>
            </w:pPr>
            <w:r w:rsidRPr="0094443A">
              <w:rPr>
                <w:rFonts w:ascii="メイリオ" w:eastAsia="メイリオ" w:hAnsi="メイリオ" w:hint="eastAsia"/>
                <w:sz w:val="20"/>
                <w:szCs w:val="20"/>
              </w:rPr>
              <w:t>特になし。</w:t>
            </w:r>
          </w:p>
        </w:tc>
        <w:tc>
          <w:tcPr>
            <w:tcW w:w="6237" w:type="dxa"/>
            <w:tcBorders>
              <w:top w:val="dotted" w:sz="4" w:space="0" w:color="auto"/>
              <w:bottom w:val="single" w:sz="4" w:space="0" w:color="auto"/>
            </w:tcBorders>
          </w:tcPr>
          <w:p w:rsidR="001A5D2A" w:rsidRDefault="001A5D2A" w:rsidP="008A0FC0">
            <w:pPr>
              <w:snapToGrid w:val="0"/>
              <w:spacing w:line="320" w:lineRule="exact"/>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今後、東中団地建替計画にあたり、入居者受け皿として新団地建設も要検討（整備戸数を稼ぐには、新団地建設し移転先を確保するのが狙い：すずらん団地）。</w:t>
            </w:r>
          </w:p>
          <w:p w:rsidR="001A5D2A" w:rsidRDefault="001A5D2A" w:rsidP="008A0FC0">
            <w:pPr>
              <w:snapToGrid w:val="0"/>
              <w:spacing w:line="320" w:lineRule="exact"/>
              <w:ind w:firstLineChars="100" w:firstLine="183"/>
              <w:rPr>
                <w:rFonts w:ascii="メイリオ" w:eastAsia="メイリオ" w:hAnsi="メイリオ"/>
                <w:sz w:val="20"/>
                <w:szCs w:val="20"/>
              </w:rPr>
            </w:pPr>
          </w:p>
          <w:p w:rsidR="001A5D2A" w:rsidRDefault="001A5D2A" w:rsidP="008A0FC0">
            <w:pPr>
              <w:snapToGrid w:val="0"/>
              <w:spacing w:line="320" w:lineRule="exact"/>
              <w:ind w:firstLineChars="100" w:firstLine="183"/>
              <w:rPr>
                <w:rFonts w:ascii="メイリオ" w:eastAsia="メイリオ" w:hAnsi="メイリオ"/>
                <w:sz w:val="20"/>
                <w:szCs w:val="20"/>
              </w:rPr>
            </w:pPr>
          </w:p>
          <w:p w:rsidR="001A5D2A" w:rsidRPr="0094443A" w:rsidRDefault="001A5D2A" w:rsidP="008A0FC0">
            <w:pPr>
              <w:snapToGrid w:val="0"/>
              <w:spacing w:line="320" w:lineRule="exact"/>
              <w:ind w:firstLineChars="100" w:firstLine="183"/>
              <w:rPr>
                <w:rFonts w:ascii="メイリオ" w:eastAsia="メイリオ" w:hAnsi="メイリオ"/>
                <w:sz w:val="20"/>
                <w:szCs w:val="20"/>
              </w:rPr>
            </w:pPr>
          </w:p>
        </w:tc>
      </w:tr>
    </w:tbl>
    <w:p w:rsidR="00D164B0" w:rsidRDefault="00D164B0" w:rsidP="00D164B0">
      <w:pPr>
        <w:sectPr w:rsidR="00D164B0" w:rsidSect="001A5D2A">
          <w:footerReference w:type="default" r:id="rId56"/>
          <w:pgSz w:w="23814" w:h="16840" w:orient="landscape" w:code="8"/>
          <w:pgMar w:top="1418" w:right="1134" w:bottom="851" w:left="1134" w:header="851" w:footer="454" w:gutter="0"/>
          <w:pgNumType w:start="49"/>
          <w:cols w:space="425"/>
          <w:docGrid w:type="linesAndChars" w:linePitch="291" w:charSpace="-3486"/>
        </w:sectPr>
      </w:pPr>
    </w:p>
    <w:p w:rsidR="00D164B0" w:rsidRDefault="00D164B0" w:rsidP="00D164B0">
      <w:pPr>
        <w:sectPr w:rsidR="00D164B0" w:rsidSect="00D164B0">
          <w:footerReference w:type="default" r:id="rId57"/>
          <w:pgSz w:w="23814" w:h="16840" w:orient="landscape" w:code="8"/>
          <w:pgMar w:top="1418" w:right="1134" w:bottom="851" w:left="1134" w:header="851" w:footer="454" w:gutter="0"/>
          <w:cols w:space="425"/>
          <w:docGrid w:type="linesAndChars" w:linePitch="291" w:charSpace="-3486"/>
        </w:sectPr>
      </w:pPr>
    </w:p>
    <w:p w:rsidR="00D164B0" w:rsidRPr="0094443A" w:rsidRDefault="00D164B0" w:rsidP="00D164B0"/>
    <w:tbl>
      <w:tblPr>
        <w:tblStyle w:val="19"/>
        <w:tblW w:w="20979" w:type="dxa"/>
        <w:tblInd w:w="108" w:type="dxa"/>
        <w:tblLook w:val="04A0" w:firstRow="1" w:lastRow="0" w:firstColumn="1" w:lastColumn="0" w:noHBand="0" w:noVBand="1"/>
      </w:tblPr>
      <w:tblGrid>
        <w:gridCol w:w="2199"/>
        <w:gridCol w:w="4747"/>
        <w:gridCol w:w="1559"/>
        <w:gridCol w:w="6237"/>
        <w:gridCol w:w="6237"/>
      </w:tblGrid>
      <w:tr w:rsidR="00D164B0" w:rsidRPr="0094443A" w:rsidTr="00D164B0">
        <w:trPr>
          <w:tblHeader/>
        </w:trPr>
        <w:tc>
          <w:tcPr>
            <w:tcW w:w="2199" w:type="dxa"/>
            <w:shd w:val="clear" w:color="auto" w:fill="D9D9D9" w:themeFill="background1" w:themeFillShade="D9"/>
            <w:vAlign w:val="center"/>
          </w:tcPr>
          <w:p w:rsidR="00D164B0" w:rsidRPr="0094443A" w:rsidRDefault="00D164B0" w:rsidP="00D164B0">
            <w:pPr>
              <w:snapToGrid w:val="0"/>
              <w:jc w:val="center"/>
              <w:rPr>
                <w:rFonts w:ascii="メイリオ" w:eastAsia="メイリオ" w:hAnsi="メイリオ"/>
                <w:sz w:val="20"/>
                <w:szCs w:val="20"/>
              </w:rPr>
            </w:pPr>
            <w:r w:rsidRPr="0094443A">
              <w:rPr>
                <w:rFonts w:ascii="メイリオ" w:eastAsia="メイリオ" w:hAnsi="メイリオ" w:hint="eastAsia"/>
                <w:sz w:val="20"/>
                <w:szCs w:val="20"/>
              </w:rPr>
              <w:t>推進方針</w:t>
            </w:r>
          </w:p>
        </w:tc>
        <w:tc>
          <w:tcPr>
            <w:tcW w:w="4747" w:type="dxa"/>
            <w:shd w:val="clear" w:color="auto" w:fill="D9D9D9" w:themeFill="background1" w:themeFillShade="D9"/>
            <w:vAlign w:val="center"/>
          </w:tcPr>
          <w:p w:rsidR="00D164B0" w:rsidRPr="0094443A" w:rsidRDefault="00D164B0" w:rsidP="00D164B0">
            <w:pPr>
              <w:snapToGrid w:val="0"/>
              <w:jc w:val="center"/>
              <w:rPr>
                <w:rFonts w:ascii="メイリオ" w:eastAsia="メイリオ" w:hAnsi="メイリオ"/>
                <w:sz w:val="20"/>
                <w:szCs w:val="20"/>
              </w:rPr>
            </w:pPr>
            <w:r w:rsidRPr="0094443A">
              <w:rPr>
                <w:rFonts w:ascii="メイリオ" w:eastAsia="メイリオ" w:hAnsi="メイリオ" w:hint="eastAsia"/>
                <w:sz w:val="20"/>
                <w:szCs w:val="20"/>
              </w:rPr>
              <w:t>住宅施策</w:t>
            </w:r>
          </w:p>
        </w:tc>
        <w:tc>
          <w:tcPr>
            <w:tcW w:w="1559" w:type="dxa"/>
            <w:shd w:val="clear" w:color="auto" w:fill="D9D9D9" w:themeFill="background1" w:themeFillShade="D9"/>
            <w:vAlign w:val="center"/>
          </w:tcPr>
          <w:p w:rsidR="00D164B0" w:rsidRPr="0094443A" w:rsidRDefault="00D164B0" w:rsidP="00D164B0">
            <w:pPr>
              <w:snapToGrid w:val="0"/>
              <w:jc w:val="center"/>
              <w:rPr>
                <w:rFonts w:ascii="メイリオ" w:eastAsia="メイリオ" w:hAnsi="メイリオ"/>
                <w:sz w:val="20"/>
                <w:szCs w:val="20"/>
              </w:rPr>
            </w:pPr>
            <w:r w:rsidRPr="0094443A">
              <w:rPr>
                <w:rFonts w:ascii="メイリオ" w:eastAsia="メイリオ" w:hAnsi="メイリオ" w:hint="eastAsia"/>
                <w:sz w:val="20"/>
                <w:szCs w:val="20"/>
              </w:rPr>
              <w:t>担当課</w:t>
            </w:r>
          </w:p>
        </w:tc>
        <w:tc>
          <w:tcPr>
            <w:tcW w:w="6237" w:type="dxa"/>
            <w:shd w:val="clear" w:color="auto" w:fill="D9D9D9" w:themeFill="background1" w:themeFillShade="D9"/>
          </w:tcPr>
          <w:p w:rsidR="00D164B0" w:rsidRPr="0094443A" w:rsidRDefault="00D164B0" w:rsidP="00D164B0">
            <w:pPr>
              <w:snapToGrid w:val="0"/>
              <w:jc w:val="center"/>
              <w:rPr>
                <w:rFonts w:ascii="メイリオ" w:eastAsia="メイリオ" w:hAnsi="メイリオ"/>
                <w:sz w:val="20"/>
                <w:szCs w:val="20"/>
              </w:rPr>
            </w:pPr>
            <w:r w:rsidRPr="0094443A">
              <w:rPr>
                <w:rFonts w:ascii="メイリオ" w:eastAsia="メイリオ" w:hAnsi="メイリオ" w:hint="eastAsia"/>
                <w:sz w:val="20"/>
                <w:szCs w:val="20"/>
              </w:rPr>
              <w:t>①取組み状況</w:t>
            </w:r>
          </w:p>
        </w:tc>
        <w:tc>
          <w:tcPr>
            <w:tcW w:w="6237" w:type="dxa"/>
            <w:shd w:val="clear" w:color="auto" w:fill="D9D9D9" w:themeFill="background1" w:themeFillShade="D9"/>
            <w:vAlign w:val="center"/>
          </w:tcPr>
          <w:p w:rsidR="00D164B0" w:rsidRPr="0094443A" w:rsidRDefault="00D164B0" w:rsidP="00D164B0">
            <w:pPr>
              <w:snapToGrid w:val="0"/>
              <w:jc w:val="center"/>
              <w:rPr>
                <w:rFonts w:ascii="メイリオ" w:eastAsia="メイリオ" w:hAnsi="メイリオ"/>
                <w:sz w:val="20"/>
                <w:szCs w:val="20"/>
              </w:rPr>
            </w:pPr>
            <w:r w:rsidRPr="0094443A">
              <w:rPr>
                <w:rFonts w:ascii="メイリオ" w:eastAsia="メイリオ" w:hAnsi="メイリオ" w:hint="eastAsia"/>
                <w:sz w:val="20"/>
                <w:szCs w:val="20"/>
              </w:rPr>
              <w:t>②今後の課題など</w:t>
            </w:r>
          </w:p>
        </w:tc>
      </w:tr>
      <w:tr w:rsidR="0094443A" w:rsidRPr="0094443A" w:rsidTr="00D164B0">
        <w:trPr>
          <w:trHeight w:val="1036"/>
          <w:tblHeader/>
        </w:trPr>
        <w:tc>
          <w:tcPr>
            <w:tcW w:w="2199" w:type="dxa"/>
            <w:vMerge w:val="restart"/>
            <w:tcBorders>
              <w:top w:val="single" w:sz="4" w:space="0" w:color="auto"/>
            </w:tcBorders>
          </w:tcPr>
          <w:p w:rsidR="0094443A" w:rsidRPr="0094443A" w:rsidRDefault="0094443A" w:rsidP="0094443A">
            <w:pPr>
              <w:rPr>
                <w:rFonts w:ascii="メイリオ" w:eastAsia="メイリオ" w:hAnsi="メイリオ"/>
                <w:sz w:val="20"/>
                <w:szCs w:val="20"/>
              </w:rPr>
            </w:pPr>
            <w:r w:rsidRPr="0094443A">
              <w:rPr>
                <w:rFonts w:ascii="メイリオ" w:eastAsia="メイリオ" w:hAnsi="メイリオ" w:hint="eastAsia"/>
                <w:sz w:val="20"/>
                <w:szCs w:val="20"/>
              </w:rPr>
              <w:t>７－①　自然との共生、歴史の積み重ねを大切にしたコンパクトな市街地の形成</w:t>
            </w:r>
          </w:p>
        </w:tc>
        <w:tc>
          <w:tcPr>
            <w:tcW w:w="4747" w:type="dxa"/>
            <w:vMerge w:val="restart"/>
            <w:tcBorders>
              <w:top w:val="single" w:sz="4" w:space="0" w:color="auto"/>
            </w:tcBorders>
          </w:tcPr>
          <w:p w:rsidR="0094443A" w:rsidRPr="0094443A" w:rsidRDefault="0094443A" w:rsidP="0094443A">
            <w:pPr>
              <w:ind w:leftChars="4" w:left="8"/>
              <w:rPr>
                <w:rFonts w:ascii="メイリオ" w:eastAsia="メイリオ" w:hAnsi="メイリオ"/>
                <w:b/>
                <w:sz w:val="20"/>
                <w:szCs w:val="20"/>
              </w:rPr>
            </w:pPr>
            <w:r w:rsidRPr="0094443A">
              <w:rPr>
                <w:rFonts w:ascii="メイリオ" w:eastAsia="メイリオ" w:hAnsi="メイリオ" w:hint="eastAsia"/>
                <w:sz w:val="20"/>
                <w:szCs w:val="20"/>
              </w:rPr>
              <w:t>〈環境首都　なかしべつの形成（都市計画マスタープランの推進）〉</w:t>
            </w:r>
          </w:p>
        </w:tc>
        <w:tc>
          <w:tcPr>
            <w:tcW w:w="1559" w:type="dxa"/>
            <w:tcBorders>
              <w:top w:val="single" w:sz="4" w:space="0" w:color="auto"/>
              <w:bottom w:val="dotted" w:sz="4" w:space="0" w:color="auto"/>
            </w:tcBorders>
          </w:tcPr>
          <w:p w:rsidR="0094443A" w:rsidRPr="0094443A" w:rsidRDefault="0094443A" w:rsidP="0094443A">
            <w:pPr>
              <w:jc w:val="center"/>
              <w:rPr>
                <w:rFonts w:ascii="メイリオ" w:eastAsia="メイリオ" w:hAnsi="メイリオ"/>
                <w:strike/>
                <w:sz w:val="20"/>
                <w:szCs w:val="20"/>
              </w:rPr>
            </w:pPr>
            <w:r w:rsidRPr="0094443A">
              <w:rPr>
                <w:rFonts w:ascii="メイリオ" w:eastAsia="メイリオ" w:hAnsi="メイリオ" w:hint="eastAsia"/>
                <w:sz w:val="20"/>
                <w:szCs w:val="20"/>
              </w:rPr>
              <w:t>経済振興課</w:t>
            </w:r>
          </w:p>
        </w:tc>
        <w:tc>
          <w:tcPr>
            <w:tcW w:w="6237" w:type="dxa"/>
            <w:tcBorders>
              <w:top w:val="single" w:sz="4" w:space="0" w:color="auto"/>
              <w:bottom w:val="dotted" w:sz="4" w:space="0" w:color="auto"/>
            </w:tcBorders>
          </w:tcPr>
          <w:p w:rsidR="0094443A" w:rsidRPr="0094443A" w:rsidRDefault="0094443A" w:rsidP="0094443A">
            <w:pPr>
              <w:snapToGrid w:val="0"/>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中心市街地の活性化を目的に、都市計画用途地域内で新たに創業を目指す起業者に対し、事業費の一部を助成することで、新規出店等を促進できた。</w:t>
            </w:r>
          </w:p>
        </w:tc>
        <w:tc>
          <w:tcPr>
            <w:tcW w:w="6237" w:type="dxa"/>
            <w:tcBorders>
              <w:top w:val="single" w:sz="4" w:space="0" w:color="auto"/>
              <w:bottom w:val="dotted" w:sz="4" w:space="0" w:color="auto"/>
            </w:tcBorders>
          </w:tcPr>
          <w:p w:rsidR="0094443A" w:rsidRPr="0094443A" w:rsidRDefault="0094443A" w:rsidP="0094443A">
            <w:pPr>
              <w:snapToGrid w:val="0"/>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住居地域内における開業が増えてきており、中心市街地における空き地空き店舗の解消につながらないケースも発生している。</w:t>
            </w:r>
          </w:p>
        </w:tc>
      </w:tr>
      <w:tr w:rsidR="0094443A" w:rsidRPr="0094443A" w:rsidTr="00D164B0">
        <w:trPr>
          <w:trHeight w:val="1184"/>
          <w:tblHeader/>
        </w:trPr>
        <w:tc>
          <w:tcPr>
            <w:tcW w:w="2199" w:type="dxa"/>
            <w:vMerge/>
            <w:tcBorders>
              <w:top w:val="single" w:sz="4" w:space="0" w:color="auto"/>
            </w:tcBorders>
          </w:tcPr>
          <w:p w:rsidR="0094443A" w:rsidRPr="0094443A" w:rsidRDefault="0094443A" w:rsidP="0094443A">
            <w:pPr>
              <w:rPr>
                <w:rFonts w:ascii="メイリオ" w:eastAsia="メイリオ" w:hAnsi="メイリオ"/>
                <w:sz w:val="20"/>
                <w:szCs w:val="20"/>
              </w:rPr>
            </w:pPr>
          </w:p>
        </w:tc>
        <w:tc>
          <w:tcPr>
            <w:tcW w:w="4747" w:type="dxa"/>
            <w:vMerge/>
            <w:tcBorders>
              <w:bottom w:val="dotted" w:sz="4" w:space="0" w:color="auto"/>
            </w:tcBorders>
          </w:tcPr>
          <w:p w:rsidR="0094443A" w:rsidRPr="0094443A" w:rsidRDefault="0094443A" w:rsidP="0094443A">
            <w:pPr>
              <w:ind w:leftChars="4" w:left="8"/>
              <w:rPr>
                <w:rFonts w:ascii="メイリオ" w:eastAsia="メイリオ" w:hAnsi="メイリオ"/>
                <w:sz w:val="20"/>
                <w:szCs w:val="20"/>
              </w:rPr>
            </w:pPr>
          </w:p>
        </w:tc>
        <w:tc>
          <w:tcPr>
            <w:tcW w:w="1559" w:type="dxa"/>
            <w:tcBorders>
              <w:top w:val="dotted" w:sz="4" w:space="0" w:color="auto"/>
              <w:bottom w:val="dotted" w:sz="4" w:space="0" w:color="auto"/>
            </w:tcBorders>
          </w:tcPr>
          <w:p w:rsidR="0094443A" w:rsidRPr="0094443A" w:rsidRDefault="0094443A" w:rsidP="0094443A">
            <w:pPr>
              <w:jc w:val="center"/>
              <w:rPr>
                <w:rFonts w:ascii="メイリオ" w:eastAsia="メイリオ" w:hAnsi="メイリオ"/>
                <w:sz w:val="20"/>
                <w:szCs w:val="20"/>
              </w:rPr>
            </w:pPr>
            <w:r w:rsidRPr="0094443A">
              <w:rPr>
                <w:rFonts w:ascii="メイリオ" w:eastAsia="メイリオ" w:hAnsi="メイリオ" w:hint="eastAsia"/>
                <w:sz w:val="20"/>
                <w:szCs w:val="20"/>
              </w:rPr>
              <w:t>街づくり推進課</w:t>
            </w:r>
          </w:p>
        </w:tc>
        <w:tc>
          <w:tcPr>
            <w:tcW w:w="6237" w:type="dxa"/>
            <w:tcBorders>
              <w:top w:val="dotted" w:sz="4" w:space="0" w:color="auto"/>
              <w:bottom w:val="dotted" w:sz="4" w:space="0" w:color="auto"/>
            </w:tcBorders>
          </w:tcPr>
          <w:p w:rsidR="0094443A" w:rsidRPr="0094443A" w:rsidRDefault="0094443A" w:rsidP="0094443A">
            <w:pPr>
              <w:snapToGrid w:val="0"/>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都市マスの進捗状況（H２７年度）では93.7％と概ね達成している。</w:t>
            </w:r>
          </w:p>
          <w:p w:rsidR="0094443A" w:rsidRPr="0094443A" w:rsidRDefault="0094443A" w:rsidP="0094443A">
            <w:pPr>
              <w:snapToGrid w:val="0"/>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都市マスにおける中心市街地の活性化の取り組みは「地域別のまちづくり構想」において、中心部地域街づくり協議会を設立し中心部地域の賑わい創出について活動を展開している。</w:t>
            </w:r>
          </w:p>
        </w:tc>
        <w:tc>
          <w:tcPr>
            <w:tcW w:w="6237" w:type="dxa"/>
            <w:tcBorders>
              <w:top w:val="dotted" w:sz="4" w:space="0" w:color="auto"/>
              <w:bottom w:val="dotted" w:sz="4" w:space="0" w:color="auto"/>
            </w:tcBorders>
          </w:tcPr>
          <w:p w:rsidR="0094443A" w:rsidRPr="0094443A" w:rsidRDefault="0094443A" w:rsidP="0094443A">
            <w:pPr>
              <w:snapToGrid w:val="0"/>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少子高齢化に伴う人口減少は当町においても避けて通れないことであり、今後都市マスだけでなく、立地適性化計画を視野に入れ検討する必要がある。</w:t>
            </w:r>
          </w:p>
        </w:tc>
      </w:tr>
      <w:tr w:rsidR="0094443A" w:rsidRPr="0094443A" w:rsidTr="00D164B0">
        <w:trPr>
          <w:trHeight w:val="116"/>
          <w:tblHeader/>
        </w:trPr>
        <w:tc>
          <w:tcPr>
            <w:tcW w:w="2199" w:type="dxa"/>
            <w:vMerge/>
            <w:tcBorders>
              <w:bottom w:val="single" w:sz="4" w:space="0" w:color="auto"/>
            </w:tcBorders>
          </w:tcPr>
          <w:p w:rsidR="0094443A" w:rsidRPr="0094443A" w:rsidRDefault="0094443A" w:rsidP="0094443A">
            <w:pPr>
              <w:rPr>
                <w:rFonts w:ascii="メイリオ" w:eastAsia="メイリオ" w:hAnsi="メイリオ"/>
                <w:sz w:val="20"/>
                <w:szCs w:val="20"/>
              </w:rPr>
            </w:pPr>
          </w:p>
        </w:tc>
        <w:tc>
          <w:tcPr>
            <w:tcW w:w="4747" w:type="dxa"/>
            <w:tcBorders>
              <w:top w:val="dotted" w:sz="4" w:space="0" w:color="auto"/>
              <w:bottom w:val="single" w:sz="4" w:space="0" w:color="auto"/>
            </w:tcBorders>
          </w:tcPr>
          <w:p w:rsidR="0094443A" w:rsidRPr="0094443A" w:rsidRDefault="0094443A" w:rsidP="0094443A">
            <w:pPr>
              <w:ind w:leftChars="4" w:left="8"/>
              <w:rPr>
                <w:rFonts w:ascii="メイリオ" w:eastAsia="メイリオ" w:hAnsi="メイリオ"/>
                <w:sz w:val="20"/>
                <w:szCs w:val="20"/>
              </w:rPr>
            </w:pPr>
            <w:r w:rsidRPr="0094443A">
              <w:rPr>
                <w:rFonts w:ascii="メイリオ" w:eastAsia="メイリオ" w:hAnsi="メイリオ" w:hint="eastAsia"/>
                <w:sz w:val="20"/>
                <w:szCs w:val="20"/>
              </w:rPr>
              <w:t>〈コンパクトな市街地の形成〉</w:t>
            </w:r>
          </w:p>
          <w:p w:rsidR="0094443A" w:rsidRPr="0094443A" w:rsidRDefault="0094443A" w:rsidP="0094443A">
            <w:pPr>
              <w:ind w:leftChars="4" w:left="8"/>
              <w:rPr>
                <w:rFonts w:ascii="メイリオ" w:eastAsia="メイリオ" w:hAnsi="メイリオ"/>
                <w:sz w:val="20"/>
                <w:szCs w:val="20"/>
              </w:rPr>
            </w:pPr>
          </w:p>
          <w:p w:rsidR="0094443A" w:rsidRPr="0094443A" w:rsidRDefault="0094443A" w:rsidP="0094443A">
            <w:pPr>
              <w:ind w:leftChars="4" w:left="8"/>
              <w:rPr>
                <w:rFonts w:ascii="メイリオ" w:eastAsia="メイリオ" w:hAnsi="メイリオ"/>
                <w:sz w:val="20"/>
                <w:szCs w:val="20"/>
              </w:rPr>
            </w:pPr>
          </w:p>
        </w:tc>
        <w:tc>
          <w:tcPr>
            <w:tcW w:w="1559" w:type="dxa"/>
            <w:tcBorders>
              <w:top w:val="dotted" w:sz="4" w:space="0" w:color="auto"/>
              <w:bottom w:val="single" w:sz="4" w:space="0" w:color="auto"/>
            </w:tcBorders>
          </w:tcPr>
          <w:p w:rsidR="0094443A" w:rsidRPr="0094443A" w:rsidRDefault="0094443A" w:rsidP="0094443A">
            <w:pPr>
              <w:jc w:val="center"/>
              <w:rPr>
                <w:rFonts w:ascii="メイリオ" w:eastAsia="メイリオ" w:hAnsi="メイリオ"/>
                <w:strike/>
                <w:sz w:val="20"/>
                <w:szCs w:val="20"/>
              </w:rPr>
            </w:pPr>
            <w:r w:rsidRPr="0094443A">
              <w:rPr>
                <w:rFonts w:ascii="メイリオ" w:eastAsia="メイリオ" w:hAnsi="メイリオ" w:hint="eastAsia"/>
                <w:sz w:val="20"/>
                <w:szCs w:val="20"/>
              </w:rPr>
              <w:t>街づくり推進係</w:t>
            </w:r>
          </w:p>
        </w:tc>
        <w:tc>
          <w:tcPr>
            <w:tcW w:w="6237" w:type="dxa"/>
            <w:tcBorders>
              <w:top w:val="dotted" w:sz="4" w:space="0" w:color="auto"/>
              <w:bottom w:val="single" w:sz="4" w:space="0" w:color="auto"/>
            </w:tcBorders>
          </w:tcPr>
          <w:p w:rsidR="0094443A" w:rsidRPr="0094443A" w:rsidRDefault="0094443A" w:rsidP="0094443A">
            <w:pPr>
              <w:snapToGrid w:val="0"/>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コンパクトな住宅市街地の形成に向け、各部署において様々な施策を展開している。前述のとおり都市マス進行状況も93.7％となっている。</w:t>
            </w:r>
          </w:p>
        </w:tc>
        <w:tc>
          <w:tcPr>
            <w:tcW w:w="6237" w:type="dxa"/>
            <w:tcBorders>
              <w:top w:val="dotted" w:sz="4" w:space="0" w:color="auto"/>
              <w:bottom w:val="single" w:sz="4" w:space="0" w:color="auto"/>
            </w:tcBorders>
          </w:tcPr>
          <w:p w:rsidR="0094443A" w:rsidRPr="0094443A" w:rsidRDefault="0094443A" w:rsidP="0094443A">
            <w:pPr>
              <w:snapToGrid w:val="0"/>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市街地中心部の低未利用地は民有地であり、民間の経済活動による動向が大きく左右するため、まちなか活性といえども一部だけに支援するのは公平性に欠け、町民の理解も難しいと考えられる。また、人口減少次代に入り、新たな宅地造成の可能性は低いと予想される。</w:t>
            </w:r>
          </w:p>
          <w:p w:rsidR="0094443A" w:rsidRPr="0094443A" w:rsidRDefault="0094443A" w:rsidP="0094443A">
            <w:pPr>
              <w:snapToGrid w:val="0"/>
              <w:ind w:firstLineChars="100" w:firstLine="183"/>
              <w:rPr>
                <w:rFonts w:ascii="メイリオ" w:eastAsia="メイリオ" w:hAnsi="メイリオ"/>
                <w:sz w:val="20"/>
                <w:szCs w:val="20"/>
              </w:rPr>
            </w:pPr>
            <w:r w:rsidRPr="0094443A">
              <w:rPr>
                <w:rFonts w:ascii="メイリオ" w:eastAsia="メイリオ" w:hAnsi="メイリオ" w:hint="eastAsia"/>
                <w:sz w:val="20"/>
                <w:szCs w:val="20"/>
              </w:rPr>
              <w:t>都市基盤整備もこれからは長寿命化の時代に入り、維持若しくはサービスの縮小など検討しなければならない。</w:t>
            </w:r>
          </w:p>
          <w:p w:rsidR="0094443A" w:rsidRPr="0094443A" w:rsidRDefault="0094443A" w:rsidP="0094443A">
            <w:pPr>
              <w:snapToGrid w:val="0"/>
              <w:ind w:firstLineChars="100" w:firstLine="183"/>
              <w:rPr>
                <w:rFonts w:ascii="メイリオ" w:eastAsia="メイリオ" w:hAnsi="メイリオ"/>
                <w:strike/>
                <w:sz w:val="20"/>
                <w:szCs w:val="20"/>
              </w:rPr>
            </w:pPr>
            <w:r w:rsidRPr="0094443A">
              <w:rPr>
                <w:rFonts w:ascii="メイリオ" w:eastAsia="メイリオ" w:hAnsi="メイリオ" w:hint="eastAsia"/>
                <w:sz w:val="20"/>
                <w:szCs w:val="20"/>
              </w:rPr>
              <w:t>立地適性化計画を策定し、持続可能で戦略的なビジョンを持つ必要がある。</w:t>
            </w:r>
          </w:p>
        </w:tc>
      </w:tr>
      <w:tr w:rsidR="0094443A" w:rsidRPr="0094443A" w:rsidTr="00D164B0">
        <w:trPr>
          <w:trHeight w:val="152"/>
          <w:tblHeader/>
        </w:trPr>
        <w:tc>
          <w:tcPr>
            <w:tcW w:w="6946" w:type="dxa"/>
            <w:gridSpan w:val="2"/>
            <w:tcBorders>
              <w:top w:val="single" w:sz="4" w:space="0" w:color="auto"/>
            </w:tcBorders>
          </w:tcPr>
          <w:p w:rsidR="0094443A" w:rsidRPr="0094443A" w:rsidRDefault="0094443A" w:rsidP="0094443A">
            <w:pPr>
              <w:rPr>
                <w:rFonts w:ascii="メイリオ" w:eastAsia="メイリオ" w:hAnsi="メイリオ"/>
                <w:sz w:val="20"/>
                <w:szCs w:val="20"/>
              </w:rPr>
            </w:pPr>
            <w:r w:rsidRPr="0094443A">
              <w:rPr>
                <w:rFonts w:ascii="メイリオ" w:eastAsia="メイリオ" w:hAnsi="メイリオ" w:hint="eastAsia"/>
                <w:sz w:val="20"/>
                <w:szCs w:val="20"/>
              </w:rPr>
              <w:t>７－②　｢お試し暮らし、二地域間居住｣による移住促進</w:t>
            </w:r>
          </w:p>
        </w:tc>
        <w:tc>
          <w:tcPr>
            <w:tcW w:w="1559" w:type="dxa"/>
            <w:tcBorders>
              <w:top w:val="single" w:sz="4" w:space="0" w:color="auto"/>
            </w:tcBorders>
          </w:tcPr>
          <w:p w:rsidR="0094443A" w:rsidRPr="0094443A" w:rsidRDefault="0094443A" w:rsidP="0094443A">
            <w:pPr>
              <w:jc w:val="center"/>
              <w:rPr>
                <w:rFonts w:ascii="メイリオ" w:eastAsia="メイリオ" w:hAnsi="メイリオ"/>
                <w:sz w:val="20"/>
                <w:szCs w:val="20"/>
              </w:rPr>
            </w:pPr>
            <w:r w:rsidRPr="0094443A">
              <w:rPr>
                <w:rFonts w:ascii="メイリオ" w:eastAsia="メイリオ" w:hAnsi="メイリオ" w:hint="eastAsia"/>
                <w:sz w:val="20"/>
                <w:szCs w:val="20"/>
              </w:rPr>
              <w:t>経済振興課</w:t>
            </w:r>
          </w:p>
        </w:tc>
        <w:tc>
          <w:tcPr>
            <w:tcW w:w="6237" w:type="dxa"/>
            <w:tcBorders>
              <w:top w:val="single" w:sz="4" w:space="0" w:color="auto"/>
            </w:tcBorders>
          </w:tcPr>
          <w:p w:rsidR="0094443A" w:rsidRPr="0094443A" w:rsidRDefault="0094443A" w:rsidP="0094443A">
            <w:pPr>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・北海道移住促進協議会への参加をし、全国にお試し暮らしを主体とした事業ＰＲを実施している。</w:t>
            </w:r>
          </w:p>
          <w:p w:rsidR="0094443A" w:rsidRPr="0094443A" w:rsidRDefault="0094443A" w:rsidP="0094443A">
            <w:pPr>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・お試し暮らし住宅：１０棟（公共3棟、民間７棟）</w:t>
            </w:r>
          </w:p>
          <w:p w:rsidR="0094443A" w:rsidRPr="0094443A" w:rsidRDefault="0094443A" w:rsidP="0094443A">
            <w:pPr>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・平成２８年度の実績は滞在組数３０組、滞在者数８４人、延滞在日数１，８６４日で、全道で取り組んでいる自治体の中では上位にランクインしている。</w:t>
            </w:r>
          </w:p>
          <w:p w:rsidR="0094443A" w:rsidRPr="0094443A" w:rsidRDefault="0094443A" w:rsidP="0094443A">
            <w:pPr>
              <w:ind w:left="183" w:hangingChars="100" w:hanging="183"/>
              <w:rPr>
                <w:rFonts w:ascii="メイリオ" w:eastAsia="メイリオ" w:hAnsi="メイリオ" w:cs="Times New Roman"/>
                <w:sz w:val="20"/>
                <w:szCs w:val="20"/>
              </w:rPr>
            </w:pPr>
            <w:r w:rsidRPr="0094443A">
              <w:rPr>
                <w:rFonts w:ascii="メイリオ" w:eastAsia="メイリオ" w:hAnsi="メイリオ" w:cs="Times New Roman" w:hint="eastAsia"/>
                <w:sz w:val="20"/>
                <w:szCs w:val="20"/>
              </w:rPr>
              <w:t>・（一社）なかしべつ観光協会のネットワークを最大限活用するため、「移住・長期滞在サポート業務」を観光協会に委託し、お試し暮らしを展開している。</w:t>
            </w:r>
          </w:p>
          <w:p w:rsidR="0094443A" w:rsidRPr="0094443A" w:rsidRDefault="0094443A" w:rsidP="0094443A">
            <w:pPr>
              <w:snapToGrid w:val="0"/>
              <w:ind w:left="183" w:hangingChars="100" w:hanging="183"/>
              <w:rPr>
                <w:rFonts w:ascii="メイリオ" w:eastAsia="メイリオ" w:hAnsi="メイリオ"/>
                <w:sz w:val="20"/>
                <w:szCs w:val="20"/>
              </w:rPr>
            </w:pPr>
            <w:r w:rsidRPr="0094443A">
              <w:rPr>
                <w:rFonts w:ascii="メイリオ" w:eastAsia="メイリオ" w:hAnsi="メイリオ" w:cs="Times New Roman" w:hint="eastAsia"/>
                <w:sz w:val="20"/>
                <w:szCs w:val="20"/>
              </w:rPr>
              <w:t>・将来的には自走できるような事業展開に期待している。</w:t>
            </w:r>
          </w:p>
        </w:tc>
        <w:tc>
          <w:tcPr>
            <w:tcW w:w="6237" w:type="dxa"/>
            <w:tcBorders>
              <w:top w:val="single" w:sz="4" w:space="0" w:color="auto"/>
            </w:tcBorders>
          </w:tcPr>
          <w:p w:rsidR="0094443A" w:rsidRPr="0094443A" w:rsidRDefault="0094443A" w:rsidP="0094443A">
            <w:pPr>
              <w:snapToGrid w:val="0"/>
              <w:ind w:left="183" w:hangingChars="100" w:hanging="183"/>
              <w:rPr>
                <w:rFonts w:ascii="メイリオ" w:eastAsia="メイリオ" w:hAnsi="メイリオ"/>
                <w:sz w:val="20"/>
                <w:szCs w:val="20"/>
              </w:rPr>
            </w:pPr>
            <w:r w:rsidRPr="0094443A">
              <w:rPr>
                <w:rFonts w:ascii="メイリオ" w:eastAsia="メイリオ" w:hAnsi="メイリオ" w:hint="eastAsia"/>
                <w:sz w:val="20"/>
                <w:szCs w:val="20"/>
              </w:rPr>
              <w:t>・移住実績に結びつかない。</w:t>
            </w:r>
          </w:p>
          <w:p w:rsidR="0094443A" w:rsidRPr="0094443A" w:rsidRDefault="0094443A" w:rsidP="0094443A">
            <w:pPr>
              <w:snapToGrid w:val="0"/>
              <w:ind w:left="183" w:hangingChars="100" w:hanging="183"/>
              <w:rPr>
                <w:rFonts w:ascii="メイリオ" w:eastAsia="メイリオ" w:hAnsi="メイリオ"/>
                <w:sz w:val="20"/>
                <w:szCs w:val="20"/>
              </w:rPr>
            </w:pPr>
            <w:r w:rsidRPr="0094443A">
              <w:rPr>
                <w:rFonts w:ascii="メイリオ" w:eastAsia="メイリオ" w:hAnsi="メイリオ" w:hint="eastAsia"/>
                <w:sz w:val="20"/>
                <w:szCs w:val="20"/>
              </w:rPr>
              <w:t>・元々、老朽化した住宅を活用していることもあり、修繕や生活環境整備に費用がかかる。</w:t>
            </w:r>
          </w:p>
          <w:p w:rsidR="0094443A" w:rsidRPr="0094443A" w:rsidRDefault="0094443A" w:rsidP="0094443A">
            <w:pPr>
              <w:snapToGrid w:val="0"/>
              <w:ind w:left="183" w:hangingChars="100" w:hanging="183"/>
              <w:rPr>
                <w:rFonts w:ascii="メイリオ" w:eastAsia="メイリオ" w:hAnsi="メイリオ"/>
                <w:strike/>
                <w:sz w:val="20"/>
                <w:szCs w:val="20"/>
              </w:rPr>
            </w:pPr>
            <w:r w:rsidRPr="0094443A">
              <w:rPr>
                <w:rFonts w:ascii="メイリオ" w:eastAsia="メイリオ" w:hAnsi="メイリオ" w:hint="eastAsia"/>
                <w:sz w:val="20"/>
                <w:szCs w:val="20"/>
              </w:rPr>
              <w:t>・住宅の確保やノウハウの蓄積など、受託事業者が自走できるような事業展開に至っていない。</w:t>
            </w:r>
          </w:p>
        </w:tc>
      </w:tr>
    </w:tbl>
    <w:p w:rsidR="0094443A" w:rsidRDefault="0094443A" w:rsidP="00E147D0"/>
    <w:p w:rsidR="0094443A" w:rsidRDefault="0094443A" w:rsidP="00E147D0"/>
    <w:p w:rsidR="00E147D0" w:rsidRDefault="00E147D0" w:rsidP="00E147D0">
      <w:pPr>
        <w:widowControl/>
        <w:jc w:val="left"/>
        <w:rPr>
          <w:rFonts w:hAnsi="Arial" w:cs="Times New Roman"/>
          <w:b/>
          <w:sz w:val="28"/>
          <w:szCs w:val="24"/>
        </w:rPr>
        <w:sectPr w:rsidR="00E147D0" w:rsidSect="001A5D2A">
          <w:footerReference w:type="default" r:id="rId58"/>
          <w:pgSz w:w="23814" w:h="16840" w:orient="landscape" w:code="8"/>
          <w:pgMar w:top="1418" w:right="1134" w:bottom="851" w:left="1134" w:header="851" w:footer="454" w:gutter="0"/>
          <w:pgNumType w:start="50"/>
          <w:cols w:space="425"/>
          <w:docGrid w:type="linesAndChars" w:linePitch="291" w:charSpace="-3486"/>
        </w:sectPr>
      </w:pPr>
    </w:p>
    <w:p w:rsidR="00E147D0" w:rsidRDefault="00E147D0" w:rsidP="00E147D0">
      <w:pPr>
        <w:pStyle w:val="1"/>
      </w:pPr>
      <w:r>
        <w:rPr>
          <w:rFonts w:hint="eastAsia"/>
        </w:rPr>
        <w:lastRenderedPageBreak/>
        <w:t xml:space="preserve">　</w:t>
      </w:r>
      <w:bookmarkStart w:id="24" w:name="_Toc454787571"/>
      <w:bookmarkStart w:id="25" w:name="_Toc488931210"/>
      <w:r>
        <w:rPr>
          <w:rFonts w:hint="eastAsia"/>
        </w:rPr>
        <w:t>関連既定計画における取組方針</w:t>
      </w:r>
      <w:bookmarkEnd w:id="24"/>
      <w:bookmarkEnd w:id="25"/>
    </w:p>
    <w:p w:rsidR="00E147D0" w:rsidRDefault="00E147D0" w:rsidP="00E147D0">
      <w:pPr>
        <w:widowControl/>
        <w:spacing w:line="240" w:lineRule="exact"/>
        <w:jc w:val="left"/>
      </w:pPr>
    </w:p>
    <w:p w:rsidR="00E147D0" w:rsidRDefault="00E147D0" w:rsidP="00E147D0">
      <w:pPr>
        <w:pStyle w:val="2"/>
      </w:pPr>
      <w:r>
        <w:rPr>
          <w:rFonts w:hint="eastAsia"/>
        </w:rPr>
        <w:t xml:space="preserve">　</w:t>
      </w:r>
      <w:bookmarkStart w:id="26" w:name="_Toc454787572"/>
      <w:bookmarkStart w:id="27" w:name="_Toc488931211"/>
      <w:r>
        <w:rPr>
          <w:rFonts w:hint="eastAsia"/>
        </w:rPr>
        <w:t>国・道の計画</w:t>
      </w:r>
      <w:bookmarkEnd w:id="26"/>
      <w:bookmarkEnd w:id="27"/>
    </w:p>
    <w:p w:rsidR="00E147D0" w:rsidRDefault="00E147D0" w:rsidP="00E147D0">
      <w:pPr>
        <w:snapToGrid w:val="0"/>
        <w:spacing w:line="240" w:lineRule="exact"/>
      </w:pPr>
    </w:p>
    <w:p w:rsidR="00E147D0" w:rsidRDefault="00E147D0" w:rsidP="00E147D0">
      <w:pPr>
        <w:pStyle w:val="3"/>
      </w:pPr>
      <w:r>
        <w:rPr>
          <w:rFonts w:hint="eastAsia"/>
        </w:rPr>
        <w:t>住生活基本計画（全国計画）</w:t>
      </w:r>
    </w:p>
    <w:tbl>
      <w:tblPr>
        <w:tblStyle w:val="ae"/>
        <w:tblW w:w="8560" w:type="dxa"/>
        <w:tblInd w:w="28" w:type="dxa"/>
        <w:tblLook w:val="04A0" w:firstRow="1" w:lastRow="0" w:firstColumn="1" w:lastColumn="0" w:noHBand="0" w:noVBand="1"/>
      </w:tblPr>
      <w:tblGrid>
        <w:gridCol w:w="879"/>
        <w:gridCol w:w="7681"/>
      </w:tblGrid>
      <w:tr w:rsidR="00E147D0" w:rsidRPr="000C5371" w:rsidTr="00E147D0">
        <w:tc>
          <w:tcPr>
            <w:tcW w:w="879" w:type="dxa"/>
            <w:tcMar>
              <w:left w:w="28" w:type="dxa"/>
              <w:right w:w="28" w:type="dxa"/>
            </w:tcMar>
          </w:tcPr>
          <w:p w:rsidR="00E147D0" w:rsidRPr="000C5371" w:rsidRDefault="00E147D0" w:rsidP="00E147D0">
            <w:pPr>
              <w:widowControl/>
              <w:spacing w:line="310" w:lineRule="exact"/>
              <w:jc w:val="left"/>
              <w:rPr>
                <w:sz w:val="20"/>
                <w:szCs w:val="20"/>
              </w:rPr>
            </w:pPr>
            <w:r w:rsidRPr="000C5371">
              <w:rPr>
                <w:rFonts w:hint="eastAsia"/>
                <w:sz w:val="20"/>
                <w:szCs w:val="20"/>
              </w:rPr>
              <w:t>計画期間</w:t>
            </w:r>
          </w:p>
        </w:tc>
        <w:tc>
          <w:tcPr>
            <w:tcW w:w="7681" w:type="dxa"/>
            <w:tcMar>
              <w:left w:w="28" w:type="dxa"/>
              <w:right w:w="28" w:type="dxa"/>
            </w:tcMar>
          </w:tcPr>
          <w:p w:rsidR="00E147D0" w:rsidRPr="000C5371" w:rsidRDefault="00E147D0" w:rsidP="00E147D0">
            <w:pPr>
              <w:widowControl/>
              <w:spacing w:line="310" w:lineRule="exact"/>
              <w:jc w:val="left"/>
              <w:rPr>
                <w:sz w:val="20"/>
                <w:szCs w:val="20"/>
              </w:rPr>
            </w:pPr>
            <w:r w:rsidRPr="000C5371">
              <w:rPr>
                <w:rFonts w:hint="eastAsia"/>
                <w:sz w:val="20"/>
                <w:szCs w:val="20"/>
              </w:rPr>
              <w:t>平成28年度～平成37年度</w:t>
            </w:r>
          </w:p>
        </w:tc>
      </w:tr>
      <w:tr w:rsidR="00E147D0" w:rsidRPr="000C5371" w:rsidTr="00E147D0">
        <w:tc>
          <w:tcPr>
            <w:tcW w:w="879" w:type="dxa"/>
            <w:tcMar>
              <w:left w:w="28" w:type="dxa"/>
              <w:right w:w="28" w:type="dxa"/>
            </w:tcMar>
          </w:tcPr>
          <w:p w:rsidR="00E147D0" w:rsidRPr="000C5371" w:rsidRDefault="00E147D0" w:rsidP="00E147D0">
            <w:pPr>
              <w:widowControl/>
              <w:spacing w:line="310" w:lineRule="exact"/>
              <w:jc w:val="left"/>
              <w:rPr>
                <w:sz w:val="20"/>
                <w:szCs w:val="20"/>
              </w:rPr>
            </w:pPr>
            <w:r w:rsidRPr="000C5371">
              <w:rPr>
                <w:rFonts w:hint="eastAsia"/>
                <w:sz w:val="20"/>
                <w:szCs w:val="20"/>
              </w:rPr>
              <w:t>策定目的</w:t>
            </w:r>
          </w:p>
        </w:tc>
        <w:tc>
          <w:tcPr>
            <w:tcW w:w="7681" w:type="dxa"/>
            <w:tcMar>
              <w:left w:w="28" w:type="dxa"/>
              <w:right w:w="28" w:type="dxa"/>
            </w:tcMar>
          </w:tcPr>
          <w:p w:rsidR="00E147D0" w:rsidRPr="000C5371" w:rsidRDefault="00E147D0" w:rsidP="00E147D0">
            <w:pPr>
              <w:widowControl/>
              <w:adjustRightInd w:val="0"/>
              <w:spacing w:line="310" w:lineRule="exact"/>
              <w:ind w:rightChars="-8" w:right="-17"/>
              <w:jc w:val="left"/>
              <w:rPr>
                <w:sz w:val="20"/>
                <w:szCs w:val="20"/>
              </w:rPr>
            </w:pPr>
            <w:r w:rsidRPr="000C5371">
              <w:rPr>
                <w:rFonts w:hint="eastAsia"/>
                <w:sz w:val="20"/>
                <w:szCs w:val="20"/>
              </w:rPr>
              <w:t>住生活基本法第15条第１項に規定する国民の住生活の安定の確保及び向上の促進に関する基本的な計画として定める。</w:t>
            </w:r>
          </w:p>
        </w:tc>
      </w:tr>
      <w:tr w:rsidR="00E147D0" w:rsidRPr="000C5371" w:rsidTr="00E147D0">
        <w:tc>
          <w:tcPr>
            <w:tcW w:w="879" w:type="dxa"/>
            <w:tcMar>
              <w:left w:w="28" w:type="dxa"/>
              <w:right w:w="28" w:type="dxa"/>
            </w:tcMar>
          </w:tcPr>
          <w:p w:rsidR="00E147D0" w:rsidRPr="000C5371" w:rsidRDefault="00E147D0" w:rsidP="00E147D0">
            <w:pPr>
              <w:widowControl/>
              <w:spacing w:line="310" w:lineRule="exact"/>
              <w:jc w:val="left"/>
              <w:rPr>
                <w:sz w:val="20"/>
                <w:szCs w:val="20"/>
              </w:rPr>
            </w:pPr>
            <w:r w:rsidRPr="000C5371">
              <w:rPr>
                <w:rFonts w:hint="eastAsia"/>
                <w:sz w:val="20"/>
                <w:szCs w:val="20"/>
              </w:rPr>
              <w:t>施策の</w:t>
            </w:r>
          </w:p>
          <w:p w:rsidR="00E147D0" w:rsidRPr="000C5371" w:rsidRDefault="00E147D0" w:rsidP="00E147D0">
            <w:pPr>
              <w:widowControl/>
              <w:spacing w:line="310" w:lineRule="exact"/>
              <w:jc w:val="left"/>
              <w:rPr>
                <w:sz w:val="20"/>
                <w:szCs w:val="20"/>
              </w:rPr>
            </w:pPr>
            <w:r w:rsidRPr="000C5371">
              <w:rPr>
                <w:rFonts w:hint="eastAsia"/>
                <w:sz w:val="20"/>
                <w:szCs w:val="20"/>
              </w:rPr>
              <w:t>基本的な方針</w:t>
            </w:r>
          </w:p>
        </w:tc>
        <w:tc>
          <w:tcPr>
            <w:tcW w:w="7681" w:type="dxa"/>
            <w:tcMar>
              <w:left w:w="28" w:type="dxa"/>
              <w:right w:w="28" w:type="dxa"/>
            </w:tcMar>
          </w:tcPr>
          <w:p w:rsidR="00E147D0" w:rsidRPr="000C5371" w:rsidRDefault="00E147D0" w:rsidP="00E147D0">
            <w:pPr>
              <w:widowControl/>
              <w:spacing w:line="310" w:lineRule="exact"/>
              <w:jc w:val="left"/>
              <w:rPr>
                <w:b/>
                <w:sz w:val="20"/>
                <w:szCs w:val="20"/>
              </w:rPr>
            </w:pPr>
            <w:r w:rsidRPr="000C5371">
              <w:rPr>
                <w:rFonts w:hint="eastAsia"/>
                <w:b/>
                <w:sz w:val="20"/>
                <w:szCs w:val="20"/>
              </w:rPr>
              <w:t>①「居住者からの視点」</w:t>
            </w:r>
          </w:p>
          <w:p w:rsidR="00E147D0" w:rsidRPr="000C5371" w:rsidRDefault="00E147D0" w:rsidP="00E147D0">
            <w:pPr>
              <w:widowControl/>
              <w:spacing w:line="310" w:lineRule="exact"/>
              <w:ind w:leftChars="100" w:left="1023" w:hangingChars="400" w:hanging="810"/>
              <w:jc w:val="left"/>
              <w:rPr>
                <w:sz w:val="20"/>
                <w:szCs w:val="20"/>
              </w:rPr>
            </w:pPr>
            <w:r w:rsidRPr="000C5371">
              <w:rPr>
                <w:rFonts w:hint="eastAsia"/>
                <w:sz w:val="20"/>
                <w:szCs w:val="20"/>
              </w:rPr>
              <w:t>目標１：結婚・出産を希望する若年世帯・子育て世帯が安心して暮らせる住生活の実現</w:t>
            </w:r>
          </w:p>
          <w:p w:rsidR="00E147D0" w:rsidRPr="000C5371" w:rsidRDefault="00E147D0" w:rsidP="00E147D0">
            <w:pPr>
              <w:widowControl/>
              <w:spacing w:line="310" w:lineRule="exact"/>
              <w:ind w:leftChars="100" w:left="1023" w:hangingChars="400" w:hanging="810"/>
              <w:jc w:val="left"/>
              <w:rPr>
                <w:sz w:val="20"/>
                <w:szCs w:val="20"/>
              </w:rPr>
            </w:pPr>
            <w:r w:rsidRPr="000C5371">
              <w:rPr>
                <w:rFonts w:hint="eastAsia"/>
                <w:sz w:val="20"/>
                <w:szCs w:val="20"/>
              </w:rPr>
              <w:t>目標２：高齢者が自立して暮らすことができる住生活の実現</w:t>
            </w:r>
          </w:p>
          <w:p w:rsidR="00E147D0" w:rsidRPr="000C5371" w:rsidRDefault="00E147D0" w:rsidP="00E147D0">
            <w:pPr>
              <w:widowControl/>
              <w:spacing w:line="310" w:lineRule="exact"/>
              <w:ind w:leftChars="100" w:left="1023" w:hangingChars="400" w:hanging="810"/>
              <w:jc w:val="left"/>
              <w:rPr>
                <w:sz w:val="20"/>
                <w:szCs w:val="20"/>
              </w:rPr>
            </w:pPr>
            <w:r w:rsidRPr="000C5371">
              <w:rPr>
                <w:rFonts w:hint="eastAsia"/>
                <w:sz w:val="20"/>
                <w:szCs w:val="20"/>
              </w:rPr>
              <w:t>目標３：住宅の確保に特に配慮を要する者の居住の安定の確保</w:t>
            </w:r>
          </w:p>
          <w:p w:rsidR="00E147D0" w:rsidRPr="000C5371" w:rsidRDefault="00E147D0" w:rsidP="00CB312C">
            <w:pPr>
              <w:widowControl/>
              <w:spacing w:line="310" w:lineRule="exact"/>
              <w:ind w:left="814" w:hangingChars="400" w:hanging="814"/>
              <w:jc w:val="left"/>
              <w:rPr>
                <w:b/>
                <w:sz w:val="20"/>
                <w:szCs w:val="20"/>
              </w:rPr>
            </w:pPr>
            <w:r w:rsidRPr="000C5371">
              <w:rPr>
                <w:rFonts w:hint="eastAsia"/>
                <w:b/>
                <w:sz w:val="20"/>
                <w:szCs w:val="20"/>
              </w:rPr>
              <w:t>②「住宅ストックからの視点」</w:t>
            </w:r>
          </w:p>
          <w:p w:rsidR="00E147D0" w:rsidRPr="000C5371" w:rsidRDefault="00E147D0" w:rsidP="00E147D0">
            <w:pPr>
              <w:widowControl/>
              <w:spacing w:line="310" w:lineRule="exact"/>
              <w:ind w:leftChars="100" w:left="821" w:hangingChars="300" w:hanging="608"/>
              <w:jc w:val="left"/>
              <w:rPr>
                <w:sz w:val="20"/>
                <w:szCs w:val="20"/>
              </w:rPr>
            </w:pPr>
            <w:r w:rsidRPr="000C5371">
              <w:rPr>
                <w:rFonts w:hint="eastAsia"/>
                <w:sz w:val="20"/>
                <w:szCs w:val="20"/>
              </w:rPr>
              <w:t>目標４：住宅すごろくを超える新たな住宅循環システムの構築</w:t>
            </w:r>
          </w:p>
          <w:p w:rsidR="00E147D0" w:rsidRPr="000C5371" w:rsidRDefault="00E147D0" w:rsidP="00E147D0">
            <w:pPr>
              <w:widowControl/>
              <w:spacing w:line="310" w:lineRule="exact"/>
              <w:ind w:leftChars="100" w:left="821" w:hangingChars="300" w:hanging="608"/>
              <w:jc w:val="left"/>
              <w:rPr>
                <w:sz w:val="20"/>
                <w:szCs w:val="20"/>
              </w:rPr>
            </w:pPr>
            <w:r w:rsidRPr="000C5371">
              <w:rPr>
                <w:rFonts w:hint="eastAsia"/>
                <w:sz w:val="20"/>
                <w:szCs w:val="20"/>
              </w:rPr>
              <w:t>目標５：建替えやリフォームによる安全で質の高い住宅ストックへの更新</w:t>
            </w:r>
          </w:p>
          <w:p w:rsidR="00E147D0" w:rsidRPr="000C5371" w:rsidRDefault="00E147D0" w:rsidP="00E147D0">
            <w:pPr>
              <w:widowControl/>
              <w:spacing w:line="310" w:lineRule="exact"/>
              <w:ind w:leftChars="100" w:left="821" w:hangingChars="300" w:hanging="608"/>
              <w:jc w:val="left"/>
              <w:rPr>
                <w:sz w:val="20"/>
                <w:szCs w:val="20"/>
              </w:rPr>
            </w:pPr>
            <w:r w:rsidRPr="000C5371">
              <w:rPr>
                <w:rFonts w:hint="eastAsia"/>
                <w:sz w:val="20"/>
                <w:szCs w:val="20"/>
              </w:rPr>
              <w:t>目標６：急増する空き家の活用・除却の推進</w:t>
            </w:r>
          </w:p>
          <w:p w:rsidR="00E147D0" w:rsidRPr="000C5371" w:rsidRDefault="00E147D0" w:rsidP="00CB312C">
            <w:pPr>
              <w:widowControl/>
              <w:spacing w:line="310" w:lineRule="exact"/>
              <w:ind w:left="814" w:hangingChars="400" w:hanging="814"/>
              <w:jc w:val="left"/>
              <w:rPr>
                <w:b/>
                <w:sz w:val="20"/>
                <w:szCs w:val="20"/>
              </w:rPr>
            </w:pPr>
            <w:r w:rsidRPr="000C5371">
              <w:rPr>
                <w:rFonts w:hint="eastAsia"/>
                <w:b/>
                <w:sz w:val="20"/>
                <w:szCs w:val="20"/>
              </w:rPr>
              <w:t>③「産業・地域からの視点」</w:t>
            </w:r>
          </w:p>
          <w:p w:rsidR="00E147D0" w:rsidRPr="000C5371" w:rsidRDefault="00E147D0" w:rsidP="00E147D0">
            <w:pPr>
              <w:widowControl/>
              <w:spacing w:line="310" w:lineRule="exact"/>
              <w:ind w:leftChars="100" w:left="821" w:hangingChars="300" w:hanging="608"/>
              <w:jc w:val="left"/>
              <w:rPr>
                <w:sz w:val="20"/>
                <w:szCs w:val="20"/>
              </w:rPr>
            </w:pPr>
            <w:r w:rsidRPr="000C5371">
              <w:rPr>
                <w:rFonts w:hint="eastAsia"/>
                <w:sz w:val="20"/>
                <w:szCs w:val="20"/>
              </w:rPr>
              <w:t>目標７：強い経済の実現に貢献する住生活産業の成長</w:t>
            </w:r>
          </w:p>
          <w:p w:rsidR="00E147D0" w:rsidRPr="000C5371" w:rsidRDefault="00E147D0" w:rsidP="00E147D0">
            <w:pPr>
              <w:widowControl/>
              <w:spacing w:line="310" w:lineRule="exact"/>
              <w:ind w:leftChars="100" w:left="821" w:hangingChars="300" w:hanging="608"/>
              <w:jc w:val="left"/>
              <w:rPr>
                <w:sz w:val="20"/>
                <w:szCs w:val="20"/>
              </w:rPr>
            </w:pPr>
            <w:r w:rsidRPr="000C5371">
              <w:rPr>
                <w:rFonts w:hint="eastAsia"/>
                <w:sz w:val="20"/>
                <w:szCs w:val="20"/>
              </w:rPr>
              <w:t>目標８：住宅地の魅力の維持・向上</w:t>
            </w:r>
          </w:p>
        </w:tc>
      </w:tr>
      <w:tr w:rsidR="00E147D0" w:rsidRPr="000C5371" w:rsidTr="00E147D0">
        <w:tc>
          <w:tcPr>
            <w:tcW w:w="879" w:type="dxa"/>
            <w:tcMar>
              <w:left w:w="28" w:type="dxa"/>
              <w:right w:w="28" w:type="dxa"/>
            </w:tcMar>
          </w:tcPr>
          <w:p w:rsidR="00E147D0" w:rsidRPr="000C5371" w:rsidRDefault="00E147D0" w:rsidP="00E147D0">
            <w:pPr>
              <w:widowControl/>
              <w:spacing w:line="310" w:lineRule="exact"/>
              <w:jc w:val="left"/>
              <w:rPr>
                <w:sz w:val="20"/>
                <w:szCs w:val="20"/>
              </w:rPr>
            </w:pPr>
            <w:r w:rsidRPr="000C5371">
              <w:rPr>
                <w:rFonts w:hint="eastAsia"/>
                <w:sz w:val="20"/>
                <w:szCs w:val="20"/>
              </w:rPr>
              <w:t>基本的な施策</w:t>
            </w:r>
          </w:p>
          <w:p w:rsidR="00E147D0" w:rsidRPr="000C5371" w:rsidRDefault="00E147D0" w:rsidP="00E147D0">
            <w:pPr>
              <w:widowControl/>
              <w:spacing w:line="310" w:lineRule="exact"/>
              <w:jc w:val="left"/>
              <w:rPr>
                <w:sz w:val="20"/>
                <w:szCs w:val="20"/>
              </w:rPr>
            </w:pPr>
            <w:r w:rsidRPr="000C5371">
              <w:rPr>
                <w:rFonts w:hint="eastAsia"/>
                <w:sz w:val="20"/>
                <w:szCs w:val="20"/>
              </w:rPr>
              <w:t>（抜粋）</w:t>
            </w: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p>
          <w:p w:rsidR="00E147D0" w:rsidRPr="000C5371" w:rsidRDefault="00E147D0" w:rsidP="00E147D0">
            <w:pPr>
              <w:widowControl/>
              <w:spacing w:line="310" w:lineRule="exact"/>
              <w:jc w:val="left"/>
              <w:rPr>
                <w:sz w:val="20"/>
                <w:szCs w:val="20"/>
              </w:rPr>
            </w:pPr>
            <w:r w:rsidRPr="000C5371">
              <w:rPr>
                <w:rFonts w:hint="eastAsia"/>
                <w:sz w:val="20"/>
                <w:szCs w:val="20"/>
              </w:rPr>
              <w:lastRenderedPageBreak/>
              <w:t>基本的な施策</w:t>
            </w:r>
          </w:p>
          <w:p w:rsidR="00E147D0" w:rsidRPr="000C5371" w:rsidRDefault="00E147D0" w:rsidP="00E147D0">
            <w:pPr>
              <w:spacing w:line="310" w:lineRule="exact"/>
              <w:ind w:rightChars="-14" w:right="-30"/>
              <w:jc w:val="left"/>
              <w:rPr>
                <w:sz w:val="20"/>
                <w:szCs w:val="20"/>
              </w:rPr>
            </w:pPr>
            <w:r w:rsidRPr="000C5371">
              <w:rPr>
                <w:rFonts w:hint="eastAsia"/>
                <w:sz w:val="20"/>
                <w:szCs w:val="20"/>
              </w:rPr>
              <w:t>(つづき)</w:t>
            </w:r>
          </w:p>
        </w:tc>
        <w:tc>
          <w:tcPr>
            <w:tcW w:w="7681" w:type="dxa"/>
            <w:tcMar>
              <w:left w:w="28" w:type="dxa"/>
              <w:right w:w="28" w:type="dxa"/>
            </w:tcMar>
          </w:tcPr>
          <w:p w:rsidR="00E147D0" w:rsidRPr="000C5371" w:rsidRDefault="00E147D0" w:rsidP="00CB312C">
            <w:pPr>
              <w:widowControl/>
              <w:spacing w:line="310" w:lineRule="exact"/>
              <w:ind w:left="917" w:hangingChars="500" w:hanging="917"/>
              <w:rPr>
                <w:b/>
                <w:spacing w:val="-10"/>
                <w:sz w:val="20"/>
                <w:szCs w:val="20"/>
              </w:rPr>
            </w:pPr>
            <w:r w:rsidRPr="000C5371">
              <w:rPr>
                <w:rFonts w:hint="eastAsia"/>
                <w:b/>
                <w:spacing w:val="-10"/>
                <w:sz w:val="20"/>
                <w:szCs w:val="20"/>
              </w:rPr>
              <w:lastRenderedPageBreak/>
              <w:t>＜目標１：結婚・出産を希望する若年世帯・子育て世帯が安心して暮らせる住生活の実現＞</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w:t>
            </w:r>
            <w:r w:rsidRPr="000C5371">
              <w:rPr>
                <w:rFonts w:hint="eastAsia"/>
                <w:spacing w:val="-2"/>
                <w:sz w:val="20"/>
                <w:szCs w:val="20"/>
              </w:rPr>
              <w:t>必要とする質や広さの住宅に、収入等の世帯の状況に応じて居住できるよう支援</w:t>
            </w:r>
          </w:p>
          <w:p w:rsidR="00E147D0" w:rsidRPr="000C5371" w:rsidRDefault="00E147D0" w:rsidP="00E147D0">
            <w:pPr>
              <w:widowControl/>
              <w:spacing w:line="310" w:lineRule="exact"/>
              <w:ind w:leftChars="100" w:left="213"/>
              <w:rPr>
                <w:sz w:val="20"/>
                <w:szCs w:val="20"/>
              </w:rPr>
            </w:pPr>
            <w:r w:rsidRPr="000C5371">
              <w:rPr>
                <w:rFonts w:hint="eastAsia"/>
                <w:sz w:val="20"/>
                <w:szCs w:val="20"/>
              </w:rPr>
              <w:t>・子育て世帯向けﾘﾌｫｰﾑの促進等により、民間賃貸住宅を活用</w:t>
            </w:r>
          </w:p>
          <w:p w:rsidR="00E147D0" w:rsidRPr="000C5371" w:rsidRDefault="00E147D0" w:rsidP="00E147D0">
            <w:pPr>
              <w:widowControl/>
              <w:spacing w:line="310" w:lineRule="exact"/>
              <w:ind w:leftChars="100" w:left="416" w:hangingChars="100" w:hanging="203"/>
              <w:rPr>
                <w:sz w:val="20"/>
                <w:szCs w:val="20"/>
              </w:rPr>
            </w:pPr>
            <w:r w:rsidRPr="000C5371">
              <w:rPr>
                <w:rFonts w:hint="eastAsia"/>
                <w:sz w:val="20"/>
                <w:szCs w:val="20"/>
              </w:rPr>
              <w:t>・</w:t>
            </w:r>
            <w:r w:rsidRPr="000C5371">
              <w:rPr>
                <w:rFonts w:hint="eastAsia"/>
                <w:spacing w:val="-8"/>
                <w:sz w:val="20"/>
                <w:szCs w:val="20"/>
              </w:rPr>
              <w:t>公営住宅への優先入居、UR等の家賃低廉化等により、公的賃貸住宅への入居を支援</w:t>
            </w:r>
          </w:p>
          <w:p w:rsidR="00E147D0" w:rsidRPr="000C5371" w:rsidRDefault="00E147D0" w:rsidP="00E147D0">
            <w:pPr>
              <w:widowControl/>
              <w:spacing w:line="310" w:lineRule="exact"/>
              <w:ind w:leftChars="100" w:left="416" w:hangingChars="100" w:hanging="203"/>
              <w:rPr>
                <w:sz w:val="20"/>
                <w:szCs w:val="20"/>
              </w:rPr>
            </w:pPr>
            <w:r w:rsidRPr="000C5371">
              <w:rPr>
                <w:rFonts w:hint="eastAsia"/>
                <w:sz w:val="20"/>
                <w:szCs w:val="20"/>
              </w:rPr>
              <w:t>・良質で魅力的な既存住宅の流通を促進すること等により、持家の取得を支援</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○世代間で助け合いながら子どもを育てることができる三世代同居・近居の促進</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○子育て支援施設の立地誘導等により、地域ぐるみで子どもを育む環境を整備</w:t>
            </w:r>
          </w:p>
          <w:p w:rsidR="00E147D0" w:rsidRPr="000C5371" w:rsidRDefault="00E147D0" w:rsidP="00E147D0">
            <w:pPr>
              <w:widowControl/>
              <w:spacing w:line="310" w:lineRule="exact"/>
              <w:ind w:left="203" w:hangingChars="100" w:hanging="203"/>
              <w:rPr>
                <w:b/>
                <w:sz w:val="20"/>
                <w:szCs w:val="20"/>
              </w:rPr>
            </w:pPr>
            <w:r w:rsidRPr="000C5371">
              <w:rPr>
                <w:rFonts w:hint="eastAsia"/>
                <w:b/>
                <w:sz w:val="20"/>
                <w:szCs w:val="20"/>
              </w:rPr>
              <w:t>＜目標２：高齢者が自立して暮らすことができる住生活の実現＞</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○まちづくりと調和し、需要に応じたｻｰﾋﾞｽ付き高齢者向け住宅等の供給促進や「生涯活躍のまち」の形成</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○公的賃貸住宅団地の建替え等の機会をとらえた高齢者世帯・子育て世帯等の支援に資する施設等の地域拠点の形成</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○公的保証による民間金融機関のﾊﾞｯｸｱｯﾌﾟなどによりﾘﾊﾞｰｽﾓｰｹﾞｰｼﾞの普及を図り、住み替え等の住生活関連資金の確保</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○住宅資産の活用や住み替えに関する相談体制の充実</w:t>
            </w:r>
          </w:p>
          <w:p w:rsidR="00E147D0" w:rsidRPr="000C5371" w:rsidRDefault="00E147D0" w:rsidP="00CB312C">
            <w:pPr>
              <w:widowControl/>
              <w:spacing w:line="310" w:lineRule="exact"/>
              <w:ind w:leftChars="20" w:left="1060" w:hangingChars="500" w:hanging="1017"/>
              <w:rPr>
                <w:b/>
                <w:sz w:val="20"/>
                <w:szCs w:val="20"/>
              </w:rPr>
            </w:pPr>
            <w:r w:rsidRPr="000C5371">
              <w:rPr>
                <w:rFonts w:hint="eastAsia"/>
                <w:b/>
                <w:sz w:val="20"/>
                <w:szCs w:val="20"/>
              </w:rPr>
              <w:t>＜目標３：住宅の確保に特に配慮を要する者の居住の安定の確保＞</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○空き家活用の促進とともに、民間賃貸住宅を活用した新たな仕組みの構築も含めた住宅ｾｰﾌﾃｨﾈｯﾄ機能を強化</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○民間賃貸住宅への円滑な入居促進のため、居住支援協議会の設置等を支援</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○公的賃貸住宅を適切に供給。公営住宅の整備・管理について、地域の実情を踏まえつつ、PPP/PFIも含め、民間事業者の様々なﾉｳﾊｳや技術を活用</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○公的賃貸住宅団地の建替え等の実施、併せて高齢者・子育て支援施設等の地域拠点の形成による居住環境の再生</w:t>
            </w:r>
          </w:p>
          <w:p w:rsidR="00E147D0" w:rsidRPr="000C5371" w:rsidRDefault="00E147D0" w:rsidP="00E147D0">
            <w:pPr>
              <w:widowControl/>
              <w:spacing w:line="310" w:lineRule="exact"/>
              <w:rPr>
                <w:b/>
                <w:sz w:val="20"/>
                <w:szCs w:val="20"/>
              </w:rPr>
            </w:pPr>
            <w:r w:rsidRPr="000C5371">
              <w:rPr>
                <w:rFonts w:hint="eastAsia"/>
                <w:b/>
                <w:sz w:val="20"/>
                <w:szCs w:val="20"/>
              </w:rPr>
              <w:t>＜目標４：住宅すごろくを超える新たな住宅循環システムの構築＞</w:t>
            </w:r>
          </w:p>
          <w:p w:rsidR="00E147D0" w:rsidRPr="000C5371" w:rsidRDefault="00E147D0" w:rsidP="00E147D0">
            <w:pPr>
              <w:widowControl/>
              <w:spacing w:line="310" w:lineRule="exact"/>
              <w:rPr>
                <w:sz w:val="20"/>
                <w:szCs w:val="20"/>
              </w:rPr>
            </w:pPr>
            <w:r w:rsidRPr="000C5371">
              <w:rPr>
                <w:rFonts w:hint="eastAsia"/>
                <w:sz w:val="20"/>
                <w:szCs w:val="20"/>
              </w:rPr>
              <w:t>○資産としての価値を形成するための施策の総合的な実施</w:t>
            </w:r>
          </w:p>
          <w:p w:rsidR="00E147D0" w:rsidRPr="000C5371" w:rsidRDefault="00E147D0" w:rsidP="00E147D0">
            <w:pPr>
              <w:widowControl/>
              <w:spacing w:line="310" w:lineRule="exact"/>
              <w:ind w:firstLineChars="100" w:firstLine="203"/>
              <w:rPr>
                <w:sz w:val="20"/>
                <w:szCs w:val="20"/>
              </w:rPr>
            </w:pPr>
            <w:r w:rsidRPr="000C5371">
              <w:rPr>
                <w:rFonts w:hint="eastAsia"/>
                <w:sz w:val="20"/>
                <w:szCs w:val="20"/>
              </w:rPr>
              <w:lastRenderedPageBreak/>
              <w:t>・建物状況調査(ｲﾝｽﾍﾟｸｼｮﾝ)、住宅瑕疵保険等を活用した品質確保</w:t>
            </w:r>
          </w:p>
          <w:p w:rsidR="00E147D0" w:rsidRPr="000C5371" w:rsidRDefault="00E147D0" w:rsidP="00E147D0">
            <w:pPr>
              <w:widowControl/>
              <w:spacing w:line="310" w:lineRule="exact"/>
              <w:ind w:leftChars="100" w:left="416" w:hangingChars="100" w:hanging="203"/>
              <w:rPr>
                <w:sz w:val="20"/>
                <w:szCs w:val="20"/>
              </w:rPr>
            </w:pPr>
            <w:r w:rsidRPr="000C5371">
              <w:rPr>
                <w:rFonts w:hint="eastAsia"/>
                <w:sz w:val="20"/>
                <w:szCs w:val="20"/>
              </w:rPr>
              <w:t>・建物状況調査(ｲﾝｽﾍﾟｸｼｮﾝ)の人材育成や非破壊検査活用等による検査の質の確保・向上</w:t>
            </w:r>
          </w:p>
          <w:p w:rsidR="00E147D0" w:rsidRPr="000C5371" w:rsidRDefault="00E147D0" w:rsidP="00E147D0">
            <w:pPr>
              <w:widowControl/>
              <w:spacing w:line="310" w:lineRule="exact"/>
              <w:ind w:firstLineChars="100" w:firstLine="203"/>
              <w:rPr>
                <w:sz w:val="20"/>
                <w:szCs w:val="20"/>
              </w:rPr>
            </w:pPr>
            <w:r w:rsidRPr="000C5371">
              <w:rPr>
                <w:rFonts w:hint="eastAsia"/>
                <w:sz w:val="20"/>
                <w:szCs w:val="20"/>
              </w:rPr>
              <w:t>・住宅性能表示、住宅履歴情報等を活用した消費者への情報提供の充実</w:t>
            </w:r>
          </w:p>
          <w:p w:rsidR="00E147D0" w:rsidRPr="000C5371" w:rsidRDefault="00E147D0" w:rsidP="00E147D0">
            <w:pPr>
              <w:widowControl/>
              <w:spacing w:line="310" w:lineRule="exact"/>
              <w:ind w:leftChars="100" w:left="416" w:hangingChars="100" w:hanging="203"/>
              <w:rPr>
                <w:sz w:val="20"/>
                <w:szCs w:val="20"/>
              </w:rPr>
            </w:pPr>
            <w:r w:rsidRPr="000C5371">
              <w:rPr>
                <w:rFonts w:hint="eastAsia"/>
                <w:sz w:val="20"/>
                <w:szCs w:val="20"/>
              </w:rPr>
              <w:t>・既存住宅の魅力の向上(外壁・内装のﾘﾌｫｰﾑ、ﾃﾞｻﾞｲﾝ等)</w:t>
            </w:r>
          </w:p>
          <w:p w:rsidR="00E147D0" w:rsidRPr="000C5371" w:rsidRDefault="00E147D0" w:rsidP="00E147D0">
            <w:pPr>
              <w:widowControl/>
              <w:spacing w:line="310" w:lineRule="exact"/>
              <w:ind w:firstLineChars="100" w:firstLine="203"/>
              <w:rPr>
                <w:sz w:val="20"/>
                <w:szCs w:val="20"/>
              </w:rPr>
            </w:pPr>
            <w:r w:rsidRPr="000C5371">
              <w:rPr>
                <w:rFonts w:hint="eastAsia"/>
                <w:sz w:val="20"/>
                <w:szCs w:val="20"/>
              </w:rPr>
              <w:t>・既存住宅の価値向上を反映した評価方法の普及・定着</w:t>
            </w:r>
          </w:p>
          <w:p w:rsidR="00E147D0" w:rsidRPr="000C5371" w:rsidRDefault="00E147D0" w:rsidP="00E147D0">
            <w:pPr>
              <w:widowControl/>
              <w:spacing w:line="310" w:lineRule="exact"/>
              <w:rPr>
                <w:sz w:val="20"/>
                <w:szCs w:val="20"/>
              </w:rPr>
            </w:pPr>
            <w:r w:rsidRPr="000C5371">
              <w:rPr>
                <w:rFonts w:hint="eastAsia"/>
                <w:sz w:val="20"/>
                <w:szCs w:val="20"/>
              </w:rPr>
              <w:t>○長期優良住宅等の良質で安全な新築住宅の供給</w:t>
            </w:r>
          </w:p>
          <w:p w:rsidR="00E147D0" w:rsidRPr="000C5371" w:rsidRDefault="00E147D0" w:rsidP="00E147D0">
            <w:pPr>
              <w:widowControl/>
              <w:spacing w:line="310" w:lineRule="exact"/>
              <w:rPr>
                <w:b/>
                <w:sz w:val="20"/>
                <w:szCs w:val="20"/>
              </w:rPr>
            </w:pPr>
            <w:r w:rsidRPr="000C5371">
              <w:rPr>
                <w:rFonts w:hint="eastAsia"/>
                <w:b/>
                <w:sz w:val="20"/>
                <w:szCs w:val="20"/>
              </w:rPr>
              <w:t>＜目標５：建替えやリフォームによる安全で質の高い住宅ストックへの更新＞</w:t>
            </w:r>
          </w:p>
          <w:p w:rsidR="00E147D0" w:rsidRPr="000C5371" w:rsidRDefault="00E147D0" w:rsidP="00E147D0">
            <w:pPr>
              <w:widowControl/>
              <w:spacing w:line="310" w:lineRule="exact"/>
              <w:rPr>
                <w:sz w:val="20"/>
                <w:szCs w:val="20"/>
              </w:rPr>
            </w:pPr>
            <w:r w:rsidRPr="000C5371">
              <w:rPr>
                <w:rFonts w:hint="eastAsia"/>
                <w:sz w:val="20"/>
                <w:szCs w:val="20"/>
              </w:rPr>
              <w:t>○耐震性を充たさない住宅の建替え等による更新</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w:t>
            </w:r>
            <w:r w:rsidRPr="000C5371">
              <w:rPr>
                <w:rFonts w:hint="eastAsia"/>
                <w:spacing w:val="-6"/>
                <w:sz w:val="20"/>
                <w:szCs w:val="20"/>
              </w:rPr>
              <w:t>ﾘﾌｫｰﾑによる耐震性、耐久性等(長期優良化等)、省ｴﾈ性の向上と適切な維持管理の促進</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○健康増進(ﾋｰﾄｼｮｯｸ防止等)・魅力あるﾃﾞｻﾞｲﾝ等の投資意欲が刺激され、効果が実感できるようなﾘﾌｫｰﾑの促進</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○民間賃貸住宅の計画的な維持管理を促進するために必要となる修繕資金が確保されるための手段を幅広く検討</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○ﾘﾌｫｰﾑに関する相談体制や安心してﾘﾌｫｰﾑ事業者を選択するための事業者団体登録制度の充実・普及</w:t>
            </w:r>
          </w:p>
          <w:p w:rsidR="00E147D0" w:rsidRPr="000C5371" w:rsidRDefault="00E147D0" w:rsidP="00E147D0">
            <w:pPr>
              <w:widowControl/>
              <w:spacing w:line="310" w:lineRule="exact"/>
              <w:rPr>
                <w:sz w:val="20"/>
                <w:szCs w:val="20"/>
              </w:rPr>
            </w:pPr>
            <w:r w:rsidRPr="000C5371">
              <w:rPr>
                <w:rFonts w:hint="eastAsia"/>
                <w:sz w:val="20"/>
                <w:szCs w:val="20"/>
              </w:rPr>
              <w:t>○ﾏﾝｼｮﾝの維持管理・建替え・改修に関する施策の総合的な実施</w:t>
            </w:r>
          </w:p>
          <w:p w:rsidR="00E147D0" w:rsidRPr="000C5371" w:rsidRDefault="00E147D0" w:rsidP="00E147D0">
            <w:pPr>
              <w:widowControl/>
              <w:spacing w:line="310" w:lineRule="exact"/>
              <w:rPr>
                <w:b/>
                <w:sz w:val="20"/>
                <w:szCs w:val="20"/>
              </w:rPr>
            </w:pPr>
            <w:r w:rsidRPr="000C5371">
              <w:rPr>
                <w:rFonts w:hint="eastAsia"/>
                <w:b/>
                <w:sz w:val="20"/>
                <w:szCs w:val="20"/>
              </w:rPr>
              <w:t>＜目標６：急増する空き家の活用・除却の推進＞</w:t>
            </w:r>
          </w:p>
          <w:p w:rsidR="00E147D0" w:rsidRPr="000C5371" w:rsidRDefault="00E147D0" w:rsidP="00E147D0">
            <w:pPr>
              <w:widowControl/>
              <w:spacing w:line="310" w:lineRule="exact"/>
              <w:rPr>
                <w:sz w:val="20"/>
                <w:szCs w:val="20"/>
              </w:rPr>
            </w:pPr>
            <w:r w:rsidRPr="000C5371">
              <w:rPr>
                <w:rFonts w:hint="eastAsia"/>
                <w:sz w:val="20"/>
                <w:szCs w:val="20"/>
              </w:rPr>
              <w:t>○空き家増加が抑制される新たな住宅循環ｼｽﾃﾑの構築</w:t>
            </w:r>
          </w:p>
          <w:p w:rsidR="00E147D0" w:rsidRPr="000C5371" w:rsidRDefault="00E147D0" w:rsidP="00E147D0">
            <w:pPr>
              <w:widowControl/>
              <w:spacing w:line="310" w:lineRule="exact"/>
              <w:rPr>
                <w:sz w:val="20"/>
                <w:szCs w:val="20"/>
              </w:rPr>
            </w:pPr>
            <w:r w:rsidRPr="000C5371">
              <w:rPr>
                <w:rFonts w:hint="eastAsia"/>
                <w:sz w:val="20"/>
                <w:szCs w:val="20"/>
              </w:rPr>
              <w:t>○空き家を活用した地方移住、二地域居住等の促進</w:t>
            </w:r>
          </w:p>
          <w:p w:rsidR="00E147D0" w:rsidRPr="000C5371" w:rsidRDefault="00E147D0" w:rsidP="00E147D0">
            <w:pPr>
              <w:widowControl/>
              <w:spacing w:line="310" w:lineRule="exact"/>
              <w:rPr>
                <w:sz w:val="20"/>
                <w:szCs w:val="20"/>
              </w:rPr>
            </w:pPr>
            <w:r w:rsidRPr="000C5371">
              <w:rPr>
                <w:rFonts w:hint="eastAsia"/>
                <w:sz w:val="20"/>
                <w:szCs w:val="20"/>
              </w:rPr>
              <w:t>○古民家等の再生・他用途活用</w:t>
            </w:r>
          </w:p>
          <w:p w:rsidR="00E147D0" w:rsidRPr="000C5371" w:rsidRDefault="00E147D0" w:rsidP="00E147D0">
            <w:pPr>
              <w:widowControl/>
              <w:spacing w:line="310" w:lineRule="exact"/>
              <w:rPr>
                <w:sz w:val="20"/>
                <w:szCs w:val="20"/>
              </w:rPr>
            </w:pPr>
            <w:r w:rsidRPr="000C5371">
              <w:rPr>
                <w:rFonts w:hint="eastAsia"/>
                <w:sz w:val="20"/>
                <w:szCs w:val="20"/>
              </w:rPr>
              <w:t>○介護、福祉、子育て支援施設、宿泊施設等の他用途転換の促進</w:t>
            </w:r>
          </w:p>
          <w:p w:rsidR="00E147D0" w:rsidRPr="000C5371" w:rsidRDefault="00E147D0" w:rsidP="00E147D0">
            <w:pPr>
              <w:widowControl/>
              <w:spacing w:line="310" w:lineRule="exact"/>
              <w:rPr>
                <w:sz w:val="20"/>
                <w:szCs w:val="20"/>
              </w:rPr>
            </w:pPr>
            <w:r w:rsidRPr="000C5371">
              <w:rPr>
                <w:rFonts w:hint="eastAsia"/>
                <w:sz w:val="20"/>
                <w:szCs w:val="20"/>
              </w:rPr>
              <w:t>○定期借家制度等の多様な賃貸借方式を利用した既存住宅活用促進</w:t>
            </w:r>
          </w:p>
          <w:p w:rsidR="00E147D0" w:rsidRPr="000C5371" w:rsidRDefault="00E147D0" w:rsidP="00E147D0">
            <w:pPr>
              <w:widowControl/>
              <w:spacing w:line="310" w:lineRule="exact"/>
              <w:rPr>
                <w:sz w:val="20"/>
                <w:szCs w:val="20"/>
              </w:rPr>
            </w:pPr>
            <w:r w:rsidRPr="000C5371">
              <w:rPr>
                <w:rFonts w:hint="eastAsia"/>
                <w:sz w:val="20"/>
                <w:szCs w:val="20"/>
              </w:rPr>
              <w:t>○利活用の相談体制や、所有者等の情報の収集・開示方法の充実</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○生活環境に悪影響を及ぼす空き家について、空家法などを活用した計画的な解体・撤去を促進</w:t>
            </w:r>
          </w:p>
          <w:p w:rsidR="00E147D0" w:rsidRPr="000C5371" w:rsidRDefault="00E147D0" w:rsidP="00E147D0">
            <w:pPr>
              <w:widowControl/>
              <w:spacing w:line="310" w:lineRule="exact"/>
              <w:rPr>
                <w:b/>
                <w:sz w:val="20"/>
                <w:szCs w:val="20"/>
              </w:rPr>
            </w:pPr>
            <w:r w:rsidRPr="000C5371">
              <w:rPr>
                <w:rFonts w:hint="eastAsia"/>
                <w:b/>
                <w:sz w:val="20"/>
                <w:szCs w:val="20"/>
              </w:rPr>
              <w:t>＜目標７：強い経済の実現に貢献する住生活産業の成長＞</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○地域経済を支える地域材を用いた良質な木造住宅の供給促進やそれを担う設計者や技能者の育成等の生産体制整備</w:t>
            </w:r>
          </w:p>
          <w:p w:rsidR="00E147D0" w:rsidRPr="000C5371" w:rsidRDefault="00E147D0" w:rsidP="00E147D0">
            <w:pPr>
              <w:widowControl/>
              <w:spacing w:line="310" w:lineRule="exact"/>
              <w:ind w:left="203" w:hangingChars="100" w:hanging="203"/>
              <w:rPr>
                <w:sz w:val="20"/>
                <w:szCs w:val="20"/>
              </w:rPr>
            </w:pPr>
            <w:r w:rsidRPr="000C5371">
              <w:rPr>
                <w:rFonts w:hint="eastAsia"/>
                <w:sz w:val="20"/>
                <w:szCs w:val="20"/>
              </w:rPr>
              <w:t>○住宅ｽﾄｯｸﾋﾞｼﾞﾈｽの活性化を推進するとともに、多角化する住生活産業に対応した担い手を確保し、研修等による育成を強化</w:t>
            </w:r>
          </w:p>
          <w:p w:rsidR="00E147D0" w:rsidRPr="000C5371" w:rsidRDefault="00E147D0" w:rsidP="00E147D0">
            <w:pPr>
              <w:spacing w:line="310" w:lineRule="exact"/>
              <w:ind w:left="203" w:hangingChars="100" w:hanging="203"/>
              <w:rPr>
                <w:b/>
                <w:sz w:val="20"/>
                <w:szCs w:val="20"/>
              </w:rPr>
            </w:pPr>
            <w:r w:rsidRPr="000C5371">
              <w:rPr>
                <w:rFonts w:hint="eastAsia"/>
                <w:b/>
                <w:sz w:val="20"/>
                <w:szCs w:val="20"/>
              </w:rPr>
              <w:t>＜目標８：住宅地の魅力の維持・向上＞</w:t>
            </w:r>
          </w:p>
          <w:p w:rsidR="00E147D0" w:rsidRPr="000C5371" w:rsidRDefault="00E147D0" w:rsidP="00E147D0">
            <w:pPr>
              <w:spacing w:line="310" w:lineRule="exact"/>
              <w:ind w:left="203" w:hangingChars="100" w:hanging="203"/>
              <w:rPr>
                <w:sz w:val="20"/>
                <w:szCs w:val="20"/>
              </w:rPr>
            </w:pPr>
            <w:r w:rsidRPr="000C5371">
              <w:rPr>
                <w:rFonts w:hint="eastAsia"/>
                <w:sz w:val="20"/>
                <w:szCs w:val="20"/>
              </w:rPr>
              <w:t>○ｽﾏｰﾄｳｪﾙﾈｽｼﾃｨやｺﾝﾊﾟｸﾄｼﾃｨなどのまちづくりと連携しつつ、福祉拠点の形成や街なか居住を進め、交通・買物・医療・教育等の居住者の利便性向上</w:t>
            </w:r>
          </w:p>
          <w:p w:rsidR="00E147D0" w:rsidRPr="000C5371" w:rsidRDefault="00E147D0" w:rsidP="00E147D0">
            <w:pPr>
              <w:spacing w:line="310" w:lineRule="exact"/>
              <w:ind w:left="203" w:hangingChars="100" w:hanging="203"/>
              <w:rPr>
                <w:sz w:val="20"/>
                <w:szCs w:val="20"/>
              </w:rPr>
            </w:pPr>
            <w:r w:rsidRPr="000C5371">
              <w:rPr>
                <w:rFonts w:hint="eastAsia"/>
                <w:sz w:val="20"/>
                <w:szCs w:val="20"/>
              </w:rPr>
              <w:t>○住宅団地の再生促進と、併せて高齢者・子育て支援施設等の地域の拠点形成による地域ｺﾐｭﾆﾃｨと利便性の向上を促進</w:t>
            </w:r>
          </w:p>
          <w:p w:rsidR="00E147D0" w:rsidRPr="000C5371" w:rsidRDefault="00E147D0" w:rsidP="00E147D0">
            <w:pPr>
              <w:spacing w:line="310" w:lineRule="exact"/>
              <w:ind w:left="203" w:hangingChars="100" w:hanging="203"/>
              <w:rPr>
                <w:sz w:val="20"/>
                <w:szCs w:val="20"/>
              </w:rPr>
            </w:pPr>
            <w:r w:rsidRPr="000C5371">
              <w:rPr>
                <w:rFonts w:hint="eastAsia"/>
                <w:sz w:val="20"/>
                <w:szCs w:val="20"/>
              </w:rPr>
              <w:t>○NPOやまちづくりｺｰﾃﾞｨﾈｰﾀｰによる支援等を通じ、住民によって担われる仕組みを充実させるとともに、建築協定や景観協定等を活用し、良好な景観の形成、豊かなｺﾐｭﾆﾃｨの維持・向上</w:t>
            </w:r>
          </w:p>
          <w:p w:rsidR="00E147D0" w:rsidRPr="000C5371" w:rsidRDefault="00E147D0" w:rsidP="00E147D0">
            <w:pPr>
              <w:spacing w:line="310" w:lineRule="exact"/>
              <w:ind w:left="203" w:hangingChars="100" w:hanging="203"/>
              <w:rPr>
                <w:sz w:val="20"/>
                <w:szCs w:val="20"/>
              </w:rPr>
            </w:pPr>
            <w:r w:rsidRPr="000C5371">
              <w:rPr>
                <w:rFonts w:hint="eastAsia"/>
                <w:sz w:val="20"/>
                <w:szCs w:val="20"/>
              </w:rPr>
              <w:t>○ﾏﾝｼｮﾝのｺﾐｭﾆﾃｨ活動が、居住者、管理組合、周辺住民、民間事業者、地方公共団体等の適切な役割分担の下に、積極的に行われるよう推進</w:t>
            </w:r>
          </w:p>
          <w:p w:rsidR="00E147D0" w:rsidRPr="000C5371" w:rsidRDefault="00E147D0" w:rsidP="00E147D0">
            <w:pPr>
              <w:spacing w:line="310" w:lineRule="exact"/>
              <w:ind w:left="203" w:hangingChars="100" w:hanging="203"/>
              <w:rPr>
                <w:sz w:val="20"/>
                <w:szCs w:val="20"/>
              </w:rPr>
            </w:pPr>
            <w:r w:rsidRPr="000C5371">
              <w:rPr>
                <w:rFonts w:hint="eastAsia"/>
                <w:sz w:val="20"/>
                <w:szCs w:val="20"/>
              </w:rPr>
              <w:t>○密集市街地の改善整備や無電柱化の推進、ﾊｻﾞｰﾄﾞﾏｯﾌﾟの積極的な情報提供、ﾀｲﾑﾗｲﾝの整備と訓練等により居住者の災害時の安全性を向上</w:t>
            </w:r>
          </w:p>
        </w:tc>
      </w:tr>
    </w:tbl>
    <w:p w:rsidR="00E147D0" w:rsidRDefault="00E147D0" w:rsidP="00E147D0">
      <w:pPr>
        <w:spacing w:line="20" w:lineRule="exact"/>
      </w:pPr>
    </w:p>
    <w:p w:rsidR="00E147D0" w:rsidRDefault="00E147D0" w:rsidP="00E147D0">
      <w:pPr>
        <w:sectPr w:rsidR="00E147D0" w:rsidSect="00580D6A">
          <w:footerReference w:type="default" r:id="rId59"/>
          <w:pgSz w:w="11906" w:h="16838" w:code="9"/>
          <w:pgMar w:top="1701" w:right="1701" w:bottom="851" w:left="1701" w:header="851" w:footer="454" w:gutter="0"/>
          <w:cols w:space="425"/>
          <w:docGrid w:type="linesAndChars" w:linePitch="335" w:charSpace="532"/>
        </w:sectPr>
      </w:pPr>
    </w:p>
    <w:p w:rsidR="00E147D0" w:rsidRDefault="00E147D0" w:rsidP="00484BE0">
      <w:pPr>
        <w:pStyle w:val="3"/>
      </w:pPr>
      <w:r>
        <w:rPr>
          <w:rFonts w:hint="eastAsia"/>
        </w:rPr>
        <w:lastRenderedPageBreak/>
        <w:t>北海道住生活基本計画</w:t>
      </w:r>
    </w:p>
    <w:tbl>
      <w:tblPr>
        <w:tblStyle w:val="ae"/>
        <w:tblW w:w="8560" w:type="dxa"/>
        <w:tblInd w:w="28" w:type="dxa"/>
        <w:tblLook w:val="04A0" w:firstRow="1" w:lastRow="0" w:firstColumn="1" w:lastColumn="0" w:noHBand="0" w:noVBand="1"/>
      </w:tblPr>
      <w:tblGrid>
        <w:gridCol w:w="879"/>
        <w:gridCol w:w="7681"/>
      </w:tblGrid>
      <w:tr w:rsidR="00B14FE6" w:rsidRPr="00B97710" w:rsidTr="00B14FE6">
        <w:tc>
          <w:tcPr>
            <w:tcW w:w="879" w:type="dxa"/>
            <w:tcMar>
              <w:left w:w="28" w:type="dxa"/>
              <w:right w:w="28" w:type="dxa"/>
            </w:tcMar>
          </w:tcPr>
          <w:p w:rsidR="00B14FE6" w:rsidRPr="00B97710" w:rsidRDefault="00B14FE6" w:rsidP="00B14FE6">
            <w:pPr>
              <w:widowControl/>
              <w:spacing w:line="320" w:lineRule="exact"/>
              <w:jc w:val="left"/>
              <w:rPr>
                <w:sz w:val="20"/>
              </w:rPr>
            </w:pPr>
            <w:r w:rsidRPr="00B97710">
              <w:rPr>
                <w:rFonts w:hint="eastAsia"/>
                <w:sz w:val="20"/>
              </w:rPr>
              <w:t>計画期間</w:t>
            </w:r>
          </w:p>
        </w:tc>
        <w:tc>
          <w:tcPr>
            <w:tcW w:w="7681" w:type="dxa"/>
            <w:tcMar>
              <w:left w:w="28" w:type="dxa"/>
              <w:right w:w="28" w:type="dxa"/>
            </w:tcMar>
          </w:tcPr>
          <w:p w:rsidR="00B14FE6" w:rsidRPr="00B97710" w:rsidRDefault="00B14FE6" w:rsidP="00B14FE6">
            <w:pPr>
              <w:widowControl/>
              <w:spacing w:line="320" w:lineRule="exact"/>
              <w:jc w:val="left"/>
              <w:rPr>
                <w:sz w:val="20"/>
              </w:rPr>
            </w:pPr>
            <w:r w:rsidRPr="00B97710">
              <w:rPr>
                <w:rFonts w:hint="eastAsia"/>
                <w:sz w:val="20"/>
              </w:rPr>
              <w:t>平成28～37年度</w:t>
            </w:r>
          </w:p>
        </w:tc>
      </w:tr>
      <w:tr w:rsidR="00B14FE6" w:rsidRPr="00B97710" w:rsidTr="00B14FE6">
        <w:tc>
          <w:tcPr>
            <w:tcW w:w="879" w:type="dxa"/>
            <w:tcMar>
              <w:left w:w="28" w:type="dxa"/>
              <w:right w:w="28" w:type="dxa"/>
            </w:tcMar>
          </w:tcPr>
          <w:p w:rsidR="00B14FE6" w:rsidRPr="00B97710" w:rsidRDefault="00B14FE6" w:rsidP="00B14FE6">
            <w:pPr>
              <w:widowControl/>
              <w:spacing w:line="320" w:lineRule="exact"/>
              <w:jc w:val="left"/>
              <w:rPr>
                <w:sz w:val="20"/>
              </w:rPr>
            </w:pPr>
            <w:r w:rsidRPr="00B97710">
              <w:rPr>
                <w:rFonts w:hint="eastAsia"/>
                <w:sz w:val="20"/>
              </w:rPr>
              <w:t>策定目的</w:t>
            </w:r>
          </w:p>
        </w:tc>
        <w:tc>
          <w:tcPr>
            <w:tcW w:w="7681" w:type="dxa"/>
            <w:tcMar>
              <w:left w:w="28" w:type="dxa"/>
              <w:right w:w="28" w:type="dxa"/>
            </w:tcMar>
          </w:tcPr>
          <w:p w:rsidR="00B14FE6" w:rsidRPr="00B97710" w:rsidRDefault="00B14FE6" w:rsidP="00B14FE6">
            <w:pPr>
              <w:widowControl/>
              <w:adjustRightInd w:val="0"/>
              <w:spacing w:line="320" w:lineRule="exact"/>
              <w:ind w:rightChars="-8" w:right="-17"/>
              <w:jc w:val="left"/>
              <w:rPr>
                <w:sz w:val="20"/>
              </w:rPr>
            </w:pPr>
            <w:r>
              <w:rPr>
                <w:rFonts w:hint="eastAsia"/>
                <w:sz w:val="20"/>
              </w:rPr>
              <w:t>本道における住宅施策の目標、施策の方向性、重点的な取組みを定め、具体的な住宅施策を推進することを目的に策定、住まいづくりのガイドラインの役割をもつものであり、</w:t>
            </w:r>
            <w:r w:rsidRPr="00B97710">
              <w:rPr>
                <w:rFonts w:hint="eastAsia"/>
                <w:sz w:val="20"/>
              </w:rPr>
              <w:t>住生活基本法第1</w:t>
            </w:r>
            <w:r>
              <w:rPr>
                <w:rFonts w:hint="eastAsia"/>
                <w:sz w:val="20"/>
              </w:rPr>
              <w:t>7</w:t>
            </w:r>
            <w:r w:rsidRPr="00B97710">
              <w:rPr>
                <w:rFonts w:hint="eastAsia"/>
                <w:sz w:val="20"/>
              </w:rPr>
              <w:t>条１項に規定する</w:t>
            </w:r>
            <w:r>
              <w:rPr>
                <w:rFonts w:hint="eastAsia"/>
                <w:sz w:val="20"/>
              </w:rPr>
              <w:t>都道府県計画として、道が定める計画</w:t>
            </w:r>
            <w:r w:rsidRPr="00B97710">
              <w:rPr>
                <w:rFonts w:hint="eastAsia"/>
                <w:sz w:val="20"/>
              </w:rPr>
              <w:t>。</w:t>
            </w:r>
          </w:p>
        </w:tc>
      </w:tr>
      <w:tr w:rsidR="00B14FE6" w:rsidRPr="00B97710" w:rsidTr="00B14FE6">
        <w:tc>
          <w:tcPr>
            <w:tcW w:w="879" w:type="dxa"/>
            <w:tcMar>
              <w:left w:w="28" w:type="dxa"/>
              <w:right w:w="28" w:type="dxa"/>
            </w:tcMar>
          </w:tcPr>
          <w:p w:rsidR="00B14FE6" w:rsidRPr="00B97710" w:rsidRDefault="00B14FE6" w:rsidP="00B14FE6">
            <w:pPr>
              <w:widowControl/>
              <w:spacing w:line="320" w:lineRule="exact"/>
              <w:jc w:val="left"/>
              <w:rPr>
                <w:sz w:val="20"/>
              </w:rPr>
            </w:pPr>
            <w:r>
              <w:rPr>
                <w:rFonts w:hint="eastAsia"/>
                <w:sz w:val="20"/>
              </w:rPr>
              <w:t>住宅施策の目標</w:t>
            </w:r>
          </w:p>
        </w:tc>
        <w:tc>
          <w:tcPr>
            <w:tcW w:w="7681" w:type="dxa"/>
            <w:tcMar>
              <w:left w:w="28" w:type="dxa"/>
              <w:right w:w="28" w:type="dxa"/>
            </w:tcMar>
          </w:tcPr>
          <w:p w:rsidR="00B14FE6" w:rsidRPr="00307C72" w:rsidRDefault="00B14FE6" w:rsidP="00B14FE6">
            <w:pPr>
              <w:widowControl/>
              <w:spacing w:line="320" w:lineRule="exact"/>
              <w:jc w:val="left"/>
              <w:rPr>
                <w:sz w:val="20"/>
              </w:rPr>
            </w:pPr>
            <w:r w:rsidRPr="00307C72">
              <w:rPr>
                <w:rFonts w:hint="eastAsia"/>
                <w:sz w:val="20"/>
              </w:rPr>
              <w:t>・「安全で安心な暮らし」の創造</w:t>
            </w:r>
          </w:p>
          <w:p w:rsidR="00B14FE6" w:rsidRPr="00307C72" w:rsidRDefault="00B14FE6" w:rsidP="00B14FE6">
            <w:pPr>
              <w:widowControl/>
              <w:spacing w:line="320" w:lineRule="exact"/>
              <w:ind w:left="810" w:hangingChars="400" w:hanging="810"/>
              <w:jc w:val="left"/>
              <w:rPr>
                <w:sz w:val="20"/>
              </w:rPr>
            </w:pPr>
            <w:r>
              <w:rPr>
                <w:rFonts w:hint="eastAsia"/>
                <w:sz w:val="20"/>
              </w:rPr>
              <w:t>・</w:t>
            </w:r>
            <w:r w:rsidRPr="00307C72">
              <w:rPr>
                <w:rFonts w:hint="eastAsia"/>
                <w:sz w:val="20"/>
              </w:rPr>
              <w:t>「</w:t>
            </w:r>
            <w:r>
              <w:rPr>
                <w:rFonts w:hint="eastAsia"/>
                <w:sz w:val="20"/>
              </w:rPr>
              <w:t>北海道らしさ</w:t>
            </w:r>
            <w:r w:rsidRPr="00307C72">
              <w:rPr>
                <w:rFonts w:hint="eastAsia"/>
                <w:sz w:val="20"/>
              </w:rPr>
              <w:t>」</w:t>
            </w:r>
            <w:r>
              <w:rPr>
                <w:rFonts w:hint="eastAsia"/>
                <w:sz w:val="20"/>
              </w:rPr>
              <w:t>の創造</w:t>
            </w:r>
          </w:p>
          <w:p w:rsidR="00B14FE6" w:rsidRPr="00307C72" w:rsidRDefault="00B14FE6" w:rsidP="00B14FE6">
            <w:pPr>
              <w:widowControl/>
              <w:spacing w:line="320" w:lineRule="exact"/>
              <w:ind w:left="810" w:hangingChars="400" w:hanging="810"/>
              <w:jc w:val="left"/>
              <w:rPr>
                <w:sz w:val="20"/>
              </w:rPr>
            </w:pPr>
            <w:r>
              <w:rPr>
                <w:rFonts w:hint="eastAsia"/>
                <w:sz w:val="20"/>
              </w:rPr>
              <w:t>・</w:t>
            </w:r>
            <w:r w:rsidRPr="00307C72">
              <w:rPr>
                <w:rFonts w:hint="eastAsia"/>
                <w:sz w:val="20"/>
              </w:rPr>
              <w:t>「</w:t>
            </w:r>
            <w:r>
              <w:rPr>
                <w:rFonts w:hint="eastAsia"/>
                <w:sz w:val="20"/>
              </w:rPr>
              <w:t>活力ある住宅関連産業</w:t>
            </w:r>
            <w:r w:rsidRPr="00307C72">
              <w:rPr>
                <w:rFonts w:hint="eastAsia"/>
                <w:sz w:val="20"/>
              </w:rPr>
              <w:t>」</w:t>
            </w:r>
            <w:r>
              <w:rPr>
                <w:rFonts w:hint="eastAsia"/>
                <w:sz w:val="20"/>
              </w:rPr>
              <w:t>の創造</w:t>
            </w:r>
          </w:p>
        </w:tc>
      </w:tr>
      <w:tr w:rsidR="00B14FE6" w:rsidRPr="00B97710" w:rsidTr="00B14FE6">
        <w:tc>
          <w:tcPr>
            <w:tcW w:w="879" w:type="dxa"/>
            <w:tcMar>
              <w:left w:w="28" w:type="dxa"/>
              <w:right w:w="28" w:type="dxa"/>
            </w:tcMar>
          </w:tcPr>
          <w:p w:rsidR="00B14FE6" w:rsidRDefault="00B14FE6" w:rsidP="00B14FE6">
            <w:pPr>
              <w:widowControl/>
              <w:spacing w:line="320" w:lineRule="exact"/>
              <w:jc w:val="left"/>
              <w:rPr>
                <w:sz w:val="20"/>
              </w:rPr>
            </w:pPr>
            <w:r>
              <w:rPr>
                <w:rFonts w:hint="eastAsia"/>
                <w:sz w:val="20"/>
              </w:rPr>
              <w:t>住宅施策の方向性</w:t>
            </w: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p>
          <w:p w:rsidR="00B14FE6" w:rsidRDefault="00B14FE6" w:rsidP="00B14FE6">
            <w:pPr>
              <w:widowControl/>
              <w:spacing w:line="320" w:lineRule="exact"/>
              <w:jc w:val="left"/>
              <w:rPr>
                <w:sz w:val="20"/>
              </w:rPr>
            </w:pPr>
            <w:r w:rsidRPr="00B97710">
              <w:rPr>
                <w:rFonts w:hint="eastAsia"/>
                <w:sz w:val="20"/>
              </w:rPr>
              <w:lastRenderedPageBreak/>
              <w:t>基本的な施策</w:t>
            </w:r>
          </w:p>
          <w:p w:rsidR="00B14FE6" w:rsidRPr="00B97710" w:rsidRDefault="00B14FE6" w:rsidP="00B14FE6">
            <w:pPr>
              <w:spacing w:line="320" w:lineRule="exact"/>
              <w:ind w:rightChars="-14" w:right="-30"/>
              <w:jc w:val="left"/>
              <w:rPr>
                <w:sz w:val="20"/>
              </w:rPr>
            </w:pPr>
            <w:r>
              <w:rPr>
                <w:rFonts w:hint="eastAsia"/>
                <w:sz w:val="20"/>
              </w:rPr>
              <w:t>(つづき)</w:t>
            </w:r>
          </w:p>
        </w:tc>
        <w:tc>
          <w:tcPr>
            <w:tcW w:w="7681" w:type="dxa"/>
            <w:tcMar>
              <w:left w:w="28" w:type="dxa"/>
              <w:right w:w="28" w:type="dxa"/>
            </w:tcMar>
          </w:tcPr>
          <w:p w:rsidR="00B14FE6" w:rsidRPr="00627626" w:rsidRDefault="00B14FE6" w:rsidP="00CB312C">
            <w:pPr>
              <w:widowControl/>
              <w:spacing w:line="320" w:lineRule="exact"/>
              <w:ind w:left="917" w:hangingChars="500" w:hanging="917"/>
              <w:rPr>
                <w:b/>
                <w:spacing w:val="-10"/>
                <w:sz w:val="20"/>
              </w:rPr>
            </w:pPr>
            <w:r w:rsidRPr="00627626">
              <w:rPr>
                <w:rFonts w:hint="eastAsia"/>
                <w:b/>
                <w:spacing w:val="-10"/>
                <w:sz w:val="20"/>
              </w:rPr>
              <w:lastRenderedPageBreak/>
              <w:t>１</w:t>
            </w:r>
            <w:r>
              <w:rPr>
                <w:rFonts w:hint="eastAsia"/>
                <w:b/>
                <w:spacing w:val="-10"/>
                <w:sz w:val="20"/>
              </w:rPr>
              <w:t xml:space="preserve">　</w:t>
            </w:r>
            <w:r w:rsidRPr="00627626">
              <w:rPr>
                <w:rFonts w:hint="eastAsia"/>
                <w:b/>
                <w:spacing w:val="-10"/>
                <w:sz w:val="20"/>
              </w:rPr>
              <w:t>若年世帯</w:t>
            </w:r>
            <w:r>
              <w:rPr>
                <w:rFonts w:hint="eastAsia"/>
                <w:b/>
                <w:spacing w:val="-10"/>
                <w:sz w:val="20"/>
              </w:rPr>
              <w:t>や</w:t>
            </w:r>
            <w:r w:rsidRPr="00627626">
              <w:rPr>
                <w:rFonts w:hint="eastAsia"/>
                <w:b/>
                <w:spacing w:val="-10"/>
                <w:sz w:val="20"/>
              </w:rPr>
              <w:t>子育て世帯が安心して暮らせる住生活の実現</w:t>
            </w:r>
          </w:p>
          <w:p w:rsidR="00B14FE6" w:rsidRPr="00157544" w:rsidRDefault="00B14FE6" w:rsidP="00B14FE6">
            <w:pPr>
              <w:widowControl/>
              <w:spacing w:line="320" w:lineRule="exact"/>
              <w:ind w:left="203" w:hangingChars="100" w:hanging="203"/>
              <w:rPr>
                <w:sz w:val="20"/>
              </w:rPr>
            </w:pPr>
            <w:r>
              <w:rPr>
                <w:rFonts w:hint="eastAsia"/>
                <w:sz w:val="20"/>
              </w:rPr>
              <w:t>○</w:t>
            </w:r>
            <w:r w:rsidRPr="00157544">
              <w:rPr>
                <w:sz w:val="20"/>
              </w:rPr>
              <w:t>子育て世帯に配慮した公営住宅</w:t>
            </w:r>
            <w:r>
              <w:rPr>
                <w:sz w:val="20"/>
              </w:rPr>
              <w:t>な</w:t>
            </w:r>
            <w:r w:rsidRPr="00157544">
              <w:rPr>
                <w:sz w:val="20"/>
              </w:rPr>
              <w:t>どの供給を推進し、子育て世帯の居住の安定確保を</w:t>
            </w:r>
            <w:r w:rsidRPr="00157544">
              <w:rPr>
                <w:rFonts w:hint="eastAsia"/>
                <w:sz w:val="20"/>
              </w:rPr>
              <w:t>図</w:t>
            </w:r>
            <w:r>
              <w:rPr>
                <w:rFonts w:hint="eastAsia"/>
                <w:sz w:val="20"/>
              </w:rPr>
              <w:t>る</w:t>
            </w:r>
            <w:r w:rsidRPr="00157544">
              <w:rPr>
                <w:rFonts w:hint="eastAsia"/>
                <w:sz w:val="20"/>
              </w:rPr>
              <w:t>。</w:t>
            </w:r>
          </w:p>
          <w:p w:rsidR="00B14FE6" w:rsidRPr="00157544" w:rsidRDefault="00B14FE6" w:rsidP="00B14FE6">
            <w:pPr>
              <w:widowControl/>
              <w:spacing w:line="320" w:lineRule="exact"/>
              <w:ind w:left="203" w:hangingChars="100" w:hanging="203"/>
              <w:rPr>
                <w:sz w:val="20"/>
              </w:rPr>
            </w:pPr>
            <w:r>
              <w:rPr>
                <w:rFonts w:hint="eastAsia"/>
                <w:sz w:val="20"/>
              </w:rPr>
              <w:t>○</w:t>
            </w:r>
            <w:r w:rsidRPr="00157544">
              <w:rPr>
                <w:sz w:val="20"/>
              </w:rPr>
              <w:t>子育て世帯などが、自らに適した住まいを確保することができるように、総合的な住情報</w:t>
            </w:r>
            <w:r>
              <w:rPr>
                <w:rFonts w:hint="eastAsia"/>
                <w:sz w:val="20"/>
              </w:rPr>
              <w:t>の提供や安心して民間賃貸住宅芯どを確保できる取組を推進。</w:t>
            </w:r>
          </w:p>
          <w:p w:rsidR="00B14FE6" w:rsidRPr="00B97710" w:rsidRDefault="00B14FE6" w:rsidP="00B14FE6">
            <w:pPr>
              <w:widowControl/>
              <w:spacing w:line="320" w:lineRule="exact"/>
              <w:ind w:left="203" w:hangingChars="100" w:hanging="203"/>
              <w:rPr>
                <w:sz w:val="20"/>
              </w:rPr>
            </w:pPr>
            <w:r>
              <w:rPr>
                <w:rFonts w:hint="eastAsia"/>
                <w:sz w:val="20"/>
              </w:rPr>
              <w:t>○</w:t>
            </w:r>
            <w:r w:rsidRPr="00157544">
              <w:rPr>
                <w:sz w:val="20"/>
              </w:rPr>
              <w:t>地域で展開される子育て支援サービスの活用や子どもを見守る地域コミュニティの</w:t>
            </w:r>
            <w:r w:rsidRPr="00157544">
              <w:rPr>
                <w:rFonts w:hint="eastAsia"/>
                <w:sz w:val="20"/>
              </w:rPr>
              <w:t>形成促進などにより、安心して子育てのできる住環境づくりを進め</w:t>
            </w:r>
            <w:r>
              <w:rPr>
                <w:rFonts w:hint="eastAsia"/>
                <w:sz w:val="20"/>
              </w:rPr>
              <w:t>る</w:t>
            </w:r>
            <w:r w:rsidRPr="00157544">
              <w:rPr>
                <w:rFonts w:hint="eastAsia"/>
                <w:sz w:val="20"/>
              </w:rPr>
              <w:t>。</w:t>
            </w:r>
          </w:p>
          <w:p w:rsidR="00B14FE6" w:rsidRPr="009D259C" w:rsidRDefault="00B14FE6" w:rsidP="00B14FE6">
            <w:pPr>
              <w:widowControl/>
              <w:spacing w:line="320" w:lineRule="exact"/>
              <w:ind w:left="203" w:hangingChars="100" w:hanging="203"/>
              <w:rPr>
                <w:b/>
                <w:sz w:val="20"/>
              </w:rPr>
            </w:pPr>
            <w:r w:rsidRPr="009D259C">
              <w:rPr>
                <w:rFonts w:hint="eastAsia"/>
                <w:b/>
                <w:sz w:val="20"/>
              </w:rPr>
              <w:t>２</w:t>
            </w:r>
            <w:r>
              <w:rPr>
                <w:rFonts w:hint="eastAsia"/>
                <w:b/>
                <w:sz w:val="20"/>
              </w:rPr>
              <w:t xml:space="preserve">　地域で支え合い</w:t>
            </w:r>
            <w:r w:rsidRPr="009D259C">
              <w:rPr>
                <w:rFonts w:hint="eastAsia"/>
                <w:b/>
                <w:sz w:val="20"/>
              </w:rPr>
              <w:t>高齢者が</w:t>
            </w:r>
            <w:r>
              <w:rPr>
                <w:rFonts w:hint="eastAsia"/>
                <w:b/>
                <w:sz w:val="20"/>
              </w:rPr>
              <w:t>安心して</w:t>
            </w:r>
            <w:r w:rsidRPr="009D259C">
              <w:rPr>
                <w:rFonts w:hint="eastAsia"/>
                <w:b/>
                <w:sz w:val="20"/>
              </w:rPr>
              <w:t>暮ら</w:t>
            </w:r>
            <w:r>
              <w:rPr>
                <w:rFonts w:hint="eastAsia"/>
                <w:b/>
                <w:sz w:val="20"/>
              </w:rPr>
              <w:t>せる</w:t>
            </w:r>
            <w:r w:rsidRPr="009D259C">
              <w:rPr>
                <w:rFonts w:hint="eastAsia"/>
                <w:b/>
                <w:sz w:val="20"/>
              </w:rPr>
              <w:t>住生活の実現</w:t>
            </w:r>
          </w:p>
          <w:p w:rsidR="00B14FE6" w:rsidRPr="008E7CB3" w:rsidRDefault="00B14FE6" w:rsidP="00B14FE6">
            <w:pPr>
              <w:widowControl/>
              <w:spacing w:line="320" w:lineRule="exact"/>
              <w:ind w:left="203" w:hangingChars="100" w:hanging="203"/>
              <w:rPr>
                <w:sz w:val="20"/>
              </w:rPr>
            </w:pPr>
            <w:r>
              <w:rPr>
                <w:rFonts w:hint="eastAsia"/>
                <w:sz w:val="20"/>
              </w:rPr>
              <w:t>○</w:t>
            </w:r>
            <w:r w:rsidRPr="008E7CB3">
              <w:rPr>
                <w:sz w:val="20"/>
              </w:rPr>
              <w:t>ユニバーサルデザインの視点にたった住宅の建設や既存住宅のバリアフリー改修の</w:t>
            </w:r>
            <w:r w:rsidRPr="008E7CB3">
              <w:rPr>
                <w:rFonts w:hint="eastAsia"/>
                <w:sz w:val="20"/>
              </w:rPr>
              <w:t>促進などにより、高齢者</w:t>
            </w:r>
            <w:r>
              <w:rPr>
                <w:rFonts w:hint="eastAsia"/>
                <w:sz w:val="20"/>
              </w:rPr>
              <w:t>が</w:t>
            </w:r>
            <w:r w:rsidRPr="008E7CB3">
              <w:rPr>
                <w:sz w:val="20"/>
              </w:rPr>
              <w:t>安心して暮らし続ける</w:t>
            </w:r>
            <w:r w:rsidR="00EB18FB">
              <w:rPr>
                <w:rFonts w:hint="eastAsia"/>
                <w:sz w:val="20"/>
              </w:rPr>
              <w:t>こ</w:t>
            </w:r>
            <w:r w:rsidRPr="008E7CB3">
              <w:rPr>
                <w:sz w:val="20"/>
              </w:rPr>
              <w:t>とができる住まいづくりを推進。</w:t>
            </w:r>
          </w:p>
          <w:p w:rsidR="00B14FE6" w:rsidRPr="008E7CB3" w:rsidRDefault="00B14FE6" w:rsidP="00B14FE6">
            <w:pPr>
              <w:widowControl/>
              <w:spacing w:line="320" w:lineRule="exact"/>
              <w:ind w:left="203" w:hangingChars="100" w:hanging="203"/>
              <w:rPr>
                <w:sz w:val="20"/>
              </w:rPr>
            </w:pPr>
            <w:r>
              <w:rPr>
                <w:rFonts w:hint="eastAsia"/>
                <w:sz w:val="20"/>
              </w:rPr>
              <w:t>○</w:t>
            </w:r>
            <w:r w:rsidRPr="008E7CB3">
              <w:rPr>
                <w:sz w:val="20"/>
              </w:rPr>
              <w:t>住宅部局と福祉部局</w:t>
            </w:r>
            <w:r>
              <w:rPr>
                <w:rFonts w:hint="eastAsia"/>
                <w:sz w:val="20"/>
              </w:rPr>
              <w:t>が</w:t>
            </w:r>
            <w:r w:rsidRPr="008E7CB3">
              <w:rPr>
                <w:sz w:val="20"/>
              </w:rPr>
              <w:t>連携し、サービス付き高齢者向け住宅の供給の促進や公営住宅に</w:t>
            </w:r>
            <w:r w:rsidRPr="008E7CB3">
              <w:rPr>
                <w:rFonts w:hint="eastAsia"/>
                <w:sz w:val="20"/>
              </w:rPr>
              <w:t>おける既存の高齢者福祉サービスの活用</w:t>
            </w:r>
            <w:r>
              <w:rPr>
                <w:rFonts w:hint="eastAsia"/>
                <w:sz w:val="20"/>
              </w:rPr>
              <w:t>な</w:t>
            </w:r>
            <w:r w:rsidRPr="008E7CB3">
              <w:rPr>
                <w:rFonts w:hint="eastAsia"/>
                <w:sz w:val="20"/>
              </w:rPr>
              <w:t>どにより、高齢者が生活支援等の地域福祉サービスを利用して安心して住み続けることができる住環境づくりを進め</w:t>
            </w:r>
            <w:r>
              <w:rPr>
                <w:rFonts w:hint="eastAsia"/>
                <w:sz w:val="20"/>
              </w:rPr>
              <w:t>る</w:t>
            </w:r>
            <w:r w:rsidRPr="008E7CB3">
              <w:rPr>
                <w:rFonts w:hint="eastAsia"/>
                <w:sz w:val="20"/>
              </w:rPr>
              <w:t>。</w:t>
            </w:r>
          </w:p>
          <w:p w:rsidR="00B14FE6" w:rsidRPr="00B97710" w:rsidRDefault="00B14FE6" w:rsidP="00B14FE6">
            <w:pPr>
              <w:widowControl/>
              <w:spacing w:line="320" w:lineRule="exact"/>
              <w:ind w:left="203" w:hangingChars="100" w:hanging="203"/>
              <w:rPr>
                <w:sz w:val="20"/>
              </w:rPr>
            </w:pPr>
            <w:r>
              <w:rPr>
                <w:rFonts w:hint="eastAsia"/>
                <w:sz w:val="20"/>
              </w:rPr>
              <w:t>○</w:t>
            </w:r>
            <w:r w:rsidRPr="008E7CB3">
              <w:rPr>
                <w:sz w:val="20"/>
              </w:rPr>
              <w:t>住ま</w:t>
            </w:r>
            <w:r>
              <w:rPr>
                <w:sz w:val="20"/>
              </w:rPr>
              <w:t>いに関する情報提供・相談体制の充実や適切な住宅への住替えの促進</w:t>
            </w:r>
            <w:r>
              <w:rPr>
                <w:rFonts w:hint="eastAsia"/>
                <w:sz w:val="20"/>
              </w:rPr>
              <w:t>な</w:t>
            </w:r>
            <w:r w:rsidRPr="008E7CB3">
              <w:rPr>
                <w:sz w:val="20"/>
              </w:rPr>
              <w:t>どにより、</w:t>
            </w:r>
            <w:r w:rsidRPr="008E7CB3">
              <w:rPr>
                <w:rFonts w:hint="eastAsia"/>
                <w:sz w:val="20"/>
              </w:rPr>
              <w:t>高齢者が</w:t>
            </w:r>
            <w:r>
              <w:rPr>
                <w:rFonts w:hint="eastAsia"/>
                <w:sz w:val="20"/>
              </w:rPr>
              <w:t>ニ</w:t>
            </w:r>
            <w:r w:rsidRPr="008E7CB3">
              <w:rPr>
                <w:sz w:val="20"/>
              </w:rPr>
              <w:t>ーズに適した住まいを自ら選択できる環境づくりを進め</w:t>
            </w:r>
            <w:r>
              <w:rPr>
                <w:rFonts w:hint="eastAsia"/>
                <w:sz w:val="20"/>
              </w:rPr>
              <w:t>る</w:t>
            </w:r>
            <w:r w:rsidRPr="008E7CB3">
              <w:rPr>
                <w:sz w:val="20"/>
              </w:rPr>
              <w:t>。</w:t>
            </w:r>
          </w:p>
          <w:p w:rsidR="00B14FE6" w:rsidRPr="00B97710" w:rsidRDefault="00B14FE6" w:rsidP="00B14FE6">
            <w:pPr>
              <w:widowControl/>
              <w:spacing w:line="320" w:lineRule="exact"/>
              <w:ind w:left="203" w:hangingChars="100" w:hanging="203"/>
              <w:rPr>
                <w:sz w:val="20"/>
              </w:rPr>
            </w:pPr>
          </w:p>
          <w:p w:rsidR="00B14FE6" w:rsidRPr="009D259C" w:rsidRDefault="00B14FE6" w:rsidP="00CB312C">
            <w:pPr>
              <w:widowControl/>
              <w:spacing w:line="320" w:lineRule="exact"/>
              <w:ind w:leftChars="20" w:left="1060" w:hangingChars="500" w:hanging="1017"/>
              <w:rPr>
                <w:b/>
                <w:sz w:val="20"/>
              </w:rPr>
            </w:pPr>
            <w:r w:rsidRPr="009D259C">
              <w:rPr>
                <w:rFonts w:hint="eastAsia"/>
                <w:b/>
                <w:sz w:val="20"/>
              </w:rPr>
              <w:t>３</w:t>
            </w:r>
            <w:r>
              <w:rPr>
                <w:rFonts w:hint="eastAsia"/>
                <w:b/>
                <w:sz w:val="20"/>
              </w:rPr>
              <w:t xml:space="preserve">　</w:t>
            </w:r>
            <w:r w:rsidRPr="009D259C">
              <w:rPr>
                <w:rFonts w:hint="eastAsia"/>
                <w:b/>
                <w:sz w:val="20"/>
              </w:rPr>
              <w:t>住宅の確保に特に配慮を要する者の居住の安定の確保</w:t>
            </w:r>
          </w:p>
          <w:p w:rsidR="00B14FE6" w:rsidRPr="008E7CB3" w:rsidRDefault="00B14FE6" w:rsidP="00B14FE6">
            <w:pPr>
              <w:widowControl/>
              <w:spacing w:line="320" w:lineRule="exact"/>
              <w:ind w:left="203" w:hangingChars="100" w:hanging="203"/>
              <w:rPr>
                <w:sz w:val="20"/>
              </w:rPr>
            </w:pPr>
            <w:r>
              <w:rPr>
                <w:rFonts w:hint="eastAsia"/>
                <w:sz w:val="20"/>
              </w:rPr>
              <w:t>○</w:t>
            </w:r>
            <w:r w:rsidRPr="008E7CB3">
              <w:rPr>
                <w:sz w:val="20"/>
              </w:rPr>
              <w:t>住宅確保要配慮者の居住の安定確保に向けて、公曽住宅</w:t>
            </w:r>
            <w:r>
              <w:rPr>
                <w:sz w:val="20"/>
              </w:rPr>
              <w:t>な</w:t>
            </w:r>
            <w:r w:rsidRPr="008E7CB3">
              <w:rPr>
                <w:sz w:val="20"/>
              </w:rPr>
              <w:t>どの適切な供給を進め</w:t>
            </w:r>
            <w:r>
              <w:rPr>
                <w:rFonts w:hint="eastAsia"/>
                <w:sz w:val="20"/>
              </w:rPr>
              <w:t>る</w:t>
            </w:r>
            <w:r w:rsidRPr="008E7CB3">
              <w:rPr>
                <w:sz w:val="20"/>
              </w:rPr>
              <w:t>。</w:t>
            </w:r>
          </w:p>
          <w:p w:rsidR="00B14FE6" w:rsidRPr="008E7CB3" w:rsidRDefault="00B14FE6" w:rsidP="00B14FE6">
            <w:pPr>
              <w:widowControl/>
              <w:spacing w:line="320" w:lineRule="exact"/>
              <w:ind w:left="203" w:hangingChars="100" w:hanging="203"/>
              <w:rPr>
                <w:sz w:val="20"/>
              </w:rPr>
            </w:pPr>
            <w:r>
              <w:rPr>
                <w:rFonts w:hint="eastAsia"/>
                <w:sz w:val="20"/>
              </w:rPr>
              <w:t>○</w:t>
            </w:r>
            <w:r w:rsidRPr="008E7CB3">
              <w:rPr>
                <w:sz w:val="20"/>
              </w:rPr>
              <w:t>ユニバーサルデザインの視点</w:t>
            </w:r>
            <w:r>
              <w:rPr>
                <w:rFonts w:hint="eastAsia"/>
                <w:sz w:val="20"/>
              </w:rPr>
              <w:t>に</w:t>
            </w:r>
            <w:r w:rsidRPr="008E7CB3">
              <w:rPr>
                <w:sz w:val="20"/>
              </w:rPr>
              <w:t>たった公営住宅</w:t>
            </w:r>
            <w:r>
              <w:rPr>
                <w:rFonts w:hint="eastAsia"/>
                <w:sz w:val="20"/>
              </w:rPr>
              <w:t>な</w:t>
            </w:r>
            <w:r w:rsidRPr="008E7CB3">
              <w:rPr>
                <w:sz w:val="20"/>
              </w:rPr>
              <w:t>どの整備を促進し、誰もが安心・安全</w:t>
            </w:r>
            <w:r w:rsidRPr="008E7CB3">
              <w:rPr>
                <w:rFonts w:hint="eastAsia"/>
                <w:sz w:val="20"/>
              </w:rPr>
              <w:t>に居住できる住まいの供給を促進。</w:t>
            </w:r>
          </w:p>
          <w:p w:rsidR="00B14FE6" w:rsidRDefault="00B14FE6" w:rsidP="00B14FE6">
            <w:pPr>
              <w:widowControl/>
              <w:spacing w:line="320" w:lineRule="exact"/>
              <w:ind w:left="203" w:hangingChars="100" w:hanging="203"/>
              <w:rPr>
                <w:sz w:val="20"/>
              </w:rPr>
            </w:pPr>
            <w:r>
              <w:rPr>
                <w:rFonts w:hint="eastAsia"/>
                <w:sz w:val="20"/>
              </w:rPr>
              <w:t>○</w:t>
            </w:r>
            <w:r w:rsidRPr="008E7CB3">
              <w:rPr>
                <w:sz w:val="20"/>
              </w:rPr>
              <w:t>住宅確保要配慮者の住生活の安定確保</w:t>
            </w:r>
            <w:r>
              <w:rPr>
                <w:rFonts w:hint="eastAsia"/>
                <w:sz w:val="20"/>
              </w:rPr>
              <w:t>に</w:t>
            </w:r>
            <w:r w:rsidRPr="008E7CB3">
              <w:rPr>
                <w:sz w:val="20"/>
              </w:rPr>
              <w:t>向けて民間住宅ストックを活用した取組を推進</w:t>
            </w:r>
            <w:r w:rsidRPr="008E7CB3">
              <w:rPr>
                <w:rFonts w:hint="eastAsia"/>
                <w:sz w:val="20"/>
              </w:rPr>
              <w:t>。</w:t>
            </w:r>
          </w:p>
          <w:p w:rsidR="00B14FE6" w:rsidRPr="008E7CB3" w:rsidRDefault="00B14FE6" w:rsidP="00B14FE6">
            <w:pPr>
              <w:widowControl/>
              <w:spacing w:line="320" w:lineRule="exact"/>
              <w:ind w:left="203" w:hangingChars="100" w:hanging="203"/>
              <w:rPr>
                <w:sz w:val="20"/>
              </w:rPr>
            </w:pPr>
          </w:p>
          <w:p w:rsidR="00B14FE6" w:rsidRPr="009D259C" w:rsidRDefault="00B14FE6" w:rsidP="00B14FE6">
            <w:pPr>
              <w:widowControl/>
              <w:spacing w:line="320" w:lineRule="exact"/>
              <w:rPr>
                <w:b/>
                <w:sz w:val="20"/>
              </w:rPr>
            </w:pPr>
            <w:r w:rsidRPr="000C4F62">
              <w:rPr>
                <w:rFonts w:hint="eastAsia"/>
                <w:b/>
                <w:sz w:val="20"/>
              </w:rPr>
              <w:t>４　「きた住まいる」制度を活用した新たな住宅循環システムの構築</w:t>
            </w:r>
          </w:p>
          <w:p w:rsidR="00B14FE6" w:rsidRPr="008E7CB3" w:rsidRDefault="00B14FE6" w:rsidP="00B14FE6">
            <w:pPr>
              <w:spacing w:line="320" w:lineRule="exact"/>
              <w:ind w:left="203" w:hangingChars="100" w:hanging="203"/>
              <w:rPr>
                <w:sz w:val="20"/>
              </w:rPr>
            </w:pPr>
            <w:r>
              <w:rPr>
                <w:rFonts w:hint="eastAsia"/>
                <w:sz w:val="20"/>
              </w:rPr>
              <w:t>○「</w:t>
            </w:r>
            <w:r w:rsidRPr="008E7CB3">
              <w:rPr>
                <w:sz w:val="20"/>
              </w:rPr>
              <w:t>きた住まいる</w:t>
            </w:r>
            <w:r>
              <w:rPr>
                <w:rFonts w:hint="eastAsia"/>
                <w:sz w:val="20"/>
              </w:rPr>
              <w:t>」</w:t>
            </w:r>
            <w:r w:rsidRPr="008E7CB3">
              <w:rPr>
                <w:sz w:val="20"/>
              </w:rPr>
              <w:t>制度のさら</w:t>
            </w:r>
            <w:r>
              <w:rPr>
                <w:sz w:val="20"/>
              </w:rPr>
              <w:t>な</w:t>
            </w:r>
            <w:r w:rsidRPr="008E7CB3">
              <w:rPr>
                <w:sz w:val="20"/>
              </w:rPr>
              <w:t>る普及推進を図り、良質で安全な住宅ストックの形成を</w:t>
            </w:r>
            <w:r w:rsidRPr="008E7CB3">
              <w:rPr>
                <w:rFonts w:hint="eastAsia"/>
                <w:sz w:val="20"/>
              </w:rPr>
              <w:t>図</w:t>
            </w:r>
            <w:r>
              <w:rPr>
                <w:rFonts w:hint="eastAsia"/>
                <w:sz w:val="20"/>
              </w:rPr>
              <w:t>る</w:t>
            </w:r>
            <w:r w:rsidRPr="008E7CB3">
              <w:rPr>
                <w:rFonts w:hint="eastAsia"/>
                <w:sz w:val="20"/>
              </w:rPr>
              <w:t>。</w:t>
            </w:r>
          </w:p>
          <w:p w:rsidR="00B14FE6" w:rsidRPr="008E7CB3" w:rsidRDefault="00B14FE6" w:rsidP="00B14FE6">
            <w:pPr>
              <w:spacing w:line="320" w:lineRule="exact"/>
              <w:ind w:left="203" w:hangingChars="100" w:hanging="203"/>
              <w:rPr>
                <w:sz w:val="20"/>
              </w:rPr>
            </w:pPr>
            <w:r>
              <w:rPr>
                <w:rFonts w:hint="eastAsia"/>
                <w:sz w:val="20"/>
              </w:rPr>
              <w:t>○</w:t>
            </w:r>
            <w:r w:rsidRPr="008E7CB3">
              <w:rPr>
                <w:sz w:val="20"/>
              </w:rPr>
              <w:t>既存住宅の有効活用</w:t>
            </w:r>
            <w:r>
              <w:rPr>
                <w:rFonts w:hint="eastAsia"/>
                <w:sz w:val="20"/>
              </w:rPr>
              <w:t>に</w:t>
            </w:r>
            <w:r w:rsidRPr="008E7CB3">
              <w:rPr>
                <w:sz w:val="20"/>
              </w:rPr>
              <w:t>向けて、これまで中古市場の活性化</w:t>
            </w:r>
            <w:r>
              <w:rPr>
                <w:rFonts w:hint="eastAsia"/>
                <w:sz w:val="20"/>
              </w:rPr>
              <w:t>に</w:t>
            </w:r>
            <w:r w:rsidRPr="008E7CB3">
              <w:rPr>
                <w:sz w:val="20"/>
              </w:rPr>
              <w:t>向け取り組んできた</w:t>
            </w:r>
            <w:r w:rsidRPr="008E7CB3">
              <w:rPr>
                <w:rFonts w:hint="eastAsia"/>
                <w:sz w:val="20"/>
              </w:rPr>
              <w:t>「北海道</w:t>
            </w:r>
            <w:r w:rsidRPr="008E7CB3">
              <w:rPr>
                <w:sz w:val="20"/>
              </w:rPr>
              <w:t>R住宅Jによる既存住宅活用の仕組みを「きた住まいる</w:t>
            </w:r>
            <w:r>
              <w:rPr>
                <w:rFonts w:hint="eastAsia"/>
                <w:sz w:val="20"/>
              </w:rPr>
              <w:t>」</w:t>
            </w:r>
            <w:r w:rsidRPr="008E7CB3">
              <w:rPr>
                <w:sz w:val="20"/>
              </w:rPr>
              <w:t>制度に導入し、住宅</w:t>
            </w:r>
            <w:r w:rsidRPr="008E7CB3">
              <w:rPr>
                <w:rFonts w:hint="eastAsia"/>
                <w:sz w:val="20"/>
              </w:rPr>
              <w:t>ストックの活用を推進。</w:t>
            </w:r>
          </w:p>
          <w:p w:rsidR="00B14FE6" w:rsidRPr="00B87328" w:rsidRDefault="00B14FE6" w:rsidP="00B14FE6">
            <w:pPr>
              <w:spacing w:line="320" w:lineRule="exact"/>
              <w:ind w:left="203" w:hangingChars="100" w:hanging="203"/>
              <w:rPr>
                <w:rFonts w:hAnsi="HG丸ｺﾞｼｯｸM-PRO"/>
                <w:color w:val="000000"/>
                <w:sz w:val="20"/>
              </w:rPr>
            </w:pPr>
            <w:r>
              <w:rPr>
                <w:rFonts w:hint="eastAsia"/>
                <w:sz w:val="20"/>
              </w:rPr>
              <w:t>○</w:t>
            </w:r>
            <w:r w:rsidRPr="008E7CB3">
              <w:rPr>
                <w:sz w:val="20"/>
              </w:rPr>
              <w:t>総合的</w:t>
            </w:r>
            <w:r>
              <w:rPr>
                <w:sz w:val="20"/>
              </w:rPr>
              <w:t>な</w:t>
            </w:r>
            <w:r w:rsidRPr="008E7CB3">
              <w:rPr>
                <w:sz w:val="20"/>
              </w:rPr>
              <w:t>住宅関連情報の提供など、一般消費者がニーズに応じた住宅を安心して取得</w:t>
            </w:r>
            <w:r w:rsidRPr="008E7CB3">
              <w:rPr>
                <w:rFonts w:hint="eastAsia"/>
                <w:sz w:val="20"/>
              </w:rPr>
              <w:t>できる環境づくりを推進。</w:t>
            </w:r>
          </w:p>
          <w:p w:rsidR="00B14FE6" w:rsidRDefault="00B14FE6" w:rsidP="00B14FE6">
            <w:pPr>
              <w:spacing w:line="320" w:lineRule="exact"/>
              <w:ind w:left="203" w:hangingChars="100" w:hanging="203"/>
              <w:rPr>
                <w:rFonts w:hAnsi="HG丸ｺﾞｼｯｸM-PRO"/>
                <w:color w:val="000000"/>
                <w:sz w:val="20"/>
              </w:rPr>
            </w:pPr>
          </w:p>
          <w:p w:rsidR="00B14FE6" w:rsidRPr="008E7CB3" w:rsidRDefault="00B14FE6" w:rsidP="00B14FE6">
            <w:pPr>
              <w:spacing w:line="320" w:lineRule="exact"/>
              <w:ind w:left="203" w:hangingChars="100" w:hanging="203"/>
              <w:rPr>
                <w:rFonts w:hAnsi="HG丸ｺﾞｼｯｸM-PRO"/>
                <w:color w:val="000000"/>
                <w:sz w:val="20"/>
              </w:rPr>
            </w:pPr>
          </w:p>
          <w:p w:rsidR="00B14FE6" w:rsidRPr="0077618C" w:rsidRDefault="00B14FE6" w:rsidP="00B14FE6">
            <w:pPr>
              <w:widowControl/>
              <w:spacing w:line="320" w:lineRule="exact"/>
              <w:rPr>
                <w:b/>
                <w:sz w:val="20"/>
              </w:rPr>
            </w:pPr>
            <w:r w:rsidRPr="0056772C">
              <w:rPr>
                <w:rFonts w:hint="eastAsia"/>
                <w:b/>
                <w:sz w:val="20"/>
              </w:rPr>
              <w:lastRenderedPageBreak/>
              <w:t>5</w:t>
            </w:r>
            <w:r>
              <w:rPr>
                <w:rFonts w:hint="eastAsia"/>
                <w:b/>
                <w:sz w:val="20"/>
              </w:rPr>
              <w:t xml:space="preserve">　</w:t>
            </w:r>
            <w:r w:rsidRPr="0056772C">
              <w:rPr>
                <w:rFonts w:hint="eastAsia"/>
                <w:b/>
                <w:sz w:val="20"/>
              </w:rPr>
              <w:t>リフオームによる安全で質の高い住宅ストックへの更新</w:t>
            </w:r>
          </w:p>
          <w:p w:rsidR="00B14FE6" w:rsidRPr="008E7CB3" w:rsidRDefault="00B14FE6" w:rsidP="00B14FE6">
            <w:pPr>
              <w:spacing w:line="320" w:lineRule="exact"/>
              <w:ind w:left="203" w:hangingChars="100" w:hanging="203"/>
              <w:rPr>
                <w:sz w:val="20"/>
              </w:rPr>
            </w:pPr>
            <w:r>
              <w:rPr>
                <w:rFonts w:hint="eastAsia"/>
                <w:sz w:val="20"/>
              </w:rPr>
              <w:t>○</w:t>
            </w:r>
            <w:r w:rsidRPr="008E7CB3">
              <w:rPr>
                <w:rFonts w:hint="eastAsia"/>
                <w:sz w:val="20"/>
              </w:rPr>
              <w:t>安全で良質</w:t>
            </w:r>
            <w:r>
              <w:rPr>
                <w:rFonts w:hint="eastAsia"/>
                <w:sz w:val="20"/>
              </w:rPr>
              <w:t>な</w:t>
            </w:r>
            <w:r w:rsidRPr="008E7CB3">
              <w:rPr>
                <w:rFonts w:hint="eastAsia"/>
                <w:sz w:val="20"/>
              </w:rPr>
              <w:t>住宅ストックの形成</w:t>
            </w:r>
            <w:r>
              <w:rPr>
                <w:rFonts w:hint="eastAsia"/>
                <w:sz w:val="20"/>
              </w:rPr>
              <w:t>に</w:t>
            </w:r>
            <w:r>
              <w:rPr>
                <w:sz w:val="20"/>
              </w:rPr>
              <w:t>向け、リフォームの促進に係る技術支援や適切</w:t>
            </w:r>
            <w:r>
              <w:rPr>
                <w:rFonts w:hint="eastAsia"/>
                <w:sz w:val="20"/>
              </w:rPr>
              <w:t>な</w:t>
            </w:r>
            <w:r w:rsidRPr="008E7CB3">
              <w:rPr>
                <w:sz w:val="20"/>
              </w:rPr>
              <w:t>維持</w:t>
            </w:r>
            <w:r w:rsidRPr="008E7CB3">
              <w:rPr>
                <w:rFonts w:hint="eastAsia"/>
                <w:sz w:val="20"/>
              </w:rPr>
              <w:t>管理に向けた普及啓発、消費者が安心できるリフォーム関連情報の提供などを進め</w:t>
            </w:r>
            <w:r>
              <w:rPr>
                <w:rFonts w:hint="eastAsia"/>
                <w:sz w:val="20"/>
              </w:rPr>
              <w:t>る</w:t>
            </w:r>
            <w:r w:rsidRPr="008E7CB3">
              <w:rPr>
                <w:rFonts w:hint="eastAsia"/>
                <w:sz w:val="20"/>
              </w:rPr>
              <w:t>。</w:t>
            </w:r>
          </w:p>
          <w:p w:rsidR="00B14FE6" w:rsidRPr="008E7CB3" w:rsidRDefault="00B14FE6" w:rsidP="00B14FE6">
            <w:pPr>
              <w:spacing w:line="320" w:lineRule="exact"/>
              <w:ind w:left="203" w:hangingChars="100" w:hanging="203"/>
              <w:rPr>
                <w:sz w:val="20"/>
              </w:rPr>
            </w:pPr>
            <w:r>
              <w:rPr>
                <w:rFonts w:hint="eastAsia"/>
                <w:sz w:val="20"/>
              </w:rPr>
              <w:t>○</w:t>
            </w:r>
            <w:r w:rsidRPr="008E7CB3">
              <w:rPr>
                <w:sz w:val="20"/>
              </w:rPr>
              <w:t>耐震性を満たさ</w:t>
            </w:r>
            <w:r>
              <w:rPr>
                <w:rFonts w:hint="eastAsia"/>
                <w:sz w:val="20"/>
              </w:rPr>
              <w:t>な</w:t>
            </w:r>
            <w:r w:rsidRPr="008E7CB3">
              <w:rPr>
                <w:sz w:val="20"/>
              </w:rPr>
              <w:t>い住宅の耐震改修等の促進に係る普及啓発や支援</w:t>
            </w:r>
            <w:r>
              <w:rPr>
                <w:sz w:val="20"/>
              </w:rPr>
              <w:t>な</w:t>
            </w:r>
            <w:r w:rsidRPr="008E7CB3">
              <w:rPr>
                <w:sz w:val="20"/>
              </w:rPr>
              <w:t>どにより耐震化に</w:t>
            </w:r>
            <w:r w:rsidRPr="008E7CB3">
              <w:rPr>
                <w:rFonts w:hint="eastAsia"/>
                <w:sz w:val="20"/>
              </w:rPr>
              <w:t>向けた取組を推進。</w:t>
            </w:r>
          </w:p>
          <w:p w:rsidR="00B14FE6" w:rsidRDefault="00B14FE6" w:rsidP="00B14FE6">
            <w:pPr>
              <w:spacing w:line="320" w:lineRule="exact"/>
              <w:ind w:left="203" w:hangingChars="100" w:hanging="203"/>
              <w:rPr>
                <w:sz w:val="20"/>
              </w:rPr>
            </w:pPr>
            <w:r>
              <w:rPr>
                <w:rFonts w:hint="eastAsia"/>
                <w:sz w:val="20"/>
              </w:rPr>
              <w:t>○「</w:t>
            </w:r>
            <w:r w:rsidRPr="008E7CB3">
              <w:rPr>
                <w:sz w:val="20"/>
              </w:rPr>
              <w:t>きた住まいる</w:t>
            </w:r>
            <w:r>
              <w:rPr>
                <w:rFonts w:hint="eastAsia"/>
                <w:sz w:val="20"/>
              </w:rPr>
              <w:t>」</w:t>
            </w:r>
            <w:r w:rsidRPr="008E7CB3">
              <w:rPr>
                <w:sz w:val="20"/>
              </w:rPr>
              <w:t>制度による省エネ性能の見える化や省エネリフォームの推進、建築物</w:t>
            </w:r>
            <w:r w:rsidRPr="008E7CB3">
              <w:rPr>
                <w:rFonts w:hint="eastAsia"/>
                <w:sz w:val="20"/>
              </w:rPr>
              <w:t>省エネ法への対応などを進め</w:t>
            </w:r>
            <w:r>
              <w:rPr>
                <w:rFonts w:hint="eastAsia"/>
                <w:sz w:val="20"/>
              </w:rPr>
              <w:t>る</w:t>
            </w:r>
            <w:r w:rsidRPr="008E7CB3">
              <w:rPr>
                <w:rFonts w:hint="eastAsia"/>
                <w:sz w:val="20"/>
              </w:rPr>
              <w:t>。</w:t>
            </w:r>
          </w:p>
          <w:p w:rsidR="00B14FE6" w:rsidRPr="008E7CB3" w:rsidRDefault="00B14FE6" w:rsidP="00B14FE6">
            <w:pPr>
              <w:spacing w:line="320" w:lineRule="exact"/>
              <w:ind w:left="203" w:hangingChars="100" w:hanging="203"/>
              <w:rPr>
                <w:sz w:val="20"/>
              </w:rPr>
            </w:pPr>
          </w:p>
          <w:p w:rsidR="00B14FE6" w:rsidRPr="0077618C" w:rsidRDefault="00B14FE6" w:rsidP="00B14FE6">
            <w:pPr>
              <w:widowControl/>
              <w:spacing w:line="320" w:lineRule="exact"/>
              <w:rPr>
                <w:b/>
                <w:sz w:val="20"/>
              </w:rPr>
            </w:pPr>
            <w:r w:rsidRPr="000132E8">
              <w:rPr>
                <w:rFonts w:hint="eastAsia"/>
                <w:b/>
                <w:sz w:val="20"/>
              </w:rPr>
              <w:t>6</w:t>
            </w:r>
            <w:r>
              <w:rPr>
                <w:rFonts w:hint="eastAsia"/>
                <w:b/>
                <w:sz w:val="20"/>
              </w:rPr>
              <w:t xml:space="preserve">　</w:t>
            </w:r>
            <w:r w:rsidRPr="000132E8">
              <w:rPr>
                <w:rFonts w:hint="eastAsia"/>
                <w:b/>
                <w:sz w:val="20"/>
              </w:rPr>
              <w:t>空き家等の活用・適正管理の推進</w:t>
            </w:r>
          </w:p>
          <w:p w:rsidR="00B14FE6" w:rsidRPr="008E7CB3" w:rsidRDefault="00B14FE6" w:rsidP="00B14FE6">
            <w:pPr>
              <w:widowControl/>
              <w:spacing w:line="320" w:lineRule="exact"/>
              <w:ind w:left="203" w:hangingChars="100" w:hanging="203"/>
              <w:rPr>
                <w:sz w:val="20"/>
              </w:rPr>
            </w:pPr>
            <w:r>
              <w:rPr>
                <w:rFonts w:hint="eastAsia"/>
                <w:sz w:val="20"/>
              </w:rPr>
              <w:t>○</w:t>
            </w:r>
            <w:r w:rsidRPr="008E7CB3">
              <w:rPr>
                <w:sz w:val="20"/>
              </w:rPr>
              <w:t>空き家等の活用や適正管理の円滑な推進に向けた市町村の取組を支援。</w:t>
            </w:r>
          </w:p>
          <w:p w:rsidR="00B14FE6" w:rsidRPr="008E7CB3" w:rsidRDefault="00B14FE6" w:rsidP="00B14FE6">
            <w:pPr>
              <w:widowControl/>
              <w:spacing w:line="320" w:lineRule="exact"/>
              <w:ind w:left="203" w:hangingChars="100" w:hanging="203"/>
              <w:rPr>
                <w:sz w:val="20"/>
              </w:rPr>
            </w:pPr>
            <w:r>
              <w:rPr>
                <w:rFonts w:hint="eastAsia"/>
                <w:sz w:val="20"/>
              </w:rPr>
              <w:t>○</w:t>
            </w:r>
            <w:r w:rsidRPr="008E7CB3">
              <w:rPr>
                <w:sz w:val="20"/>
              </w:rPr>
              <w:t>空き家等の活用に向けて、空き家等の情報発信や相談対応などの取組を推進。</w:t>
            </w:r>
          </w:p>
          <w:p w:rsidR="00B14FE6" w:rsidRPr="008C75BE" w:rsidRDefault="00B14FE6" w:rsidP="00B14FE6">
            <w:pPr>
              <w:widowControl/>
              <w:spacing w:line="320" w:lineRule="exact"/>
              <w:ind w:left="203" w:hangingChars="100" w:hanging="203"/>
              <w:rPr>
                <w:rFonts w:hAnsi="HG丸ｺﾞｼｯｸM-PRO"/>
                <w:color w:val="000000"/>
                <w:sz w:val="20"/>
              </w:rPr>
            </w:pPr>
            <w:r>
              <w:rPr>
                <w:rFonts w:hint="eastAsia"/>
                <w:sz w:val="20"/>
              </w:rPr>
              <w:t>○</w:t>
            </w:r>
            <w:r w:rsidRPr="008E7CB3">
              <w:rPr>
                <w:sz w:val="20"/>
              </w:rPr>
              <w:t>道民が空き家等に関する情報を理解し、空き家の活用や適正管理の推進に向け、空き家に</w:t>
            </w:r>
            <w:r w:rsidRPr="008E7CB3">
              <w:rPr>
                <w:rFonts w:hint="eastAsia"/>
                <w:sz w:val="20"/>
              </w:rPr>
              <w:t>関する情報提供など、道民への周知・啓発を進め</w:t>
            </w:r>
            <w:r>
              <w:rPr>
                <w:rFonts w:hint="eastAsia"/>
                <w:sz w:val="20"/>
              </w:rPr>
              <w:t>る</w:t>
            </w:r>
            <w:r w:rsidRPr="008E7CB3">
              <w:rPr>
                <w:rFonts w:hint="eastAsia"/>
                <w:sz w:val="20"/>
              </w:rPr>
              <w:t>。</w:t>
            </w:r>
          </w:p>
          <w:p w:rsidR="00B14FE6" w:rsidRPr="008C75BE" w:rsidRDefault="00B14FE6" w:rsidP="00B14FE6">
            <w:pPr>
              <w:widowControl/>
              <w:spacing w:line="320" w:lineRule="exact"/>
              <w:ind w:left="203" w:hangingChars="100" w:hanging="203"/>
              <w:rPr>
                <w:rFonts w:hAnsi="HG丸ｺﾞｼｯｸM-PRO"/>
                <w:color w:val="000000"/>
                <w:sz w:val="20"/>
              </w:rPr>
            </w:pPr>
          </w:p>
          <w:p w:rsidR="00B14FE6" w:rsidRPr="0077618C" w:rsidRDefault="00B14FE6" w:rsidP="00B14FE6">
            <w:pPr>
              <w:widowControl/>
              <w:spacing w:line="320" w:lineRule="exact"/>
              <w:rPr>
                <w:b/>
                <w:sz w:val="20"/>
              </w:rPr>
            </w:pPr>
            <w:r w:rsidRPr="000132E8">
              <w:rPr>
                <w:rFonts w:hint="eastAsia"/>
                <w:b/>
                <w:sz w:val="20"/>
              </w:rPr>
              <w:t>7</w:t>
            </w:r>
            <w:r>
              <w:rPr>
                <w:rFonts w:hint="eastAsia"/>
                <w:b/>
                <w:sz w:val="20"/>
              </w:rPr>
              <w:t xml:space="preserve">　</w:t>
            </w:r>
            <w:r w:rsidRPr="000132E8">
              <w:rPr>
                <w:rFonts w:hint="eastAsia"/>
                <w:b/>
                <w:sz w:val="20"/>
              </w:rPr>
              <w:t>地域を支える住宅関連産業の振興</w:t>
            </w:r>
          </w:p>
          <w:p w:rsidR="00B14FE6" w:rsidRPr="00423FB7" w:rsidRDefault="00B14FE6" w:rsidP="00B14FE6">
            <w:pPr>
              <w:widowControl/>
              <w:spacing w:line="320" w:lineRule="exact"/>
              <w:ind w:left="203" w:hangingChars="100" w:hanging="203"/>
              <w:rPr>
                <w:sz w:val="20"/>
              </w:rPr>
            </w:pPr>
            <w:r>
              <w:rPr>
                <w:rFonts w:hint="eastAsia"/>
                <w:sz w:val="20"/>
              </w:rPr>
              <w:t>○</w:t>
            </w:r>
            <w:r w:rsidRPr="00423FB7">
              <w:rPr>
                <w:sz w:val="20"/>
              </w:rPr>
              <w:t>地域の住宅事業者の人材育成</w:t>
            </w:r>
            <w:r w:rsidR="00EB18FB">
              <w:rPr>
                <w:rFonts w:hint="eastAsia"/>
                <w:sz w:val="20"/>
              </w:rPr>
              <w:t>な</w:t>
            </w:r>
            <w:r w:rsidRPr="00423FB7">
              <w:rPr>
                <w:sz w:val="20"/>
              </w:rPr>
              <w:t>どを支援し、良質</w:t>
            </w:r>
            <w:r w:rsidR="00EB18FB">
              <w:rPr>
                <w:rFonts w:hint="eastAsia"/>
                <w:sz w:val="20"/>
              </w:rPr>
              <w:t>な</w:t>
            </w:r>
            <w:r w:rsidRPr="00423FB7">
              <w:rPr>
                <w:sz w:val="20"/>
              </w:rPr>
              <w:t>住まいづくりを促進。</w:t>
            </w:r>
          </w:p>
          <w:p w:rsidR="00B14FE6" w:rsidRPr="00423FB7" w:rsidRDefault="00B14FE6" w:rsidP="00B14FE6">
            <w:pPr>
              <w:widowControl/>
              <w:spacing w:line="320" w:lineRule="exact"/>
              <w:ind w:left="203" w:hangingChars="100" w:hanging="203"/>
              <w:rPr>
                <w:sz w:val="20"/>
              </w:rPr>
            </w:pPr>
            <w:r>
              <w:rPr>
                <w:rFonts w:hint="eastAsia"/>
                <w:sz w:val="20"/>
              </w:rPr>
              <w:t>○</w:t>
            </w:r>
            <w:r w:rsidRPr="00423FB7">
              <w:rPr>
                <w:sz w:val="20"/>
              </w:rPr>
              <w:t>道内の建築技術や建築部材・資材の道外への販路拡大</w:t>
            </w:r>
            <w:r w:rsidR="00EB18FB">
              <w:rPr>
                <w:rFonts w:hint="eastAsia"/>
                <w:sz w:val="20"/>
              </w:rPr>
              <w:t>な</w:t>
            </w:r>
            <w:r w:rsidRPr="00423FB7">
              <w:rPr>
                <w:sz w:val="20"/>
              </w:rPr>
              <w:t>どにより、地域の技術や資源</w:t>
            </w:r>
            <w:r>
              <w:rPr>
                <w:rFonts w:hint="eastAsia"/>
                <w:sz w:val="20"/>
              </w:rPr>
              <w:t>などの北海道の優位性を活かした産業振興を図る</w:t>
            </w:r>
            <w:r w:rsidRPr="00423FB7">
              <w:rPr>
                <w:rFonts w:hint="eastAsia"/>
                <w:sz w:val="20"/>
              </w:rPr>
              <w:t>。</w:t>
            </w:r>
          </w:p>
          <w:p w:rsidR="00B14FE6" w:rsidRPr="008C75BE" w:rsidRDefault="00B14FE6" w:rsidP="00B14FE6">
            <w:pPr>
              <w:widowControl/>
              <w:spacing w:line="320" w:lineRule="exact"/>
              <w:ind w:left="203" w:hangingChars="100" w:hanging="203"/>
              <w:rPr>
                <w:sz w:val="20"/>
              </w:rPr>
            </w:pPr>
            <w:r>
              <w:rPr>
                <w:rFonts w:hint="eastAsia"/>
                <w:sz w:val="20"/>
              </w:rPr>
              <w:t>○</w:t>
            </w:r>
            <w:r w:rsidRPr="00423FB7">
              <w:rPr>
                <w:sz w:val="20"/>
              </w:rPr>
              <w:t>地域にふさわしい住まいづくりを進め、地域材・地域資源の域内循環を促進し、地域</w:t>
            </w:r>
            <w:r w:rsidRPr="00423FB7">
              <w:rPr>
                <w:rFonts w:hint="eastAsia"/>
                <w:sz w:val="20"/>
              </w:rPr>
              <w:t>経済の活性化などに寄与する住宅産業の振興を図</w:t>
            </w:r>
            <w:r>
              <w:rPr>
                <w:rFonts w:hint="eastAsia"/>
                <w:sz w:val="20"/>
              </w:rPr>
              <w:t>る</w:t>
            </w:r>
            <w:r w:rsidRPr="00423FB7">
              <w:rPr>
                <w:rFonts w:hint="eastAsia"/>
                <w:sz w:val="20"/>
              </w:rPr>
              <w:t>。</w:t>
            </w:r>
          </w:p>
          <w:p w:rsidR="00B14FE6" w:rsidRPr="00423FB7" w:rsidRDefault="00B14FE6" w:rsidP="00B14FE6">
            <w:pPr>
              <w:widowControl/>
              <w:spacing w:line="320" w:lineRule="exact"/>
              <w:ind w:left="203" w:hangingChars="100" w:hanging="203"/>
              <w:rPr>
                <w:sz w:val="20"/>
              </w:rPr>
            </w:pPr>
          </w:p>
          <w:p w:rsidR="00B14FE6" w:rsidRPr="00627626" w:rsidRDefault="00B14FE6" w:rsidP="00B14FE6">
            <w:pPr>
              <w:spacing w:line="320" w:lineRule="exact"/>
              <w:ind w:left="203" w:hangingChars="100" w:hanging="203"/>
              <w:rPr>
                <w:b/>
                <w:sz w:val="20"/>
              </w:rPr>
            </w:pPr>
            <w:r w:rsidRPr="000132E8">
              <w:rPr>
                <w:rFonts w:hint="eastAsia"/>
                <w:b/>
                <w:sz w:val="20"/>
              </w:rPr>
              <w:t>8</w:t>
            </w:r>
            <w:r>
              <w:rPr>
                <w:rFonts w:hint="eastAsia"/>
                <w:b/>
                <w:sz w:val="20"/>
              </w:rPr>
              <w:t xml:space="preserve">　</w:t>
            </w:r>
            <w:r w:rsidRPr="000132E8">
              <w:rPr>
                <w:rFonts w:hint="eastAsia"/>
                <w:b/>
                <w:sz w:val="20"/>
              </w:rPr>
              <w:t>魅力ある持続可能な住環境の維持・向上</w:t>
            </w:r>
          </w:p>
          <w:p w:rsidR="00B14FE6" w:rsidRPr="00423FB7" w:rsidRDefault="00B14FE6" w:rsidP="00B14FE6">
            <w:pPr>
              <w:spacing w:line="320" w:lineRule="exact"/>
              <w:ind w:left="203" w:hangingChars="100" w:hanging="203"/>
              <w:rPr>
                <w:sz w:val="20"/>
              </w:rPr>
            </w:pPr>
            <w:r>
              <w:rPr>
                <w:rFonts w:hint="eastAsia"/>
                <w:sz w:val="20"/>
              </w:rPr>
              <w:t>○</w:t>
            </w:r>
            <w:r w:rsidRPr="00423FB7">
              <w:rPr>
                <w:sz w:val="20"/>
              </w:rPr>
              <w:t>誰もが住み慣れた地域で安心して住み続けること</w:t>
            </w:r>
            <w:r>
              <w:rPr>
                <w:rFonts w:hint="eastAsia"/>
                <w:sz w:val="20"/>
              </w:rPr>
              <w:t>が</w:t>
            </w:r>
            <w:r w:rsidRPr="00423FB7">
              <w:rPr>
                <w:sz w:val="20"/>
              </w:rPr>
              <w:t>できる住環境づくりを推進。</w:t>
            </w:r>
          </w:p>
          <w:p w:rsidR="00B14FE6" w:rsidRPr="00423FB7" w:rsidRDefault="00B14FE6" w:rsidP="00B14FE6">
            <w:pPr>
              <w:spacing w:line="320" w:lineRule="exact"/>
              <w:ind w:left="203" w:hangingChars="100" w:hanging="203"/>
              <w:rPr>
                <w:sz w:val="20"/>
              </w:rPr>
            </w:pPr>
            <w:r>
              <w:rPr>
                <w:rFonts w:hint="eastAsia"/>
                <w:sz w:val="20"/>
              </w:rPr>
              <w:t>○</w:t>
            </w:r>
            <w:r w:rsidRPr="00423FB7">
              <w:rPr>
                <w:sz w:val="20"/>
              </w:rPr>
              <w:t>本道の豊かな自然環境などの魅力を活かした住環境づくりや移住・定住の取組を促進</w:t>
            </w:r>
            <w:r w:rsidRPr="00423FB7">
              <w:rPr>
                <w:rFonts w:hint="eastAsia"/>
                <w:sz w:val="20"/>
              </w:rPr>
              <w:t>するとともに、豊富な新エネルギーなどを活用し、低炭素化・資源循環による持続可能な住環境づくりを進め</w:t>
            </w:r>
            <w:r>
              <w:rPr>
                <w:rFonts w:hint="eastAsia"/>
                <w:sz w:val="20"/>
              </w:rPr>
              <w:t>る</w:t>
            </w:r>
            <w:r w:rsidRPr="00423FB7">
              <w:rPr>
                <w:rFonts w:hint="eastAsia"/>
                <w:sz w:val="20"/>
              </w:rPr>
              <w:t>。</w:t>
            </w:r>
          </w:p>
          <w:p w:rsidR="00B14FE6" w:rsidRPr="00B97710" w:rsidRDefault="00B14FE6" w:rsidP="00B14FE6">
            <w:pPr>
              <w:spacing w:line="320" w:lineRule="exact"/>
              <w:ind w:left="203" w:hangingChars="100" w:hanging="203"/>
              <w:rPr>
                <w:sz w:val="20"/>
              </w:rPr>
            </w:pPr>
            <w:r>
              <w:rPr>
                <w:rFonts w:hint="eastAsia"/>
                <w:sz w:val="20"/>
              </w:rPr>
              <w:t>○</w:t>
            </w:r>
            <w:r w:rsidRPr="00423FB7">
              <w:rPr>
                <w:sz w:val="20"/>
              </w:rPr>
              <w:t>住環境の維持保全を担う地域コミュ二ティの支援や住まい手への意識啓発など、北国の</w:t>
            </w:r>
            <w:r w:rsidRPr="00423FB7">
              <w:rPr>
                <w:rFonts w:hint="eastAsia"/>
                <w:sz w:val="20"/>
              </w:rPr>
              <w:t>豊か</w:t>
            </w:r>
            <w:r w:rsidR="00EB18FB">
              <w:rPr>
                <w:rFonts w:hint="eastAsia"/>
                <w:sz w:val="20"/>
              </w:rPr>
              <w:t>な</w:t>
            </w:r>
            <w:r w:rsidRPr="00423FB7">
              <w:rPr>
                <w:rFonts w:hint="eastAsia"/>
                <w:sz w:val="20"/>
              </w:rPr>
              <w:t>まち</w:t>
            </w:r>
            <w:r>
              <w:rPr>
                <w:rFonts w:hint="eastAsia"/>
                <w:sz w:val="20"/>
              </w:rPr>
              <w:t>な</w:t>
            </w:r>
            <w:r w:rsidRPr="00423FB7">
              <w:rPr>
                <w:rFonts w:hint="eastAsia"/>
                <w:sz w:val="20"/>
              </w:rPr>
              <w:t>みや住宅地の景観の形成に向けたハード・ソフト両面による地域主体の住環境づくりを進め</w:t>
            </w:r>
            <w:r>
              <w:rPr>
                <w:rFonts w:hint="eastAsia"/>
                <w:sz w:val="20"/>
              </w:rPr>
              <w:t>る</w:t>
            </w:r>
            <w:r w:rsidRPr="00423FB7">
              <w:rPr>
                <w:rFonts w:hint="eastAsia"/>
                <w:sz w:val="20"/>
              </w:rPr>
              <w:t>。</w:t>
            </w:r>
          </w:p>
        </w:tc>
      </w:tr>
    </w:tbl>
    <w:p w:rsidR="00B14FE6" w:rsidRDefault="00B14FE6" w:rsidP="00B14FE6"/>
    <w:p w:rsidR="00E147D0" w:rsidRPr="00B14FE6" w:rsidRDefault="00E147D0" w:rsidP="00E147D0"/>
    <w:p w:rsidR="00E147D0" w:rsidRDefault="00E147D0" w:rsidP="00E147D0">
      <w:pPr>
        <w:widowControl/>
        <w:jc w:val="left"/>
      </w:pPr>
      <w:r>
        <w:br w:type="page"/>
      </w:r>
    </w:p>
    <w:p w:rsidR="00E147D0" w:rsidRDefault="00E147D0" w:rsidP="00E147D0">
      <w:pPr>
        <w:pStyle w:val="2"/>
        <w:snapToGrid w:val="0"/>
      </w:pPr>
      <w:r>
        <w:rPr>
          <w:rFonts w:hint="eastAsia"/>
        </w:rPr>
        <w:lastRenderedPageBreak/>
        <w:t xml:space="preserve">　</w:t>
      </w:r>
      <w:bookmarkStart w:id="28" w:name="_Toc454787573"/>
      <w:bookmarkStart w:id="29" w:name="_Toc488931212"/>
      <w:r>
        <w:rPr>
          <w:rFonts w:hint="eastAsia"/>
        </w:rPr>
        <w:t>上位計画</w:t>
      </w:r>
      <w:bookmarkEnd w:id="28"/>
      <w:bookmarkEnd w:id="29"/>
    </w:p>
    <w:p w:rsidR="00E147D0" w:rsidRPr="00662713" w:rsidRDefault="00E147D0" w:rsidP="00E147D0"/>
    <w:p w:rsidR="00E147D0" w:rsidRDefault="00D95E2B" w:rsidP="00E147D0">
      <w:pPr>
        <w:pStyle w:val="3"/>
      </w:pPr>
      <w:r>
        <w:rPr>
          <w:rFonts w:hint="eastAsia"/>
        </w:rPr>
        <w:t>第６期中標津町総合発展</w:t>
      </w:r>
      <w:r w:rsidR="00E147D0">
        <w:rPr>
          <w:rFonts w:hint="eastAsia"/>
        </w:rPr>
        <w:t>計画</w:t>
      </w:r>
      <w:r>
        <w:rPr>
          <w:rFonts w:hint="eastAsia"/>
        </w:rPr>
        <w:t xml:space="preserve">　後期基本計画</w:t>
      </w:r>
    </w:p>
    <w:tbl>
      <w:tblPr>
        <w:tblStyle w:val="ae"/>
        <w:tblW w:w="8560" w:type="dxa"/>
        <w:tblInd w:w="28" w:type="dxa"/>
        <w:tblLook w:val="04A0" w:firstRow="1" w:lastRow="0" w:firstColumn="1" w:lastColumn="0" w:noHBand="0" w:noVBand="1"/>
      </w:tblPr>
      <w:tblGrid>
        <w:gridCol w:w="879"/>
        <w:gridCol w:w="7681"/>
      </w:tblGrid>
      <w:tr w:rsidR="00E147D0" w:rsidRPr="00422E45" w:rsidTr="00E147D0">
        <w:tc>
          <w:tcPr>
            <w:tcW w:w="879" w:type="dxa"/>
            <w:tcMar>
              <w:left w:w="28" w:type="dxa"/>
              <w:right w:w="28" w:type="dxa"/>
            </w:tcMar>
          </w:tcPr>
          <w:p w:rsidR="00E147D0" w:rsidRPr="00422E45" w:rsidRDefault="00E147D0" w:rsidP="00E147D0">
            <w:pPr>
              <w:widowControl/>
              <w:snapToGrid w:val="0"/>
              <w:spacing w:line="320" w:lineRule="exact"/>
              <w:jc w:val="left"/>
              <w:rPr>
                <w:sz w:val="20"/>
                <w:szCs w:val="20"/>
              </w:rPr>
            </w:pPr>
            <w:r w:rsidRPr="00422E45">
              <w:rPr>
                <w:rFonts w:hint="eastAsia"/>
                <w:sz w:val="20"/>
                <w:szCs w:val="20"/>
              </w:rPr>
              <w:t>計画期間</w:t>
            </w:r>
          </w:p>
        </w:tc>
        <w:tc>
          <w:tcPr>
            <w:tcW w:w="7681" w:type="dxa"/>
            <w:tcMar>
              <w:left w:w="28" w:type="dxa"/>
              <w:right w:w="28" w:type="dxa"/>
            </w:tcMar>
          </w:tcPr>
          <w:p w:rsidR="00E147D0" w:rsidRPr="00422E45" w:rsidRDefault="00E147D0" w:rsidP="003353EC">
            <w:pPr>
              <w:widowControl/>
              <w:snapToGrid w:val="0"/>
              <w:spacing w:line="320" w:lineRule="exact"/>
              <w:jc w:val="left"/>
              <w:rPr>
                <w:sz w:val="20"/>
                <w:szCs w:val="20"/>
              </w:rPr>
            </w:pPr>
            <w:r w:rsidRPr="00422E45">
              <w:rPr>
                <w:rFonts w:hint="eastAsia"/>
                <w:sz w:val="20"/>
                <w:szCs w:val="20"/>
              </w:rPr>
              <w:t>平成</w:t>
            </w:r>
            <w:r w:rsidR="00D95E2B">
              <w:rPr>
                <w:rFonts w:hint="eastAsia"/>
                <w:sz w:val="20"/>
                <w:szCs w:val="20"/>
              </w:rPr>
              <w:t>28</w:t>
            </w:r>
            <w:r w:rsidRPr="00422E45">
              <w:rPr>
                <w:rFonts w:hint="eastAsia"/>
                <w:sz w:val="20"/>
                <w:szCs w:val="20"/>
              </w:rPr>
              <w:t>年度～平成3</w:t>
            </w:r>
            <w:r w:rsidR="00D95E2B">
              <w:rPr>
                <w:rFonts w:hint="eastAsia"/>
                <w:sz w:val="20"/>
                <w:szCs w:val="20"/>
              </w:rPr>
              <w:t>2</w:t>
            </w:r>
            <w:r w:rsidRPr="00422E45">
              <w:rPr>
                <w:rFonts w:hint="eastAsia"/>
                <w:sz w:val="20"/>
                <w:szCs w:val="20"/>
              </w:rPr>
              <w:t>年度</w:t>
            </w:r>
          </w:p>
        </w:tc>
      </w:tr>
      <w:tr w:rsidR="00E147D0" w:rsidRPr="00422E45" w:rsidTr="00E147D0">
        <w:tc>
          <w:tcPr>
            <w:tcW w:w="879" w:type="dxa"/>
            <w:tcMar>
              <w:left w:w="28" w:type="dxa"/>
              <w:right w:w="28" w:type="dxa"/>
            </w:tcMar>
          </w:tcPr>
          <w:p w:rsidR="00E147D0" w:rsidRPr="00422E45" w:rsidRDefault="00E147D0" w:rsidP="00E147D0">
            <w:pPr>
              <w:widowControl/>
              <w:snapToGrid w:val="0"/>
              <w:spacing w:line="320" w:lineRule="exact"/>
              <w:jc w:val="left"/>
              <w:rPr>
                <w:sz w:val="20"/>
                <w:szCs w:val="20"/>
              </w:rPr>
            </w:pPr>
            <w:r w:rsidRPr="00422E45">
              <w:rPr>
                <w:rFonts w:hint="eastAsia"/>
                <w:sz w:val="20"/>
                <w:szCs w:val="20"/>
              </w:rPr>
              <w:t>策定目的</w:t>
            </w:r>
          </w:p>
        </w:tc>
        <w:tc>
          <w:tcPr>
            <w:tcW w:w="7681" w:type="dxa"/>
            <w:tcMar>
              <w:left w:w="28" w:type="dxa"/>
              <w:right w:w="28" w:type="dxa"/>
            </w:tcMar>
          </w:tcPr>
          <w:p w:rsidR="00E147D0" w:rsidRPr="00422E45" w:rsidRDefault="00D95E2B" w:rsidP="00907C90">
            <w:pPr>
              <w:widowControl/>
              <w:adjustRightInd w:val="0"/>
              <w:snapToGrid w:val="0"/>
              <w:spacing w:line="320" w:lineRule="exact"/>
              <w:ind w:firstLineChars="100" w:firstLine="203"/>
              <w:jc w:val="left"/>
              <w:rPr>
                <w:sz w:val="20"/>
                <w:szCs w:val="20"/>
              </w:rPr>
            </w:pPr>
            <w:r w:rsidRPr="00D95E2B">
              <w:rPr>
                <w:rFonts w:hint="eastAsia"/>
                <w:sz w:val="20"/>
                <w:szCs w:val="20"/>
              </w:rPr>
              <w:t>地方分権から地域主権が叫ばれる中、内外の動向に的確に対応し、町民と行政が協働して新しいまちを築いていくため、今後のまちづくりの方向性とその実現のための基本目標を示す、新たな指針として第６期中標津町総合発展計画を策定。</w:t>
            </w:r>
          </w:p>
        </w:tc>
      </w:tr>
      <w:tr w:rsidR="00E147D0" w:rsidRPr="00422E45" w:rsidTr="00E147D0">
        <w:tc>
          <w:tcPr>
            <w:tcW w:w="879" w:type="dxa"/>
            <w:tcMar>
              <w:left w:w="28" w:type="dxa"/>
              <w:right w:w="28" w:type="dxa"/>
            </w:tcMar>
          </w:tcPr>
          <w:p w:rsidR="00E147D0" w:rsidRPr="00422E45" w:rsidRDefault="00907C90" w:rsidP="00E147D0">
            <w:pPr>
              <w:widowControl/>
              <w:snapToGrid w:val="0"/>
              <w:spacing w:line="320" w:lineRule="exact"/>
              <w:jc w:val="left"/>
              <w:rPr>
                <w:sz w:val="20"/>
                <w:szCs w:val="20"/>
              </w:rPr>
            </w:pPr>
            <w:r>
              <w:rPr>
                <w:rFonts w:hint="eastAsia"/>
                <w:sz w:val="20"/>
                <w:szCs w:val="20"/>
              </w:rPr>
              <w:t>理念、まちの将来像</w:t>
            </w:r>
          </w:p>
        </w:tc>
        <w:tc>
          <w:tcPr>
            <w:tcW w:w="7681" w:type="dxa"/>
            <w:tcMar>
              <w:left w:w="28" w:type="dxa"/>
              <w:right w:w="28" w:type="dxa"/>
            </w:tcMar>
          </w:tcPr>
          <w:p w:rsidR="00907C90" w:rsidRPr="00907C90" w:rsidRDefault="00907C90" w:rsidP="00C57280">
            <w:pPr>
              <w:widowControl/>
              <w:snapToGrid w:val="0"/>
              <w:spacing w:line="320" w:lineRule="exact"/>
              <w:ind w:leftChars="25" w:left="53"/>
              <w:jc w:val="left"/>
              <w:rPr>
                <w:b/>
                <w:sz w:val="20"/>
                <w:szCs w:val="20"/>
              </w:rPr>
            </w:pPr>
            <w:r w:rsidRPr="00907C90">
              <w:rPr>
                <w:rFonts w:hint="eastAsia"/>
                <w:b/>
                <w:sz w:val="20"/>
                <w:szCs w:val="20"/>
              </w:rPr>
              <w:t xml:space="preserve">&lt;基本理念&gt; </w:t>
            </w:r>
          </w:p>
          <w:p w:rsidR="003353EC" w:rsidRDefault="00907C90" w:rsidP="00C57280">
            <w:pPr>
              <w:widowControl/>
              <w:snapToGrid w:val="0"/>
              <w:spacing w:line="320" w:lineRule="exact"/>
              <w:ind w:leftChars="25" w:left="53"/>
              <w:jc w:val="left"/>
              <w:rPr>
                <w:sz w:val="20"/>
                <w:szCs w:val="20"/>
              </w:rPr>
            </w:pPr>
            <w:r>
              <w:rPr>
                <w:rFonts w:hint="eastAsia"/>
                <w:sz w:val="20"/>
                <w:szCs w:val="20"/>
              </w:rPr>
              <w:t>１．</w:t>
            </w:r>
            <w:r w:rsidRPr="00907C90">
              <w:rPr>
                <w:rFonts w:hint="eastAsia"/>
                <w:sz w:val="20"/>
                <w:szCs w:val="20"/>
              </w:rPr>
              <w:t>「自然と暮らし」が調和した、笑顔あふれるまちづくり</w:t>
            </w:r>
          </w:p>
          <w:p w:rsidR="00907C90" w:rsidRDefault="00907C90" w:rsidP="00C57280">
            <w:pPr>
              <w:widowControl/>
              <w:snapToGrid w:val="0"/>
              <w:spacing w:line="320" w:lineRule="exact"/>
              <w:ind w:leftChars="25" w:left="53"/>
              <w:jc w:val="left"/>
              <w:rPr>
                <w:sz w:val="20"/>
                <w:szCs w:val="20"/>
              </w:rPr>
            </w:pPr>
            <w:r>
              <w:rPr>
                <w:rFonts w:hint="eastAsia"/>
                <w:sz w:val="20"/>
                <w:szCs w:val="20"/>
              </w:rPr>
              <w:t>２．</w:t>
            </w:r>
            <w:r w:rsidRPr="00907C90">
              <w:rPr>
                <w:rFonts w:hint="eastAsia"/>
                <w:sz w:val="20"/>
                <w:szCs w:val="20"/>
              </w:rPr>
              <w:t>「中標津らしさ」を創造する、誇れるまちづくり</w:t>
            </w:r>
          </w:p>
          <w:p w:rsidR="00907C90" w:rsidRDefault="00907C90" w:rsidP="00C57280">
            <w:pPr>
              <w:widowControl/>
              <w:snapToGrid w:val="0"/>
              <w:spacing w:line="320" w:lineRule="exact"/>
              <w:ind w:leftChars="25" w:left="53"/>
              <w:jc w:val="left"/>
              <w:rPr>
                <w:sz w:val="20"/>
                <w:szCs w:val="20"/>
              </w:rPr>
            </w:pPr>
            <w:r>
              <w:rPr>
                <w:rFonts w:hint="eastAsia"/>
                <w:sz w:val="20"/>
                <w:szCs w:val="20"/>
              </w:rPr>
              <w:t>３．</w:t>
            </w:r>
            <w:r w:rsidRPr="00907C90">
              <w:rPr>
                <w:rFonts w:hint="eastAsia"/>
                <w:sz w:val="20"/>
                <w:szCs w:val="20"/>
              </w:rPr>
              <w:t>「連携と協働」でつくる、希望あふれるまちづくり</w:t>
            </w:r>
          </w:p>
          <w:p w:rsidR="00907C90" w:rsidRPr="00907C90" w:rsidRDefault="00907C90" w:rsidP="00907C90">
            <w:pPr>
              <w:widowControl/>
              <w:snapToGrid w:val="0"/>
              <w:spacing w:line="320" w:lineRule="exact"/>
              <w:ind w:leftChars="25" w:left="53"/>
              <w:jc w:val="left"/>
              <w:rPr>
                <w:b/>
                <w:sz w:val="20"/>
                <w:szCs w:val="20"/>
              </w:rPr>
            </w:pPr>
            <w:r w:rsidRPr="00907C90">
              <w:rPr>
                <w:rFonts w:hint="eastAsia"/>
                <w:b/>
                <w:sz w:val="20"/>
                <w:szCs w:val="20"/>
              </w:rPr>
              <w:t xml:space="preserve">&lt;まちの将来像&gt; </w:t>
            </w:r>
          </w:p>
          <w:p w:rsidR="00907C90" w:rsidRDefault="00907C90" w:rsidP="00907C90">
            <w:pPr>
              <w:widowControl/>
              <w:snapToGrid w:val="0"/>
              <w:spacing w:line="320" w:lineRule="exact"/>
              <w:ind w:leftChars="25" w:left="53"/>
              <w:jc w:val="left"/>
              <w:rPr>
                <w:sz w:val="20"/>
                <w:szCs w:val="20"/>
              </w:rPr>
            </w:pPr>
            <w:r w:rsidRPr="00907C90">
              <w:rPr>
                <w:rFonts w:hint="eastAsia"/>
                <w:sz w:val="20"/>
                <w:szCs w:val="20"/>
              </w:rPr>
              <w:t>「空とみどりの交流拠点・中標津」</w:t>
            </w:r>
          </w:p>
          <w:p w:rsidR="00907C90" w:rsidRPr="00422E45" w:rsidRDefault="00907C90" w:rsidP="00907C90">
            <w:pPr>
              <w:widowControl/>
              <w:snapToGrid w:val="0"/>
              <w:spacing w:line="320" w:lineRule="exact"/>
              <w:ind w:leftChars="25" w:left="53"/>
              <w:jc w:val="left"/>
              <w:rPr>
                <w:sz w:val="20"/>
                <w:szCs w:val="20"/>
              </w:rPr>
            </w:pPr>
            <w:r w:rsidRPr="00907C90">
              <w:rPr>
                <w:rFonts w:hint="eastAsia"/>
                <w:sz w:val="20"/>
                <w:szCs w:val="20"/>
              </w:rPr>
              <w:t>～あつまるまち　つながるまち　ひろがるまち～</w:t>
            </w:r>
          </w:p>
        </w:tc>
      </w:tr>
      <w:tr w:rsidR="00E147D0" w:rsidRPr="00422E45" w:rsidTr="00E147D0">
        <w:tc>
          <w:tcPr>
            <w:tcW w:w="879" w:type="dxa"/>
            <w:tcMar>
              <w:left w:w="28" w:type="dxa"/>
              <w:right w:w="28" w:type="dxa"/>
            </w:tcMar>
          </w:tcPr>
          <w:p w:rsidR="00E147D0" w:rsidRPr="00422E45" w:rsidRDefault="00E147D0" w:rsidP="00E147D0">
            <w:pPr>
              <w:widowControl/>
              <w:snapToGrid w:val="0"/>
              <w:spacing w:line="320" w:lineRule="exact"/>
              <w:jc w:val="left"/>
              <w:rPr>
                <w:sz w:val="20"/>
                <w:szCs w:val="20"/>
              </w:rPr>
            </w:pPr>
            <w:r w:rsidRPr="00422E45">
              <w:rPr>
                <w:rFonts w:hint="eastAsia"/>
                <w:sz w:val="20"/>
                <w:szCs w:val="20"/>
              </w:rPr>
              <w:t>住宅関連個別施策</w:t>
            </w:r>
          </w:p>
          <w:p w:rsidR="00E147D0" w:rsidRPr="00422E45" w:rsidRDefault="00E147D0" w:rsidP="00E147D0">
            <w:pPr>
              <w:snapToGrid w:val="0"/>
              <w:spacing w:line="320" w:lineRule="exact"/>
              <w:ind w:rightChars="-14" w:right="-30"/>
              <w:jc w:val="left"/>
              <w:rPr>
                <w:sz w:val="20"/>
                <w:szCs w:val="20"/>
              </w:rPr>
            </w:pPr>
          </w:p>
        </w:tc>
        <w:tc>
          <w:tcPr>
            <w:tcW w:w="7681" w:type="dxa"/>
            <w:tcMar>
              <w:left w:w="28" w:type="dxa"/>
              <w:right w:w="28" w:type="dxa"/>
            </w:tcMar>
          </w:tcPr>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&lt;安心して暮らせる環境づくり&gt;</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①福祉サービスの充実、高齢者に配慮した公営住宅や民間賃貸住宅の推進など、高齢者の自立支援を図ります。</w:t>
            </w:r>
          </w:p>
          <w:p w:rsidR="003E41CA" w:rsidRDefault="00D95E2B" w:rsidP="00D95E2B">
            <w:pPr>
              <w:snapToGrid w:val="0"/>
              <w:spacing w:line="320" w:lineRule="exact"/>
              <w:ind w:left="203" w:hangingChars="100" w:hanging="203"/>
              <w:rPr>
                <w:sz w:val="20"/>
                <w:szCs w:val="20"/>
              </w:rPr>
            </w:pPr>
            <w:r w:rsidRPr="00D95E2B">
              <w:rPr>
                <w:rFonts w:hint="eastAsia"/>
                <w:sz w:val="20"/>
                <w:szCs w:val="20"/>
              </w:rPr>
              <w:t>②地域福祉ネットワーク、災害時における高齢者支援、見守り体制の推進など、安心して暮らせる環境づくりを推進します。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&lt;林業・林産業の活性化&gt; </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①施業の近代化など、林業生産体制の充実を図ります。</w:t>
            </w:r>
          </w:p>
          <w:p w:rsidR="00D95E2B" w:rsidRDefault="00D95E2B" w:rsidP="00D95E2B">
            <w:pPr>
              <w:snapToGrid w:val="0"/>
              <w:spacing w:line="320" w:lineRule="exact"/>
              <w:ind w:left="203" w:hangingChars="100" w:hanging="203"/>
              <w:rPr>
                <w:sz w:val="20"/>
                <w:szCs w:val="20"/>
              </w:rPr>
            </w:pPr>
            <w:r w:rsidRPr="00D95E2B">
              <w:rPr>
                <w:rFonts w:hint="eastAsia"/>
                <w:sz w:val="20"/>
                <w:szCs w:val="20"/>
              </w:rPr>
              <w:t>②人工林などの優良カラマツ材や間伐材の住宅や公共施設など（地材地消）への利用など、他用途への利用拡大を促進します。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&lt;優良カラマツ材のブランド化を図るための利用促進&gt; </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①優良カラマツ材が価値ある材として市場流通するためのブランド化への取り組みを支援します。</w:t>
            </w:r>
          </w:p>
          <w:p w:rsidR="00D95E2B" w:rsidRDefault="00D95E2B" w:rsidP="00D95E2B">
            <w:pPr>
              <w:snapToGrid w:val="0"/>
              <w:spacing w:line="320" w:lineRule="exact"/>
              <w:ind w:left="203" w:hangingChars="100" w:hanging="203"/>
              <w:rPr>
                <w:sz w:val="20"/>
                <w:szCs w:val="20"/>
              </w:rPr>
            </w:pPr>
            <w:r w:rsidRPr="00D95E2B">
              <w:rPr>
                <w:rFonts w:hint="eastAsia"/>
                <w:sz w:val="20"/>
                <w:szCs w:val="20"/>
              </w:rPr>
              <w:t>②地元生産物を地元製材業者により加工し、地元建築業者により住宅を建てるなど、一般建築材への利用促進に取り組み、木材産業の活性化や需用拡大を図ります。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&lt;公営住宅の整備・維持管理の推進&gt; </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①老朽化した公営住宅の整備・改善・維持保全を推進します。</w:t>
            </w:r>
          </w:p>
          <w:p w:rsidR="00D95E2B" w:rsidRDefault="00D95E2B" w:rsidP="00D95E2B">
            <w:pPr>
              <w:snapToGrid w:val="0"/>
              <w:spacing w:line="320" w:lineRule="exact"/>
              <w:ind w:left="203" w:hangingChars="100" w:hanging="203"/>
              <w:rPr>
                <w:sz w:val="20"/>
                <w:szCs w:val="20"/>
              </w:rPr>
            </w:pPr>
            <w:r w:rsidRPr="00D95E2B">
              <w:rPr>
                <w:rFonts w:hint="eastAsia"/>
                <w:sz w:val="20"/>
                <w:szCs w:val="20"/>
              </w:rPr>
              <w:t>②公営住宅の機能維持に必要な修繕及び、法定更新を適切な時期に行います。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&lt;住環境の形成&gt; </w:t>
            </w:r>
          </w:p>
          <w:p w:rsidR="00D95E2B" w:rsidRDefault="00D95E2B" w:rsidP="00D95E2B">
            <w:pPr>
              <w:snapToGrid w:val="0"/>
              <w:spacing w:line="320" w:lineRule="exact"/>
              <w:ind w:left="203" w:hangingChars="100" w:hanging="203"/>
              <w:rPr>
                <w:sz w:val="20"/>
                <w:szCs w:val="20"/>
              </w:rPr>
            </w:pPr>
            <w:r w:rsidRPr="00D95E2B">
              <w:rPr>
                <w:rFonts w:hint="eastAsia"/>
                <w:sz w:val="20"/>
                <w:szCs w:val="20"/>
              </w:rPr>
              <w:t>①各関係機関との連携を図り、違反建築物の防止や建築技術指導を行い、良好な住環境の形成を図ります。</w:t>
            </w:r>
          </w:p>
          <w:p w:rsidR="00D95E2B" w:rsidRPr="00907C90" w:rsidRDefault="00907C90" w:rsidP="00D95E2B">
            <w:pPr>
              <w:snapToGrid w:val="0"/>
              <w:spacing w:line="320" w:lineRule="exact"/>
              <w:ind w:left="203" w:hangingChars="100" w:hanging="203"/>
              <w:rPr>
                <w:b/>
                <w:sz w:val="20"/>
                <w:szCs w:val="20"/>
              </w:rPr>
            </w:pPr>
            <w:r w:rsidRPr="00907C90">
              <w:rPr>
                <w:rFonts w:hint="eastAsia"/>
                <w:b/>
                <w:sz w:val="20"/>
                <w:szCs w:val="20"/>
              </w:rPr>
              <w:t xml:space="preserve">&lt;建築物の耐震化&gt; </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①建築物の耐震化をさらに促進させるために、国や道の動向などに応じて、中標津町耐震改修促進計画の必要な見直しを行います。</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②既存住宅の耐震改修の促進を図るための補助制度の周知に努めるとともに、活用促進に向けた補助制度の充実を図ります。</w:t>
            </w:r>
          </w:p>
          <w:p w:rsidR="00D95E2B" w:rsidRPr="00D95E2B" w:rsidRDefault="00D95E2B" w:rsidP="00D95E2B">
            <w:pPr>
              <w:snapToGrid w:val="0"/>
              <w:spacing w:line="320" w:lineRule="exact"/>
              <w:ind w:left="203" w:hangingChars="100" w:hanging="203"/>
              <w:rPr>
                <w:sz w:val="20"/>
                <w:szCs w:val="20"/>
              </w:rPr>
            </w:pPr>
            <w:r w:rsidRPr="00D95E2B">
              <w:rPr>
                <w:rFonts w:hint="eastAsia"/>
                <w:sz w:val="20"/>
                <w:szCs w:val="20"/>
              </w:rPr>
              <w:t>③公共施設の計画的な耐震化を推進します。特に防災拠点となる公共施設の耐震化については、計画的かつ効果的な実施に努めます。</w:t>
            </w:r>
          </w:p>
        </w:tc>
      </w:tr>
    </w:tbl>
    <w:p w:rsidR="00E147D0" w:rsidRPr="00786BF1" w:rsidRDefault="00E147D0" w:rsidP="00E147D0">
      <w:pPr>
        <w:spacing w:line="20" w:lineRule="exact"/>
      </w:pPr>
    </w:p>
    <w:p w:rsidR="00E147D0" w:rsidRDefault="00E147D0" w:rsidP="00E147D0">
      <w:pPr>
        <w:sectPr w:rsidR="00E147D0" w:rsidSect="00580D6A">
          <w:pgSz w:w="11906" w:h="16838" w:code="9"/>
          <w:pgMar w:top="1701" w:right="1701" w:bottom="851" w:left="1701" w:header="851" w:footer="454" w:gutter="0"/>
          <w:cols w:space="425"/>
          <w:docGrid w:type="linesAndChars" w:linePitch="335" w:charSpace="532"/>
        </w:sectPr>
      </w:pPr>
    </w:p>
    <w:p w:rsidR="00E147D0" w:rsidRDefault="00E147D0" w:rsidP="00E147D0">
      <w:pPr>
        <w:pStyle w:val="2"/>
        <w:snapToGrid w:val="0"/>
      </w:pPr>
      <w:r>
        <w:rPr>
          <w:rFonts w:hint="eastAsia"/>
        </w:rPr>
        <w:lastRenderedPageBreak/>
        <w:t xml:space="preserve">　</w:t>
      </w:r>
      <w:bookmarkStart w:id="30" w:name="_Toc454787574"/>
      <w:bookmarkStart w:id="31" w:name="_Toc488931213"/>
      <w:r>
        <w:rPr>
          <w:rFonts w:hint="eastAsia"/>
        </w:rPr>
        <w:t>関連計画</w:t>
      </w:r>
      <w:bookmarkEnd w:id="30"/>
      <w:bookmarkEnd w:id="31"/>
    </w:p>
    <w:p w:rsidR="00E147D0" w:rsidRDefault="00E147D0" w:rsidP="00E147D0">
      <w:pPr>
        <w:snapToGrid w:val="0"/>
      </w:pPr>
    </w:p>
    <w:p w:rsidR="00E147D0" w:rsidRDefault="00E147D0" w:rsidP="00E147D0">
      <w:pPr>
        <w:pStyle w:val="3"/>
      </w:pPr>
      <w:r>
        <w:rPr>
          <w:rFonts w:hint="eastAsia"/>
        </w:rPr>
        <w:t>まちづくり関連計画</w:t>
      </w:r>
    </w:p>
    <w:p w:rsidR="00E147D0" w:rsidRPr="00B94CD6" w:rsidRDefault="00E147D0" w:rsidP="00E147D0">
      <w:pPr>
        <w:snapToGrid w:val="0"/>
      </w:pPr>
    </w:p>
    <w:p w:rsidR="00E147D0" w:rsidRDefault="005350A7" w:rsidP="00E147D0">
      <w:pPr>
        <w:pStyle w:val="4"/>
      </w:pPr>
      <w:r>
        <w:rPr>
          <w:rFonts w:hint="eastAsia"/>
        </w:rPr>
        <w:t>中標津</w:t>
      </w:r>
      <w:r w:rsidR="00F75DEF">
        <w:rPr>
          <w:rFonts w:hint="eastAsia"/>
        </w:rPr>
        <w:t>町</w:t>
      </w:r>
      <w:r w:rsidR="00E147D0">
        <w:rPr>
          <w:rFonts w:hint="eastAsia"/>
        </w:rPr>
        <w:t>人口ビジョン</w:t>
      </w:r>
    </w:p>
    <w:tbl>
      <w:tblPr>
        <w:tblStyle w:val="ae"/>
        <w:tblW w:w="8560" w:type="dxa"/>
        <w:tblInd w:w="28" w:type="dxa"/>
        <w:tblLook w:val="04A0" w:firstRow="1" w:lastRow="0" w:firstColumn="1" w:lastColumn="0" w:noHBand="0" w:noVBand="1"/>
      </w:tblPr>
      <w:tblGrid>
        <w:gridCol w:w="879"/>
        <w:gridCol w:w="7681"/>
      </w:tblGrid>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Pr>
                <w:rFonts w:hint="eastAsia"/>
                <w:sz w:val="20"/>
                <w:szCs w:val="20"/>
              </w:rPr>
              <w:t>対象</w:t>
            </w:r>
            <w:r w:rsidRPr="00AD6C57">
              <w:rPr>
                <w:rFonts w:hint="eastAsia"/>
                <w:sz w:val="20"/>
                <w:szCs w:val="20"/>
              </w:rPr>
              <w:t>期間</w:t>
            </w:r>
          </w:p>
        </w:tc>
        <w:tc>
          <w:tcPr>
            <w:tcW w:w="7681" w:type="dxa"/>
            <w:tcMar>
              <w:left w:w="28" w:type="dxa"/>
              <w:right w:w="28" w:type="dxa"/>
            </w:tcMar>
          </w:tcPr>
          <w:p w:rsidR="00E147D0" w:rsidRPr="00AD6C57" w:rsidRDefault="00E147D0" w:rsidP="005350A7">
            <w:pPr>
              <w:widowControl/>
              <w:snapToGrid w:val="0"/>
              <w:spacing w:line="320" w:lineRule="exact"/>
              <w:jc w:val="left"/>
              <w:rPr>
                <w:sz w:val="20"/>
                <w:szCs w:val="20"/>
              </w:rPr>
            </w:pPr>
            <w:r w:rsidRPr="00AD6C57">
              <w:rPr>
                <w:rFonts w:hint="eastAsia"/>
                <w:sz w:val="20"/>
                <w:szCs w:val="20"/>
              </w:rPr>
              <w:t>平成</w:t>
            </w:r>
            <w:r w:rsidR="005350A7">
              <w:rPr>
                <w:rFonts w:hint="eastAsia"/>
                <w:sz w:val="20"/>
                <w:szCs w:val="20"/>
              </w:rPr>
              <w:t>72</w:t>
            </w:r>
            <w:r w:rsidRPr="00AD6C57">
              <w:rPr>
                <w:rFonts w:hint="eastAsia"/>
                <w:sz w:val="20"/>
                <w:szCs w:val="20"/>
              </w:rPr>
              <w:t>年</w:t>
            </w:r>
          </w:p>
        </w:tc>
      </w:tr>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将来人口</w:t>
            </w:r>
          </w:p>
        </w:tc>
        <w:tc>
          <w:tcPr>
            <w:tcW w:w="7681" w:type="dxa"/>
            <w:tcMar>
              <w:left w:w="28" w:type="dxa"/>
              <w:right w:w="28" w:type="dxa"/>
            </w:tcMar>
          </w:tcPr>
          <w:p w:rsidR="00E147D0" w:rsidRDefault="00E147D0" w:rsidP="00F75DEF">
            <w:pPr>
              <w:widowControl/>
              <w:adjustRightInd w:val="0"/>
              <w:snapToGrid w:val="0"/>
              <w:spacing w:line="320" w:lineRule="exact"/>
              <w:ind w:rightChars="-8" w:right="-17"/>
              <w:jc w:val="left"/>
              <w:rPr>
                <w:sz w:val="20"/>
                <w:szCs w:val="20"/>
              </w:rPr>
            </w:pPr>
            <w:r w:rsidRPr="00AD6C57">
              <w:rPr>
                <w:rFonts w:hint="eastAsia"/>
                <w:sz w:val="20"/>
                <w:szCs w:val="20"/>
              </w:rPr>
              <w:t>平成</w:t>
            </w:r>
            <w:r w:rsidR="00C44B0E">
              <w:rPr>
                <w:rFonts w:hint="eastAsia"/>
                <w:sz w:val="20"/>
                <w:szCs w:val="20"/>
              </w:rPr>
              <w:t>5</w:t>
            </w:r>
            <w:r w:rsidRPr="00AD6C57">
              <w:rPr>
                <w:rFonts w:hint="eastAsia"/>
                <w:sz w:val="20"/>
                <w:szCs w:val="20"/>
              </w:rPr>
              <w:t>2年：</w:t>
            </w:r>
            <w:r w:rsidR="00C44B0E">
              <w:rPr>
                <w:rFonts w:hint="eastAsia"/>
                <w:sz w:val="20"/>
                <w:szCs w:val="20"/>
              </w:rPr>
              <w:t>22,607</w:t>
            </w:r>
            <w:r w:rsidRPr="00AD6C57">
              <w:rPr>
                <w:rFonts w:hint="eastAsia"/>
                <w:sz w:val="20"/>
                <w:szCs w:val="20"/>
              </w:rPr>
              <w:t>人　　平成</w:t>
            </w:r>
            <w:r w:rsidR="00C44B0E">
              <w:rPr>
                <w:rFonts w:hint="eastAsia"/>
                <w:sz w:val="20"/>
                <w:szCs w:val="20"/>
              </w:rPr>
              <w:t>7</w:t>
            </w:r>
            <w:r w:rsidR="00F75DEF">
              <w:rPr>
                <w:rFonts w:hint="eastAsia"/>
                <w:sz w:val="20"/>
                <w:szCs w:val="20"/>
              </w:rPr>
              <w:t>2</w:t>
            </w:r>
            <w:r w:rsidRPr="00AD6C57">
              <w:rPr>
                <w:rFonts w:hint="eastAsia"/>
                <w:sz w:val="20"/>
                <w:szCs w:val="20"/>
              </w:rPr>
              <w:t>年：</w:t>
            </w:r>
            <w:r w:rsidR="00C44B0E">
              <w:rPr>
                <w:rFonts w:hint="eastAsia"/>
                <w:sz w:val="20"/>
                <w:szCs w:val="20"/>
              </w:rPr>
              <w:t>20,017</w:t>
            </w:r>
            <w:r w:rsidRPr="00AD6C57">
              <w:rPr>
                <w:rFonts w:hint="eastAsia"/>
                <w:sz w:val="20"/>
                <w:szCs w:val="20"/>
              </w:rPr>
              <w:t>人</w:t>
            </w:r>
          </w:p>
          <w:p w:rsidR="00F75DEF" w:rsidRPr="00F75DEF" w:rsidRDefault="00C44B0E" w:rsidP="00C44B0E">
            <w:pPr>
              <w:widowControl/>
              <w:adjustRightInd w:val="0"/>
              <w:snapToGrid w:val="0"/>
              <w:spacing w:line="320" w:lineRule="exact"/>
              <w:ind w:rightChars="-8" w:right="-17"/>
              <w:jc w:val="left"/>
              <w:rPr>
                <w:sz w:val="20"/>
                <w:szCs w:val="20"/>
              </w:rPr>
            </w:pPr>
            <w:r>
              <w:rPr>
                <w:rFonts w:hint="eastAsia"/>
                <w:sz w:val="20"/>
                <w:szCs w:val="20"/>
              </w:rPr>
              <w:t>（合計特殊出生率を</w:t>
            </w:r>
            <w:r w:rsidR="00F75DEF">
              <w:rPr>
                <w:rFonts w:hint="eastAsia"/>
                <w:sz w:val="20"/>
                <w:szCs w:val="20"/>
              </w:rPr>
              <w:t>平成42年までに</w:t>
            </w:r>
            <w:r>
              <w:rPr>
                <w:rFonts w:hint="eastAsia"/>
                <w:sz w:val="20"/>
                <w:szCs w:val="20"/>
              </w:rPr>
              <w:t>1.9まで上昇させ</w:t>
            </w:r>
            <w:r w:rsidR="00F75DEF">
              <w:rPr>
                <w:rFonts w:hint="eastAsia"/>
                <w:sz w:val="20"/>
                <w:szCs w:val="20"/>
              </w:rPr>
              <w:t>、</w:t>
            </w:r>
            <w:r>
              <w:rPr>
                <w:rFonts w:hint="eastAsia"/>
                <w:sz w:val="20"/>
                <w:szCs w:val="20"/>
              </w:rPr>
              <w:t>以降合計特殊出生率1.9を維持すると仮定。平成28年から20代の男女１年あたり12人増えると仮定</w:t>
            </w:r>
            <w:r w:rsidR="00F75DEF">
              <w:rPr>
                <w:rFonts w:hint="eastAsia"/>
                <w:sz w:val="20"/>
                <w:szCs w:val="20"/>
              </w:rPr>
              <w:t>）</w:t>
            </w:r>
          </w:p>
        </w:tc>
      </w:tr>
      <w:tr w:rsidR="00E147D0" w:rsidRPr="00AD6C57" w:rsidTr="00E147D0">
        <w:tc>
          <w:tcPr>
            <w:tcW w:w="879" w:type="dxa"/>
            <w:tcMar>
              <w:left w:w="28" w:type="dxa"/>
              <w:right w:w="28" w:type="dxa"/>
            </w:tcMar>
          </w:tcPr>
          <w:p w:rsidR="00E147D0" w:rsidRPr="00AD6C57" w:rsidRDefault="004D401B" w:rsidP="00E147D0">
            <w:pPr>
              <w:widowControl/>
              <w:snapToGrid w:val="0"/>
              <w:spacing w:line="320" w:lineRule="exact"/>
              <w:jc w:val="left"/>
              <w:rPr>
                <w:sz w:val="20"/>
                <w:szCs w:val="20"/>
              </w:rPr>
            </w:pPr>
            <w:r>
              <w:rPr>
                <w:rFonts w:hint="eastAsia"/>
                <w:sz w:val="20"/>
                <w:szCs w:val="20"/>
              </w:rPr>
              <w:t>目指すべきまちの姿</w:t>
            </w:r>
          </w:p>
        </w:tc>
        <w:tc>
          <w:tcPr>
            <w:tcW w:w="7681" w:type="dxa"/>
            <w:tcMar>
              <w:left w:w="28" w:type="dxa"/>
              <w:right w:w="28" w:type="dxa"/>
            </w:tcMar>
          </w:tcPr>
          <w:p w:rsidR="00E147D0" w:rsidRPr="00AD6C57" w:rsidRDefault="00C44B0E" w:rsidP="00C44B0E">
            <w:pPr>
              <w:widowControl/>
              <w:snapToGrid w:val="0"/>
              <w:spacing w:line="320" w:lineRule="exact"/>
              <w:ind w:leftChars="25" w:left="53" w:firstLineChars="100" w:firstLine="203"/>
              <w:jc w:val="left"/>
              <w:rPr>
                <w:sz w:val="20"/>
                <w:szCs w:val="20"/>
              </w:rPr>
            </w:pPr>
            <w:r w:rsidRPr="00C44B0E">
              <w:rPr>
                <w:rFonts w:hint="eastAsia"/>
                <w:sz w:val="20"/>
                <w:szCs w:val="20"/>
              </w:rPr>
              <w:t>本町の総人口は、社人研の将来人口推計では2060年(平成72年)に17,625人となりますが、合計特殊出生率の向上による1,565人の減少抑制（自然減少抑制）、転出超過対策による827人の減少抑制（社会減少抑制）を図ることによって、年齢3区分の割合を改善しながら、全体で社人研将来人口推計から2,392人の人口減少を抑制し、総人口20,017人の確保を目指します。</w:t>
            </w:r>
          </w:p>
        </w:tc>
      </w:tr>
    </w:tbl>
    <w:p w:rsidR="00E147D0" w:rsidRDefault="00E147D0" w:rsidP="00E147D0"/>
    <w:p w:rsidR="00E147D0" w:rsidRDefault="00C44B0E" w:rsidP="00E147D0">
      <w:pPr>
        <w:pStyle w:val="4"/>
      </w:pPr>
      <w:r>
        <w:rPr>
          <w:rFonts w:hint="eastAsia"/>
        </w:rPr>
        <w:t>中標津</w:t>
      </w:r>
      <w:r w:rsidR="004D401B">
        <w:rPr>
          <w:rFonts w:hint="eastAsia"/>
        </w:rPr>
        <w:t>町まち・ひと・しごと創生</w:t>
      </w:r>
      <w:r w:rsidR="00E147D0">
        <w:rPr>
          <w:rFonts w:hint="eastAsia"/>
        </w:rPr>
        <w:t>総合戦略</w:t>
      </w:r>
      <w:r>
        <w:rPr>
          <w:rFonts w:hint="eastAsia"/>
        </w:rPr>
        <w:t>～あつまる　つながる　ひろがるまち～</w:t>
      </w:r>
    </w:p>
    <w:tbl>
      <w:tblPr>
        <w:tblStyle w:val="ae"/>
        <w:tblW w:w="8560" w:type="dxa"/>
        <w:tblInd w:w="28" w:type="dxa"/>
        <w:tblLook w:val="04A0" w:firstRow="1" w:lastRow="0" w:firstColumn="1" w:lastColumn="0" w:noHBand="0" w:noVBand="1"/>
      </w:tblPr>
      <w:tblGrid>
        <w:gridCol w:w="879"/>
        <w:gridCol w:w="255"/>
        <w:gridCol w:w="3119"/>
        <w:gridCol w:w="1984"/>
        <w:gridCol w:w="1985"/>
        <w:gridCol w:w="338"/>
      </w:tblGrid>
      <w:tr w:rsidR="00E147D0" w:rsidRPr="000C5371" w:rsidTr="00E147D0">
        <w:tc>
          <w:tcPr>
            <w:tcW w:w="879" w:type="dxa"/>
            <w:tcMar>
              <w:left w:w="28" w:type="dxa"/>
              <w:right w:w="28" w:type="dxa"/>
            </w:tcMar>
          </w:tcPr>
          <w:p w:rsidR="00E147D0" w:rsidRPr="000C5371" w:rsidRDefault="00E147D0" w:rsidP="00E147D0">
            <w:pPr>
              <w:widowControl/>
              <w:spacing w:line="320" w:lineRule="exact"/>
              <w:jc w:val="left"/>
              <w:rPr>
                <w:sz w:val="20"/>
                <w:szCs w:val="20"/>
              </w:rPr>
            </w:pPr>
            <w:r w:rsidRPr="000C5371">
              <w:rPr>
                <w:rFonts w:hint="eastAsia"/>
                <w:sz w:val="20"/>
                <w:szCs w:val="20"/>
              </w:rPr>
              <w:t>計画期間</w:t>
            </w:r>
          </w:p>
        </w:tc>
        <w:tc>
          <w:tcPr>
            <w:tcW w:w="7681" w:type="dxa"/>
            <w:gridSpan w:val="5"/>
            <w:tcMar>
              <w:left w:w="28" w:type="dxa"/>
              <w:right w:w="28" w:type="dxa"/>
            </w:tcMar>
          </w:tcPr>
          <w:p w:rsidR="00E147D0" w:rsidRPr="000C5371" w:rsidRDefault="00E147D0" w:rsidP="00E147D0">
            <w:pPr>
              <w:widowControl/>
              <w:spacing w:line="320" w:lineRule="exact"/>
              <w:jc w:val="left"/>
              <w:rPr>
                <w:sz w:val="20"/>
                <w:szCs w:val="20"/>
              </w:rPr>
            </w:pPr>
            <w:r w:rsidRPr="000C5371">
              <w:rPr>
                <w:rFonts w:hint="eastAsia"/>
                <w:sz w:val="20"/>
                <w:szCs w:val="20"/>
              </w:rPr>
              <w:t>平成27年度～平成</w:t>
            </w:r>
            <w:r w:rsidR="0039014F">
              <w:rPr>
                <w:rFonts w:hint="eastAsia"/>
                <w:sz w:val="20"/>
                <w:szCs w:val="20"/>
              </w:rPr>
              <w:t>31</w:t>
            </w:r>
            <w:r w:rsidRPr="000C5371">
              <w:rPr>
                <w:rFonts w:hint="eastAsia"/>
                <w:sz w:val="20"/>
                <w:szCs w:val="20"/>
              </w:rPr>
              <w:t>年度</w:t>
            </w:r>
          </w:p>
        </w:tc>
      </w:tr>
      <w:tr w:rsidR="00E147D0" w:rsidRPr="000C5371" w:rsidTr="0039014F">
        <w:trPr>
          <w:trHeight w:val="431"/>
        </w:trPr>
        <w:tc>
          <w:tcPr>
            <w:tcW w:w="879" w:type="dxa"/>
            <w:tcBorders>
              <w:bottom w:val="single" w:sz="4" w:space="0" w:color="auto"/>
            </w:tcBorders>
            <w:tcMar>
              <w:left w:w="28" w:type="dxa"/>
              <w:right w:w="28" w:type="dxa"/>
            </w:tcMar>
          </w:tcPr>
          <w:p w:rsidR="00E147D0" w:rsidRPr="000C5371" w:rsidRDefault="00E147D0" w:rsidP="00E147D0">
            <w:pPr>
              <w:widowControl/>
              <w:spacing w:line="320" w:lineRule="exact"/>
              <w:jc w:val="left"/>
              <w:rPr>
                <w:sz w:val="20"/>
                <w:szCs w:val="20"/>
              </w:rPr>
            </w:pPr>
            <w:r w:rsidRPr="000C5371">
              <w:rPr>
                <w:rFonts w:hint="eastAsia"/>
                <w:sz w:val="20"/>
                <w:szCs w:val="20"/>
              </w:rPr>
              <w:t>目的</w:t>
            </w:r>
          </w:p>
        </w:tc>
        <w:tc>
          <w:tcPr>
            <w:tcW w:w="7681" w:type="dxa"/>
            <w:gridSpan w:val="5"/>
            <w:tcBorders>
              <w:bottom w:val="single" w:sz="4" w:space="0" w:color="auto"/>
            </w:tcBorders>
            <w:tcMar>
              <w:left w:w="28" w:type="dxa"/>
              <w:right w:w="28" w:type="dxa"/>
            </w:tcMar>
          </w:tcPr>
          <w:p w:rsidR="008B5DA7" w:rsidRPr="008B5DA7" w:rsidRDefault="008B5DA7" w:rsidP="008B5DA7">
            <w:pPr>
              <w:spacing w:line="320" w:lineRule="exact"/>
              <w:ind w:firstLineChars="100" w:firstLine="203"/>
              <w:jc w:val="left"/>
              <w:rPr>
                <w:sz w:val="20"/>
                <w:szCs w:val="20"/>
              </w:rPr>
            </w:pPr>
            <w:r w:rsidRPr="008B5DA7">
              <w:rPr>
                <w:rFonts w:hint="eastAsia"/>
                <w:sz w:val="20"/>
                <w:szCs w:val="20"/>
              </w:rPr>
              <w:t>自然増・社会増どちらか一方を推し進めるのではなく、両方のバランスをとりながら幅広い視点で施策を推し進めることが必要となります。</w:t>
            </w:r>
          </w:p>
          <w:p w:rsidR="0039014F" w:rsidRDefault="008B5DA7" w:rsidP="008B5DA7">
            <w:pPr>
              <w:spacing w:line="320" w:lineRule="exact"/>
              <w:ind w:firstLineChars="100" w:firstLine="203"/>
              <w:jc w:val="left"/>
              <w:rPr>
                <w:sz w:val="20"/>
                <w:szCs w:val="20"/>
              </w:rPr>
            </w:pPr>
            <w:r w:rsidRPr="008B5DA7">
              <w:rPr>
                <w:rFonts w:hint="eastAsia"/>
                <w:sz w:val="20"/>
                <w:szCs w:val="20"/>
              </w:rPr>
              <w:t>本町において人口減少に歯止めをかけていくために、若い世代を中心に自己実現ができる魅力ある雇用の場の創出と観光関連産業の活性化、地場産業の支援などが重要と捉え、以下のような基本的方向で、今後の人口減少対策に取り組んでいきます。</w:t>
            </w:r>
          </w:p>
          <w:p w:rsidR="008B5DA7" w:rsidRPr="008B5DA7" w:rsidRDefault="008B5DA7" w:rsidP="008B5DA7">
            <w:pPr>
              <w:spacing w:line="320" w:lineRule="exact"/>
              <w:ind w:firstLineChars="100" w:firstLine="203"/>
              <w:jc w:val="left"/>
              <w:rPr>
                <w:sz w:val="20"/>
                <w:szCs w:val="20"/>
              </w:rPr>
            </w:pPr>
            <w:r w:rsidRPr="008B5DA7">
              <w:rPr>
                <w:rFonts w:hint="eastAsia"/>
                <w:sz w:val="20"/>
                <w:szCs w:val="20"/>
              </w:rPr>
              <w:t>（１）自己実現ができる魅力ある雇用の場の創出</w:t>
            </w:r>
          </w:p>
          <w:p w:rsidR="008B5DA7" w:rsidRPr="008B5DA7" w:rsidRDefault="008B5DA7" w:rsidP="008B5DA7">
            <w:pPr>
              <w:spacing w:line="320" w:lineRule="exact"/>
              <w:ind w:firstLineChars="100" w:firstLine="203"/>
              <w:jc w:val="left"/>
              <w:rPr>
                <w:sz w:val="20"/>
                <w:szCs w:val="20"/>
              </w:rPr>
            </w:pPr>
            <w:r w:rsidRPr="008B5DA7">
              <w:rPr>
                <w:rFonts w:hint="eastAsia"/>
                <w:sz w:val="20"/>
                <w:szCs w:val="20"/>
              </w:rPr>
              <w:t>（２）結婚、出産、子育ての切れ目ない支援</w:t>
            </w:r>
          </w:p>
          <w:p w:rsidR="008B5DA7" w:rsidRPr="000C5371" w:rsidRDefault="008B5DA7" w:rsidP="008B5DA7">
            <w:pPr>
              <w:spacing w:line="320" w:lineRule="exact"/>
              <w:ind w:firstLineChars="100" w:firstLine="203"/>
              <w:jc w:val="left"/>
              <w:rPr>
                <w:sz w:val="20"/>
                <w:szCs w:val="20"/>
              </w:rPr>
            </w:pPr>
            <w:r w:rsidRPr="008B5DA7">
              <w:rPr>
                <w:rFonts w:hint="eastAsia"/>
                <w:sz w:val="20"/>
                <w:szCs w:val="20"/>
              </w:rPr>
              <w:t>（３）観光関連産業の活性化による交流人口の拡大</w:t>
            </w:r>
          </w:p>
        </w:tc>
      </w:tr>
      <w:tr w:rsidR="0039014F" w:rsidRPr="000C5371" w:rsidTr="0039014F">
        <w:trPr>
          <w:trHeight w:val="636"/>
        </w:trPr>
        <w:tc>
          <w:tcPr>
            <w:tcW w:w="879" w:type="dxa"/>
            <w:tcBorders>
              <w:top w:val="single" w:sz="4" w:space="0" w:color="auto"/>
            </w:tcBorders>
            <w:tcMar>
              <w:left w:w="28" w:type="dxa"/>
              <w:right w:w="28" w:type="dxa"/>
            </w:tcMar>
          </w:tcPr>
          <w:p w:rsidR="0039014F" w:rsidRPr="000C5371" w:rsidRDefault="0039014F" w:rsidP="00E147D0">
            <w:pPr>
              <w:spacing w:line="320" w:lineRule="exact"/>
              <w:jc w:val="left"/>
              <w:rPr>
                <w:sz w:val="20"/>
                <w:szCs w:val="20"/>
              </w:rPr>
            </w:pPr>
            <w:r>
              <w:rPr>
                <w:rFonts w:hint="eastAsia"/>
                <w:sz w:val="20"/>
                <w:szCs w:val="20"/>
              </w:rPr>
              <w:t>目標</w:t>
            </w:r>
          </w:p>
        </w:tc>
        <w:tc>
          <w:tcPr>
            <w:tcW w:w="7681" w:type="dxa"/>
            <w:gridSpan w:val="5"/>
            <w:tcBorders>
              <w:top w:val="single" w:sz="4" w:space="0" w:color="auto"/>
            </w:tcBorders>
            <w:tcMar>
              <w:left w:w="28" w:type="dxa"/>
              <w:right w:w="28" w:type="dxa"/>
            </w:tcMar>
          </w:tcPr>
          <w:p w:rsidR="0039014F" w:rsidRPr="0039014F" w:rsidRDefault="0039014F" w:rsidP="0039014F">
            <w:pPr>
              <w:widowControl/>
              <w:spacing w:line="320" w:lineRule="exact"/>
              <w:jc w:val="left"/>
              <w:rPr>
                <w:sz w:val="20"/>
                <w:szCs w:val="20"/>
              </w:rPr>
            </w:pPr>
            <w:r w:rsidRPr="0039014F">
              <w:rPr>
                <w:rFonts w:hint="eastAsia"/>
                <w:sz w:val="20"/>
                <w:szCs w:val="20"/>
              </w:rPr>
              <w:t>基本目標１</w:t>
            </w:r>
            <w:r w:rsidR="008B5DA7">
              <w:rPr>
                <w:rFonts w:hint="eastAsia"/>
                <w:sz w:val="20"/>
                <w:szCs w:val="20"/>
              </w:rPr>
              <w:t xml:space="preserve">　</w:t>
            </w:r>
            <w:r w:rsidR="008B5DA7" w:rsidRPr="008B5DA7">
              <w:rPr>
                <w:rFonts w:hint="eastAsia"/>
                <w:sz w:val="20"/>
                <w:szCs w:val="20"/>
              </w:rPr>
              <w:t>力みなぎる産業と雇用の場をつくる</w:t>
            </w:r>
          </w:p>
          <w:p w:rsidR="0039014F" w:rsidRPr="0039014F" w:rsidRDefault="0039014F" w:rsidP="0039014F">
            <w:pPr>
              <w:widowControl/>
              <w:spacing w:line="320" w:lineRule="exact"/>
              <w:jc w:val="left"/>
              <w:rPr>
                <w:sz w:val="20"/>
                <w:szCs w:val="20"/>
              </w:rPr>
            </w:pPr>
            <w:r w:rsidRPr="0039014F">
              <w:rPr>
                <w:rFonts w:hint="eastAsia"/>
                <w:sz w:val="20"/>
                <w:szCs w:val="20"/>
              </w:rPr>
              <w:t>基本目標２</w:t>
            </w:r>
            <w:r w:rsidR="008B5DA7">
              <w:rPr>
                <w:rFonts w:hint="eastAsia"/>
                <w:sz w:val="20"/>
                <w:szCs w:val="20"/>
              </w:rPr>
              <w:t xml:space="preserve">　</w:t>
            </w:r>
            <w:r w:rsidR="008B5DA7" w:rsidRPr="008B5DA7">
              <w:rPr>
                <w:rFonts w:hint="eastAsia"/>
                <w:sz w:val="20"/>
                <w:szCs w:val="20"/>
              </w:rPr>
              <w:t>結婚し子どもを産み育てたいという希望をかなえる</w:t>
            </w:r>
          </w:p>
          <w:p w:rsidR="0039014F" w:rsidRPr="0039014F" w:rsidRDefault="0039014F" w:rsidP="0039014F">
            <w:pPr>
              <w:widowControl/>
              <w:spacing w:line="320" w:lineRule="exact"/>
              <w:jc w:val="left"/>
              <w:rPr>
                <w:sz w:val="20"/>
                <w:szCs w:val="20"/>
              </w:rPr>
            </w:pPr>
            <w:r w:rsidRPr="0039014F">
              <w:rPr>
                <w:rFonts w:hint="eastAsia"/>
                <w:sz w:val="20"/>
                <w:szCs w:val="20"/>
              </w:rPr>
              <w:t>基本目標３</w:t>
            </w:r>
            <w:r w:rsidR="008B5DA7">
              <w:rPr>
                <w:rFonts w:hint="eastAsia"/>
                <w:sz w:val="20"/>
                <w:szCs w:val="20"/>
              </w:rPr>
              <w:t xml:space="preserve">　</w:t>
            </w:r>
            <w:r w:rsidR="008B5DA7" w:rsidRPr="008B5DA7">
              <w:rPr>
                <w:rFonts w:hint="eastAsia"/>
                <w:sz w:val="20"/>
                <w:szCs w:val="20"/>
              </w:rPr>
              <w:t>中標津町の魅力で人を呼び込み・呼び戻す</w:t>
            </w:r>
          </w:p>
          <w:p w:rsidR="0039014F" w:rsidRPr="000C5371" w:rsidRDefault="008B5DA7" w:rsidP="008B5DA7">
            <w:pPr>
              <w:widowControl/>
              <w:spacing w:line="320" w:lineRule="exact"/>
              <w:jc w:val="left"/>
              <w:rPr>
                <w:sz w:val="20"/>
                <w:szCs w:val="20"/>
              </w:rPr>
            </w:pPr>
            <w:r>
              <w:rPr>
                <w:rFonts w:hint="eastAsia"/>
                <w:sz w:val="20"/>
                <w:szCs w:val="20"/>
              </w:rPr>
              <w:t xml:space="preserve">基本目標４　</w:t>
            </w:r>
            <w:r w:rsidRPr="008B5DA7">
              <w:rPr>
                <w:rFonts w:hint="eastAsia"/>
                <w:sz w:val="20"/>
                <w:szCs w:val="20"/>
              </w:rPr>
              <w:t>住み続けたいと思える生活環境を整える</w:t>
            </w:r>
          </w:p>
        </w:tc>
      </w:tr>
      <w:tr w:rsidR="008B5DA7" w:rsidRPr="000C5371" w:rsidTr="003012CC">
        <w:trPr>
          <w:trHeight w:val="951"/>
        </w:trPr>
        <w:tc>
          <w:tcPr>
            <w:tcW w:w="879" w:type="dxa"/>
            <w:vMerge w:val="restart"/>
            <w:tcMar>
              <w:left w:w="28" w:type="dxa"/>
              <w:right w:w="28" w:type="dxa"/>
            </w:tcMar>
          </w:tcPr>
          <w:p w:rsidR="008B5DA7" w:rsidRPr="000C5371" w:rsidRDefault="008B5DA7" w:rsidP="0039014F">
            <w:pPr>
              <w:widowControl/>
              <w:spacing w:line="320" w:lineRule="exact"/>
              <w:jc w:val="left"/>
              <w:rPr>
                <w:sz w:val="20"/>
                <w:szCs w:val="20"/>
              </w:rPr>
            </w:pPr>
            <w:r w:rsidRPr="000C5371">
              <w:rPr>
                <w:rFonts w:hint="eastAsia"/>
                <w:sz w:val="20"/>
                <w:szCs w:val="20"/>
              </w:rPr>
              <w:t>住宅関連施策</w:t>
            </w:r>
          </w:p>
        </w:tc>
        <w:tc>
          <w:tcPr>
            <w:tcW w:w="7681" w:type="dxa"/>
            <w:gridSpan w:val="5"/>
            <w:tcBorders>
              <w:bottom w:val="nil"/>
            </w:tcBorders>
            <w:tcMar>
              <w:left w:w="28" w:type="dxa"/>
              <w:right w:w="28" w:type="dxa"/>
            </w:tcMar>
          </w:tcPr>
          <w:p w:rsidR="008B5DA7" w:rsidRPr="000C5371" w:rsidRDefault="008B5DA7" w:rsidP="00E147D0">
            <w:pPr>
              <w:spacing w:line="320" w:lineRule="exact"/>
              <w:ind w:left="203" w:hangingChars="100" w:hanging="203"/>
              <w:rPr>
                <w:b/>
                <w:sz w:val="20"/>
                <w:szCs w:val="20"/>
              </w:rPr>
            </w:pPr>
            <w:r w:rsidRPr="000C5371">
              <w:rPr>
                <w:rFonts w:hint="eastAsia"/>
                <w:b/>
                <w:sz w:val="20"/>
                <w:szCs w:val="20"/>
              </w:rPr>
              <w:t>＜</w:t>
            </w:r>
            <w:r w:rsidRPr="008B5DA7">
              <w:rPr>
                <w:rFonts w:hint="eastAsia"/>
                <w:b/>
                <w:sz w:val="20"/>
                <w:szCs w:val="20"/>
              </w:rPr>
              <w:t>移住の推進</w:t>
            </w:r>
            <w:r w:rsidRPr="000C5371">
              <w:rPr>
                <w:rFonts w:hint="eastAsia"/>
                <w:b/>
                <w:sz w:val="20"/>
                <w:szCs w:val="20"/>
              </w:rPr>
              <w:t>＞</w:t>
            </w:r>
          </w:p>
          <w:p w:rsidR="008B5DA7" w:rsidRPr="000C5371" w:rsidRDefault="008B5DA7" w:rsidP="008B5DA7">
            <w:pPr>
              <w:spacing w:line="320" w:lineRule="exact"/>
              <w:ind w:firstLineChars="100" w:firstLine="203"/>
              <w:rPr>
                <w:sz w:val="20"/>
                <w:szCs w:val="20"/>
              </w:rPr>
            </w:pPr>
            <w:r w:rsidRPr="008B5DA7">
              <w:rPr>
                <w:rFonts w:hint="eastAsia"/>
                <w:sz w:val="20"/>
                <w:szCs w:val="20"/>
              </w:rPr>
              <w:t>移住体験や北海道移住促進協議会などの実施する取り組みへの参加や、既存のふるさと会との連携により、本町への人の呼び込みに係る活動を行います。</w:t>
            </w:r>
          </w:p>
        </w:tc>
      </w:tr>
      <w:tr w:rsidR="008B5DA7" w:rsidRPr="000C5371" w:rsidTr="003012CC">
        <w:trPr>
          <w:trHeight w:val="360"/>
        </w:trPr>
        <w:tc>
          <w:tcPr>
            <w:tcW w:w="879" w:type="dxa"/>
            <w:vMerge/>
            <w:tcMar>
              <w:left w:w="28" w:type="dxa"/>
              <w:right w:w="28" w:type="dxa"/>
            </w:tcMar>
          </w:tcPr>
          <w:p w:rsidR="008B5DA7" w:rsidRPr="000C5371" w:rsidRDefault="008B5DA7" w:rsidP="0039014F">
            <w:pPr>
              <w:widowControl/>
              <w:spacing w:line="320" w:lineRule="exact"/>
              <w:jc w:val="left"/>
              <w:rPr>
                <w:sz w:val="20"/>
                <w:szCs w:val="20"/>
              </w:rPr>
            </w:pPr>
          </w:p>
        </w:tc>
        <w:tc>
          <w:tcPr>
            <w:tcW w:w="255" w:type="dxa"/>
            <w:vMerge w:val="restart"/>
            <w:tcBorders>
              <w:top w:val="nil"/>
              <w:right w:val="single" w:sz="4" w:space="0" w:color="auto"/>
            </w:tcBorders>
            <w:tcMar>
              <w:left w:w="28" w:type="dxa"/>
              <w:right w:w="28" w:type="dxa"/>
            </w:tcMar>
          </w:tcPr>
          <w:p w:rsidR="008B5DA7" w:rsidRPr="000C5371" w:rsidRDefault="008B5DA7" w:rsidP="008B5DA7">
            <w:pPr>
              <w:spacing w:line="320" w:lineRule="exact"/>
              <w:ind w:firstLineChars="100" w:firstLine="203"/>
              <w:rPr>
                <w:b/>
                <w:sz w:val="20"/>
                <w:szCs w:val="20"/>
              </w:rPr>
            </w:pPr>
          </w:p>
        </w:tc>
        <w:tc>
          <w:tcPr>
            <w:tcW w:w="3119"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具体的施策イメージ</w:t>
            </w:r>
          </w:p>
        </w:tc>
        <w:tc>
          <w:tcPr>
            <w:tcW w:w="1984"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基準値</w:t>
            </w:r>
          </w:p>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（現況）</w:t>
            </w:r>
          </w:p>
        </w:tc>
        <w:tc>
          <w:tcPr>
            <w:tcW w:w="1985"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重要業績評価指標</w:t>
            </w:r>
          </w:p>
          <w:p w:rsidR="008B5DA7" w:rsidRPr="008B5DA7" w:rsidRDefault="008B5DA7" w:rsidP="008B5DA7">
            <w:pPr>
              <w:spacing w:line="240" w:lineRule="exact"/>
              <w:ind w:firstLineChars="100" w:firstLine="183"/>
              <w:jc w:val="center"/>
              <w:rPr>
                <w:sz w:val="18"/>
                <w:szCs w:val="18"/>
              </w:rPr>
            </w:pPr>
            <w:r w:rsidRPr="008B5DA7">
              <w:rPr>
                <w:rFonts w:hint="eastAsia"/>
                <w:sz w:val="18"/>
                <w:szCs w:val="18"/>
              </w:rPr>
              <w:t>（KPI）</w:t>
            </w:r>
          </w:p>
        </w:tc>
        <w:tc>
          <w:tcPr>
            <w:tcW w:w="338" w:type="dxa"/>
            <w:vMerge w:val="restart"/>
            <w:tcBorders>
              <w:top w:val="nil"/>
              <w:left w:val="single" w:sz="4" w:space="0" w:color="auto"/>
            </w:tcBorders>
          </w:tcPr>
          <w:p w:rsidR="008B5DA7" w:rsidRPr="000C5371" w:rsidRDefault="008B5DA7" w:rsidP="008B5DA7">
            <w:pPr>
              <w:spacing w:line="320" w:lineRule="exact"/>
              <w:ind w:firstLineChars="100" w:firstLine="203"/>
              <w:rPr>
                <w:b/>
                <w:sz w:val="20"/>
                <w:szCs w:val="20"/>
              </w:rPr>
            </w:pPr>
          </w:p>
        </w:tc>
      </w:tr>
      <w:tr w:rsidR="008B5DA7" w:rsidRPr="000C5371" w:rsidTr="003012CC">
        <w:trPr>
          <w:trHeight w:val="1116"/>
        </w:trPr>
        <w:tc>
          <w:tcPr>
            <w:tcW w:w="879" w:type="dxa"/>
            <w:vMerge/>
            <w:tcMar>
              <w:left w:w="28" w:type="dxa"/>
              <w:right w:w="28" w:type="dxa"/>
            </w:tcMar>
          </w:tcPr>
          <w:p w:rsidR="008B5DA7" w:rsidRPr="000C5371" w:rsidRDefault="008B5DA7" w:rsidP="0039014F">
            <w:pPr>
              <w:widowControl/>
              <w:spacing w:line="320" w:lineRule="exact"/>
              <w:jc w:val="left"/>
              <w:rPr>
                <w:sz w:val="20"/>
                <w:szCs w:val="20"/>
              </w:rPr>
            </w:pPr>
          </w:p>
        </w:tc>
        <w:tc>
          <w:tcPr>
            <w:tcW w:w="255" w:type="dxa"/>
            <w:vMerge/>
            <w:tcBorders>
              <w:bottom w:val="nil"/>
              <w:right w:val="single" w:sz="4" w:space="0" w:color="auto"/>
            </w:tcBorders>
            <w:tcMar>
              <w:left w:w="28" w:type="dxa"/>
              <w:right w:w="28" w:type="dxa"/>
            </w:tcMar>
          </w:tcPr>
          <w:p w:rsidR="008B5DA7" w:rsidRPr="000C5371" w:rsidRDefault="008B5DA7" w:rsidP="008B5DA7">
            <w:pPr>
              <w:spacing w:line="320" w:lineRule="exact"/>
              <w:ind w:firstLineChars="100" w:firstLine="203"/>
              <w:rPr>
                <w:b/>
                <w:sz w:val="20"/>
                <w:szCs w:val="20"/>
              </w:rPr>
            </w:pPr>
          </w:p>
        </w:tc>
        <w:tc>
          <w:tcPr>
            <w:tcW w:w="3119"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left="183" w:hangingChars="100" w:hanging="183"/>
              <w:rPr>
                <w:sz w:val="18"/>
                <w:szCs w:val="18"/>
              </w:rPr>
            </w:pPr>
            <w:r w:rsidRPr="008B5DA7">
              <w:rPr>
                <w:rFonts w:hint="eastAsia"/>
                <w:sz w:val="18"/>
                <w:szCs w:val="18"/>
              </w:rPr>
              <w:t>■移住体験「お試し暮らし」などの推進</w:t>
            </w:r>
          </w:p>
          <w:p w:rsidR="008B5DA7" w:rsidRPr="008B5DA7" w:rsidRDefault="008B5DA7" w:rsidP="008B5DA7">
            <w:pPr>
              <w:spacing w:line="240" w:lineRule="exact"/>
              <w:ind w:left="183" w:hangingChars="100" w:hanging="183"/>
              <w:rPr>
                <w:sz w:val="18"/>
                <w:szCs w:val="18"/>
              </w:rPr>
            </w:pPr>
            <w:r w:rsidRPr="008B5DA7">
              <w:rPr>
                <w:rFonts w:hint="eastAsia"/>
                <w:sz w:val="18"/>
                <w:szCs w:val="18"/>
              </w:rPr>
              <w:t>■友好都市・ふるさと会との交流の深化</w:t>
            </w:r>
          </w:p>
          <w:p w:rsidR="008B5DA7" w:rsidRPr="000C5371" w:rsidRDefault="008B5DA7" w:rsidP="008B5DA7">
            <w:pPr>
              <w:spacing w:line="240" w:lineRule="exact"/>
              <w:ind w:left="183" w:hangingChars="100" w:hanging="183"/>
              <w:rPr>
                <w:b/>
                <w:sz w:val="20"/>
                <w:szCs w:val="20"/>
              </w:rPr>
            </w:pPr>
            <w:r w:rsidRPr="008B5DA7">
              <w:rPr>
                <w:rFonts w:hint="eastAsia"/>
                <w:sz w:val="18"/>
                <w:szCs w:val="18"/>
              </w:rPr>
              <w:t>■地域おこし協力隊の受け入れ など</w:t>
            </w:r>
          </w:p>
        </w:tc>
        <w:tc>
          <w:tcPr>
            <w:tcW w:w="1984"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left="183" w:hangingChars="100" w:hanging="183"/>
              <w:rPr>
                <w:sz w:val="18"/>
                <w:szCs w:val="18"/>
              </w:rPr>
            </w:pPr>
            <w:r w:rsidRPr="008B5DA7">
              <w:rPr>
                <w:rFonts w:hint="eastAsia"/>
                <w:sz w:val="18"/>
                <w:szCs w:val="18"/>
              </w:rPr>
              <w:t>・お試し暮らし参加者</w:t>
            </w:r>
          </w:p>
          <w:p w:rsidR="008B5DA7" w:rsidRPr="008B5DA7" w:rsidRDefault="008B5DA7" w:rsidP="008B5DA7">
            <w:pPr>
              <w:spacing w:line="240" w:lineRule="exact"/>
              <w:ind w:left="183" w:hangingChars="100" w:hanging="183"/>
              <w:jc w:val="right"/>
              <w:rPr>
                <w:sz w:val="18"/>
                <w:szCs w:val="18"/>
              </w:rPr>
            </w:pPr>
            <w:r w:rsidRPr="008B5DA7">
              <w:rPr>
                <w:rFonts w:hint="eastAsia"/>
                <w:sz w:val="18"/>
                <w:szCs w:val="18"/>
              </w:rPr>
              <w:t>年間75人</w:t>
            </w:r>
          </w:p>
          <w:p w:rsidR="003012CC" w:rsidRDefault="008B5DA7" w:rsidP="008B5DA7">
            <w:pPr>
              <w:spacing w:line="240" w:lineRule="exact"/>
              <w:ind w:left="183" w:hangingChars="100" w:hanging="183"/>
              <w:rPr>
                <w:sz w:val="18"/>
                <w:szCs w:val="18"/>
              </w:rPr>
            </w:pPr>
            <w:r w:rsidRPr="008B5DA7">
              <w:rPr>
                <w:rFonts w:hint="eastAsia"/>
                <w:sz w:val="18"/>
                <w:szCs w:val="18"/>
              </w:rPr>
              <w:t>・ふるさと会々員数</w:t>
            </w:r>
          </w:p>
          <w:p w:rsidR="008B5DA7" w:rsidRPr="008B5DA7" w:rsidRDefault="008B5DA7" w:rsidP="003012CC">
            <w:pPr>
              <w:spacing w:line="240" w:lineRule="exact"/>
              <w:ind w:left="183" w:hangingChars="100" w:hanging="183"/>
              <w:jc w:val="right"/>
              <w:rPr>
                <w:sz w:val="18"/>
                <w:szCs w:val="18"/>
              </w:rPr>
            </w:pPr>
            <w:r w:rsidRPr="008B5DA7">
              <w:rPr>
                <w:rFonts w:hint="eastAsia"/>
                <w:sz w:val="18"/>
                <w:szCs w:val="18"/>
              </w:rPr>
              <w:t>666人</w:t>
            </w:r>
          </w:p>
          <w:p w:rsidR="008B5DA7" w:rsidRPr="000C5371" w:rsidRDefault="008B5DA7" w:rsidP="008B5DA7">
            <w:pPr>
              <w:spacing w:line="240" w:lineRule="exact"/>
              <w:ind w:left="183" w:hangingChars="100" w:hanging="183"/>
              <w:rPr>
                <w:b/>
                <w:sz w:val="20"/>
                <w:szCs w:val="20"/>
              </w:rPr>
            </w:pPr>
            <w:r w:rsidRPr="008B5DA7">
              <w:rPr>
                <w:rFonts w:hint="eastAsia"/>
                <w:sz w:val="18"/>
                <w:szCs w:val="18"/>
              </w:rPr>
              <w:t>・地域おこし協力隊着任数</w:t>
            </w:r>
            <w:r>
              <w:rPr>
                <w:rFonts w:hint="eastAsia"/>
                <w:sz w:val="18"/>
                <w:szCs w:val="18"/>
              </w:rPr>
              <w:t xml:space="preserve">　</w:t>
            </w:r>
            <w:r w:rsidR="003012CC">
              <w:rPr>
                <w:rFonts w:hint="eastAsia"/>
                <w:sz w:val="18"/>
                <w:szCs w:val="18"/>
              </w:rPr>
              <w:t xml:space="preserve">　　</w:t>
            </w:r>
            <w:r w:rsidRPr="008B5DA7">
              <w:rPr>
                <w:rFonts w:hint="eastAsia"/>
                <w:sz w:val="18"/>
                <w:szCs w:val="18"/>
              </w:rPr>
              <w:t>2人</w:t>
            </w:r>
          </w:p>
        </w:tc>
        <w:tc>
          <w:tcPr>
            <w:tcW w:w="1985" w:type="dxa"/>
            <w:tcBorders>
              <w:top w:val="single" w:sz="4" w:space="0" w:color="auto"/>
              <w:left w:val="single" w:sz="4" w:space="0" w:color="auto"/>
              <w:bottom w:val="single" w:sz="4" w:space="0" w:color="auto"/>
              <w:right w:val="single" w:sz="4" w:space="0" w:color="auto"/>
            </w:tcBorders>
          </w:tcPr>
          <w:p w:rsidR="008B5DA7" w:rsidRPr="008B5DA7" w:rsidRDefault="008B5DA7" w:rsidP="008B5DA7">
            <w:pPr>
              <w:spacing w:line="240" w:lineRule="exact"/>
              <w:ind w:left="183" w:hangingChars="100" w:hanging="183"/>
              <w:rPr>
                <w:sz w:val="18"/>
                <w:szCs w:val="18"/>
              </w:rPr>
            </w:pPr>
            <w:r w:rsidRPr="008B5DA7">
              <w:rPr>
                <w:rFonts w:hint="eastAsia"/>
                <w:sz w:val="18"/>
                <w:szCs w:val="18"/>
              </w:rPr>
              <w:t>・お試し暮らし参加者</w:t>
            </w:r>
          </w:p>
          <w:p w:rsidR="008B5DA7" w:rsidRPr="008B5DA7" w:rsidRDefault="008B5DA7" w:rsidP="003012CC">
            <w:pPr>
              <w:spacing w:line="240" w:lineRule="exact"/>
              <w:ind w:leftChars="100" w:left="213"/>
              <w:jc w:val="right"/>
              <w:rPr>
                <w:sz w:val="18"/>
                <w:szCs w:val="18"/>
              </w:rPr>
            </w:pPr>
            <w:r w:rsidRPr="008B5DA7">
              <w:rPr>
                <w:rFonts w:hint="eastAsia"/>
                <w:sz w:val="18"/>
                <w:szCs w:val="18"/>
              </w:rPr>
              <w:t>年間79人</w:t>
            </w:r>
          </w:p>
          <w:p w:rsidR="003012CC" w:rsidRDefault="008B5DA7" w:rsidP="008B5DA7">
            <w:pPr>
              <w:spacing w:line="240" w:lineRule="exact"/>
              <w:ind w:left="183" w:hangingChars="100" w:hanging="183"/>
              <w:rPr>
                <w:sz w:val="18"/>
                <w:szCs w:val="18"/>
              </w:rPr>
            </w:pPr>
            <w:r w:rsidRPr="008B5DA7">
              <w:rPr>
                <w:rFonts w:hint="eastAsia"/>
                <w:sz w:val="18"/>
                <w:szCs w:val="18"/>
              </w:rPr>
              <w:t>・ふるさと会々員数</w:t>
            </w:r>
          </w:p>
          <w:p w:rsidR="008B5DA7" w:rsidRPr="008B5DA7" w:rsidRDefault="008B5DA7" w:rsidP="003012CC">
            <w:pPr>
              <w:spacing w:line="240" w:lineRule="exact"/>
              <w:ind w:left="183" w:hangingChars="100" w:hanging="183"/>
              <w:jc w:val="right"/>
              <w:rPr>
                <w:sz w:val="18"/>
                <w:szCs w:val="18"/>
              </w:rPr>
            </w:pPr>
            <w:r w:rsidRPr="008B5DA7">
              <w:rPr>
                <w:rFonts w:hint="eastAsia"/>
                <w:sz w:val="18"/>
                <w:szCs w:val="18"/>
              </w:rPr>
              <w:t xml:space="preserve"> 750 人</w:t>
            </w:r>
          </w:p>
          <w:p w:rsidR="008B5DA7" w:rsidRPr="008B5DA7" w:rsidRDefault="008B5DA7" w:rsidP="003012CC">
            <w:pPr>
              <w:spacing w:line="240" w:lineRule="exact"/>
              <w:ind w:left="183" w:hangingChars="100" w:hanging="183"/>
              <w:rPr>
                <w:b/>
                <w:sz w:val="20"/>
                <w:szCs w:val="20"/>
              </w:rPr>
            </w:pPr>
            <w:r w:rsidRPr="008B5DA7">
              <w:rPr>
                <w:rFonts w:hint="eastAsia"/>
                <w:sz w:val="18"/>
                <w:szCs w:val="18"/>
              </w:rPr>
              <w:t>・地域おこし協力隊退任後の定住数</w:t>
            </w:r>
            <w:r w:rsidR="003012CC">
              <w:rPr>
                <w:rFonts w:hint="eastAsia"/>
                <w:sz w:val="18"/>
                <w:szCs w:val="18"/>
              </w:rPr>
              <w:t xml:space="preserve">　</w:t>
            </w:r>
            <w:r w:rsidRPr="008B5DA7">
              <w:rPr>
                <w:rFonts w:hint="eastAsia"/>
                <w:sz w:val="18"/>
                <w:szCs w:val="18"/>
              </w:rPr>
              <w:t>2人</w:t>
            </w:r>
          </w:p>
        </w:tc>
        <w:tc>
          <w:tcPr>
            <w:tcW w:w="338" w:type="dxa"/>
            <w:vMerge/>
            <w:tcBorders>
              <w:left w:val="single" w:sz="4" w:space="0" w:color="auto"/>
              <w:bottom w:val="nil"/>
            </w:tcBorders>
          </w:tcPr>
          <w:p w:rsidR="008B5DA7" w:rsidRPr="000C5371" w:rsidRDefault="008B5DA7" w:rsidP="008B5DA7">
            <w:pPr>
              <w:spacing w:line="320" w:lineRule="exact"/>
              <w:ind w:firstLineChars="100" w:firstLine="203"/>
              <w:rPr>
                <w:b/>
                <w:sz w:val="20"/>
                <w:szCs w:val="20"/>
              </w:rPr>
            </w:pPr>
          </w:p>
        </w:tc>
      </w:tr>
      <w:tr w:rsidR="008B5DA7" w:rsidRPr="000C5371" w:rsidTr="003012CC">
        <w:trPr>
          <w:trHeight w:val="240"/>
        </w:trPr>
        <w:tc>
          <w:tcPr>
            <w:tcW w:w="879" w:type="dxa"/>
            <w:vMerge/>
            <w:tcMar>
              <w:left w:w="28" w:type="dxa"/>
              <w:right w:w="28" w:type="dxa"/>
            </w:tcMar>
          </w:tcPr>
          <w:p w:rsidR="008B5DA7" w:rsidRPr="000C5371" w:rsidRDefault="008B5DA7" w:rsidP="0039014F">
            <w:pPr>
              <w:widowControl/>
              <w:spacing w:line="320" w:lineRule="exact"/>
              <w:jc w:val="left"/>
              <w:rPr>
                <w:sz w:val="20"/>
                <w:szCs w:val="20"/>
              </w:rPr>
            </w:pPr>
          </w:p>
        </w:tc>
        <w:tc>
          <w:tcPr>
            <w:tcW w:w="7681" w:type="dxa"/>
            <w:gridSpan w:val="5"/>
            <w:tcBorders>
              <w:top w:val="nil"/>
            </w:tcBorders>
            <w:tcMar>
              <w:left w:w="28" w:type="dxa"/>
              <w:right w:w="28" w:type="dxa"/>
            </w:tcMar>
          </w:tcPr>
          <w:p w:rsidR="008B5DA7" w:rsidRPr="000C5371" w:rsidRDefault="008B5DA7" w:rsidP="008B5DA7">
            <w:pPr>
              <w:spacing w:line="320" w:lineRule="exact"/>
              <w:ind w:firstLineChars="100" w:firstLine="203"/>
              <w:rPr>
                <w:b/>
                <w:sz w:val="20"/>
                <w:szCs w:val="20"/>
              </w:rPr>
            </w:pPr>
          </w:p>
        </w:tc>
      </w:tr>
    </w:tbl>
    <w:p w:rsidR="003048F4" w:rsidRDefault="003048F4" w:rsidP="00E147D0">
      <w:r>
        <w:br w:type="page"/>
      </w:r>
    </w:p>
    <w:p w:rsidR="00E147D0" w:rsidRDefault="00B801FC" w:rsidP="00E147D0">
      <w:pPr>
        <w:pStyle w:val="4"/>
      </w:pPr>
      <w:r>
        <w:rPr>
          <w:rFonts w:hint="eastAsia"/>
        </w:rPr>
        <w:lastRenderedPageBreak/>
        <w:t>中標津</w:t>
      </w:r>
      <w:r w:rsidR="003048F4">
        <w:rPr>
          <w:rFonts w:hint="eastAsia"/>
        </w:rPr>
        <w:t>町</w:t>
      </w:r>
      <w:r w:rsidR="00E147D0">
        <w:rPr>
          <w:rFonts w:hint="eastAsia"/>
        </w:rPr>
        <w:t>都市計画マスタープラン</w:t>
      </w:r>
    </w:p>
    <w:tbl>
      <w:tblPr>
        <w:tblStyle w:val="ae"/>
        <w:tblW w:w="8560" w:type="dxa"/>
        <w:tblInd w:w="28" w:type="dxa"/>
        <w:tblLook w:val="04A0" w:firstRow="1" w:lastRow="0" w:firstColumn="1" w:lastColumn="0" w:noHBand="0" w:noVBand="1"/>
      </w:tblPr>
      <w:tblGrid>
        <w:gridCol w:w="879"/>
        <w:gridCol w:w="7681"/>
      </w:tblGrid>
      <w:tr w:rsidR="00E147D0" w:rsidRPr="000C5371" w:rsidTr="00E147D0">
        <w:tc>
          <w:tcPr>
            <w:tcW w:w="879" w:type="dxa"/>
            <w:tcMar>
              <w:left w:w="28" w:type="dxa"/>
              <w:right w:w="28" w:type="dxa"/>
            </w:tcMar>
          </w:tcPr>
          <w:p w:rsidR="00E147D0" w:rsidRPr="000C5371" w:rsidRDefault="003048F4" w:rsidP="00E147D0">
            <w:pPr>
              <w:widowControl/>
              <w:snapToGrid w:val="0"/>
              <w:spacing w:line="320" w:lineRule="exact"/>
              <w:jc w:val="left"/>
              <w:rPr>
                <w:sz w:val="20"/>
                <w:szCs w:val="20"/>
              </w:rPr>
            </w:pPr>
            <w:r>
              <w:rPr>
                <w:rFonts w:hint="eastAsia"/>
                <w:sz w:val="20"/>
                <w:szCs w:val="20"/>
              </w:rPr>
              <w:t>目標年度</w:t>
            </w:r>
          </w:p>
        </w:tc>
        <w:tc>
          <w:tcPr>
            <w:tcW w:w="7681" w:type="dxa"/>
            <w:tcMar>
              <w:left w:w="28" w:type="dxa"/>
              <w:right w:w="28" w:type="dxa"/>
            </w:tcMar>
          </w:tcPr>
          <w:p w:rsidR="00E147D0" w:rsidRPr="000C5371" w:rsidRDefault="00E147D0" w:rsidP="003048F4">
            <w:pPr>
              <w:widowControl/>
              <w:snapToGrid w:val="0"/>
              <w:spacing w:line="320" w:lineRule="exact"/>
              <w:jc w:val="left"/>
              <w:rPr>
                <w:sz w:val="20"/>
                <w:szCs w:val="20"/>
              </w:rPr>
            </w:pPr>
            <w:r w:rsidRPr="000C5371">
              <w:rPr>
                <w:rFonts w:hint="eastAsia"/>
                <w:sz w:val="20"/>
                <w:szCs w:val="20"/>
              </w:rPr>
              <w:t>平成</w:t>
            </w:r>
            <w:r w:rsidR="00045A57">
              <w:rPr>
                <w:rFonts w:hint="eastAsia"/>
                <w:sz w:val="20"/>
                <w:szCs w:val="20"/>
              </w:rPr>
              <w:t>13～32</w:t>
            </w:r>
            <w:r w:rsidRPr="000C5371">
              <w:rPr>
                <w:rFonts w:hint="eastAsia"/>
                <w:sz w:val="20"/>
                <w:szCs w:val="20"/>
              </w:rPr>
              <w:t>年度</w:t>
            </w:r>
            <w:r w:rsidR="00B801FC">
              <w:rPr>
                <w:rFonts w:hint="eastAsia"/>
                <w:sz w:val="20"/>
                <w:szCs w:val="20"/>
              </w:rPr>
              <w:t>（</w:t>
            </w:r>
            <w:r w:rsidR="00045A57">
              <w:rPr>
                <w:rFonts w:hint="eastAsia"/>
                <w:sz w:val="20"/>
                <w:szCs w:val="20"/>
              </w:rPr>
              <w:t>平成23～32年度を後期計画期間</w:t>
            </w:r>
            <w:r w:rsidR="00B801FC">
              <w:rPr>
                <w:rFonts w:hint="eastAsia"/>
                <w:sz w:val="20"/>
                <w:szCs w:val="20"/>
              </w:rPr>
              <w:t>）</w:t>
            </w:r>
          </w:p>
        </w:tc>
      </w:tr>
      <w:tr w:rsidR="00E147D0" w:rsidRPr="000C5371" w:rsidTr="00E147D0">
        <w:tc>
          <w:tcPr>
            <w:tcW w:w="879" w:type="dxa"/>
            <w:tcMar>
              <w:left w:w="28" w:type="dxa"/>
              <w:right w:w="28" w:type="dxa"/>
            </w:tcMar>
          </w:tcPr>
          <w:p w:rsidR="00E147D0" w:rsidRPr="000C5371" w:rsidRDefault="00124AF5" w:rsidP="00E147D0">
            <w:pPr>
              <w:widowControl/>
              <w:snapToGrid w:val="0"/>
              <w:spacing w:line="320" w:lineRule="exact"/>
              <w:jc w:val="left"/>
              <w:rPr>
                <w:sz w:val="20"/>
                <w:szCs w:val="20"/>
              </w:rPr>
            </w:pPr>
            <w:r>
              <w:rPr>
                <w:rFonts w:hint="eastAsia"/>
                <w:sz w:val="20"/>
                <w:szCs w:val="20"/>
              </w:rPr>
              <w:t>位置づけと役割</w:t>
            </w:r>
          </w:p>
        </w:tc>
        <w:tc>
          <w:tcPr>
            <w:tcW w:w="7681" w:type="dxa"/>
            <w:tcMar>
              <w:left w:w="28" w:type="dxa"/>
              <w:right w:w="28" w:type="dxa"/>
            </w:tcMar>
          </w:tcPr>
          <w:p w:rsidR="00E147D0" w:rsidRPr="000C5371" w:rsidRDefault="00124AF5" w:rsidP="00124AF5">
            <w:pPr>
              <w:widowControl/>
              <w:snapToGrid w:val="0"/>
              <w:spacing w:line="320" w:lineRule="exact"/>
              <w:ind w:firstLineChars="100" w:firstLine="203"/>
              <w:jc w:val="left"/>
              <w:rPr>
                <w:sz w:val="20"/>
                <w:szCs w:val="20"/>
              </w:rPr>
            </w:pPr>
            <w:r w:rsidRPr="00124AF5">
              <w:rPr>
                <w:rFonts w:hint="eastAsia"/>
                <w:sz w:val="20"/>
                <w:szCs w:val="20"/>
              </w:rPr>
              <w:t>「中標津町の都市計画に関する基本的な方針（都市計画法第18 条の2）」として策定します。中標津町の「暮らしやすいまちづくりのための設計図」として、町の創意工夫により定めます。</w:t>
            </w:r>
          </w:p>
        </w:tc>
      </w:tr>
      <w:tr w:rsidR="00E147D0" w:rsidRPr="000C5371" w:rsidTr="00E147D0">
        <w:tc>
          <w:tcPr>
            <w:tcW w:w="879" w:type="dxa"/>
            <w:tcMar>
              <w:left w:w="28" w:type="dxa"/>
              <w:right w:w="28" w:type="dxa"/>
            </w:tcMar>
          </w:tcPr>
          <w:p w:rsidR="00E147D0" w:rsidRPr="000C5371" w:rsidRDefault="004E4582" w:rsidP="004E4582">
            <w:pPr>
              <w:widowControl/>
              <w:snapToGrid w:val="0"/>
              <w:spacing w:line="320" w:lineRule="exact"/>
              <w:jc w:val="left"/>
              <w:rPr>
                <w:sz w:val="20"/>
                <w:szCs w:val="20"/>
              </w:rPr>
            </w:pPr>
            <w:r>
              <w:rPr>
                <w:rFonts w:hint="eastAsia"/>
                <w:sz w:val="20"/>
                <w:szCs w:val="20"/>
              </w:rPr>
              <w:t>将来都市像、</w:t>
            </w:r>
            <w:r w:rsidR="00E147D0" w:rsidRPr="000C5371">
              <w:rPr>
                <w:rFonts w:hint="eastAsia"/>
                <w:sz w:val="20"/>
                <w:szCs w:val="20"/>
              </w:rPr>
              <w:t>目標</w:t>
            </w:r>
          </w:p>
        </w:tc>
        <w:tc>
          <w:tcPr>
            <w:tcW w:w="7681" w:type="dxa"/>
            <w:tcMar>
              <w:left w:w="28" w:type="dxa"/>
              <w:right w:w="28" w:type="dxa"/>
            </w:tcMar>
          </w:tcPr>
          <w:p w:rsidR="00E147D0" w:rsidRDefault="004E4582" w:rsidP="004E4582">
            <w:pPr>
              <w:snapToGrid w:val="0"/>
              <w:spacing w:line="320" w:lineRule="exact"/>
              <w:ind w:left="203" w:hangingChars="100" w:hanging="203"/>
              <w:rPr>
                <w:sz w:val="20"/>
                <w:szCs w:val="20"/>
              </w:rPr>
            </w:pPr>
            <w:r w:rsidRPr="004E4582">
              <w:rPr>
                <w:rFonts w:hint="eastAsia"/>
                <w:sz w:val="20"/>
                <w:szCs w:val="20"/>
              </w:rPr>
              <w:t>■将来都市像…『環境首都 なかしべつ』</w:t>
            </w:r>
          </w:p>
          <w:p w:rsidR="004E4582" w:rsidRPr="004E4582" w:rsidRDefault="004E4582" w:rsidP="004E4582">
            <w:pPr>
              <w:snapToGrid w:val="0"/>
              <w:spacing w:line="320" w:lineRule="exact"/>
              <w:ind w:left="203" w:hangingChars="100" w:hanging="203"/>
              <w:rPr>
                <w:sz w:val="20"/>
                <w:szCs w:val="20"/>
              </w:rPr>
            </w:pPr>
            <w:r>
              <w:rPr>
                <w:rFonts w:hint="eastAsia"/>
                <w:sz w:val="20"/>
                <w:szCs w:val="20"/>
              </w:rPr>
              <w:t>■</w:t>
            </w:r>
            <w:r w:rsidRPr="004E4582">
              <w:rPr>
                <w:rFonts w:hint="eastAsia"/>
                <w:sz w:val="20"/>
                <w:szCs w:val="20"/>
              </w:rPr>
              <w:t>都市づくりの基本目標</w:t>
            </w:r>
          </w:p>
          <w:p w:rsidR="004E4582" w:rsidRPr="004E4582" w:rsidRDefault="004E4582" w:rsidP="004E4582">
            <w:pPr>
              <w:snapToGrid w:val="0"/>
              <w:spacing w:line="320" w:lineRule="exact"/>
              <w:ind w:leftChars="100" w:left="213"/>
              <w:rPr>
                <w:sz w:val="20"/>
                <w:szCs w:val="20"/>
              </w:rPr>
            </w:pPr>
            <w:r w:rsidRPr="004E4582">
              <w:rPr>
                <w:rFonts w:hint="eastAsia"/>
                <w:sz w:val="20"/>
                <w:szCs w:val="20"/>
              </w:rPr>
              <w:t>目標① 自然環境と歴史環境を大切にした超長期的な都市の骨格づくり</w:t>
            </w:r>
          </w:p>
          <w:p w:rsidR="004E4582" w:rsidRPr="004E4582" w:rsidRDefault="004E4582" w:rsidP="004E4582">
            <w:pPr>
              <w:snapToGrid w:val="0"/>
              <w:spacing w:line="320" w:lineRule="exact"/>
              <w:ind w:leftChars="100" w:left="213"/>
              <w:rPr>
                <w:sz w:val="20"/>
                <w:szCs w:val="20"/>
              </w:rPr>
            </w:pPr>
            <w:r w:rsidRPr="004E4582">
              <w:rPr>
                <w:rFonts w:hint="eastAsia"/>
                <w:sz w:val="20"/>
                <w:szCs w:val="20"/>
              </w:rPr>
              <w:t>目標② 交流・共生・自律をテーマとした長期的な都市の構造づくり</w:t>
            </w:r>
          </w:p>
          <w:p w:rsidR="004E4582" w:rsidRPr="000C5371" w:rsidRDefault="004E4582" w:rsidP="004E4582">
            <w:pPr>
              <w:snapToGrid w:val="0"/>
              <w:spacing w:line="320" w:lineRule="exact"/>
              <w:ind w:leftChars="100" w:left="213"/>
              <w:rPr>
                <w:sz w:val="20"/>
                <w:szCs w:val="20"/>
              </w:rPr>
            </w:pPr>
            <w:r w:rsidRPr="004E4582">
              <w:rPr>
                <w:rFonts w:hint="eastAsia"/>
                <w:sz w:val="20"/>
                <w:szCs w:val="20"/>
              </w:rPr>
              <w:t>目標③ 生活実感に基づいた施策を展開する中期的な都市の整備推進</w:t>
            </w:r>
          </w:p>
        </w:tc>
      </w:tr>
      <w:tr w:rsidR="00E147D0" w:rsidRPr="000C5371" w:rsidTr="00E147D0">
        <w:tc>
          <w:tcPr>
            <w:tcW w:w="879" w:type="dxa"/>
            <w:tcMar>
              <w:left w:w="28" w:type="dxa"/>
              <w:right w:w="28" w:type="dxa"/>
            </w:tcMar>
          </w:tcPr>
          <w:p w:rsidR="00E147D0" w:rsidRPr="000C5371" w:rsidRDefault="00E147D0" w:rsidP="004E4582">
            <w:pPr>
              <w:widowControl/>
              <w:snapToGrid w:val="0"/>
              <w:spacing w:line="320" w:lineRule="exact"/>
              <w:jc w:val="left"/>
              <w:rPr>
                <w:sz w:val="20"/>
                <w:szCs w:val="20"/>
              </w:rPr>
            </w:pPr>
            <w:r w:rsidRPr="000C5371">
              <w:rPr>
                <w:rFonts w:hint="eastAsia"/>
                <w:sz w:val="20"/>
                <w:szCs w:val="20"/>
              </w:rPr>
              <w:t>住宅関連施策</w:t>
            </w:r>
          </w:p>
        </w:tc>
        <w:tc>
          <w:tcPr>
            <w:tcW w:w="7681" w:type="dxa"/>
            <w:tcMar>
              <w:left w:w="28" w:type="dxa"/>
              <w:right w:w="28" w:type="dxa"/>
            </w:tcMar>
          </w:tcPr>
          <w:p w:rsidR="00905F67" w:rsidRPr="00124AF5" w:rsidRDefault="004E4582" w:rsidP="00124AF5">
            <w:pPr>
              <w:snapToGrid w:val="0"/>
              <w:spacing w:line="320" w:lineRule="exact"/>
              <w:rPr>
                <w:b/>
                <w:sz w:val="20"/>
                <w:szCs w:val="20"/>
              </w:rPr>
            </w:pPr>
            <w:r w:rsidRPr="00124AF5">
              <w:rPr>
                <w:rFonts w:hint="eastAsia"/>
                <w:b/>
                <w:sz w:val="20"/>
                <w:szCs w:val="20"/>
              </w:rPr>
              <w:t>総合計画連動構想の目標と内容</w:t>
            </w:r>
          </w:p>
          <w:p w:rsidR="004E4582" w:rsidRPr="00124AF5" w:rsidRDefault="00124AF5" w:rsidP="004E4582">
            <w:pPr>
              <w:snapToGrid w:val="0"/>
              <w:spacing w:line="320" w:lineRule="exact"/>
              <w:rPr>
                <w:b/>
                <w:sz w:val="20"/>
                <w:szCs w:val="20"/>
              </w:rPr>
            </w:pPr>
            <w:r>
              <w:rPr>
                <w:rFonts w:hint="eastAsia"/>
                <w:b/>
                <w:sz w:val="20"/>
                <w:szCs w:val="20"/>
              </w:rPr>
              <w:t>【</w:t>
            </w:r>
            <w:r w:rsidRPr="00124AF5">
              <w:rPr>
                <w:rFonts w:hint="eastAsia"/>
                <w:b/>
                <w:sz w:val="20"/>
                <w:szCs w:val="20"/>
              </w:rPr>
              <w:t>まちなか住宅の整備促進</w:t>
            </w:r>
            <w:r>
              <w:rPr>
                <w:rFonts w:hint="eastAsia"/>
                <w:b/>
                <w:sz w:val="20"/>
                <w:szCs w:val="20"/>
              </w:rPr>
              <w:t>】</w:t>
            </w:r>
          </w:p>
          <w:p w:rsidR="004E4582" w:rsidRDefault="004E4582" w:rsidP="004E4582">
            <w:pPr>
              <w:snapToGrid w:val="0"/>
              <w:spacing w:line="320" w:lineRule="exact"/>
              <w:ind w:firstLineChars="100" w:firstLine="203"/>
              <w:rPr>
                <w:sz w:val="20"/>
                <w:szCs w:val="20"/>
              </w:rPr>
            </w:pPr>
            <w:r w:rsidRPr="004E4582">
              <w:rPr>
                <w:rFonts w:hint="eastAsia"/>
                <w:sz w:val="20"/>
                <w:szCs w:val="20"/>
              </w:rPr>
              <w:t>まちなかに一定の居住人口を保持し、人の住まうコミュニティとしての機能を果たしていける中心市街地の形成を目指し、まちなかへの公営住宅整備を推進するとともに、職住一体の店舗やまちなか居住ニーズに対応した民間賃貸住宅など民間活力によるまちなか住宅の整備を誘導します。</w:t>
            </w:r>
          </w:p>
          <w:p w:rsidR="004E4582" w:rsidRPr="00124AF5" w:rsidRDefault="00124AF5" w:rsidP="004E4582">
            <w:pPr>
              <w:snapToGrid w:val="0"/>
              <w:spacing w:line="320" w:lineRule="exact"/>
              <w:rPr>
                <w:b/>
                <w:sz w:val="20"/>
                <w:szCs w:val="20"/>
              </w:rPr>
            </w:pPr>
            <w:r>
              <w:rPr>
                <w:rFonts w:hint="eastAsia"/>
                <w:b/>
                <w:sz w:val="20"/>
                <w:szCs w:val="20"/>
              </w:rPr>
              <w:t>【</w:t>
            </w:r>
            <w:r w:rsidRPr="00124AF5">
              <w:rPr>
                <w:rFonts w:hint="eastAsia"/>
                <w:b/>
                <w:sz w:val="20"/>
                <w:szCs w:val="20"/>
              </w:rPr>
              <w:t>コレクティブ型公営住宅の整備検討</w:t>
            </w:r>
            <w:r>
              <w:rPr>
                <w:rFonts w:hint="eastAsia"/>
                <w:b/>
                <w:sz w:val="20"/>
                <w:szCs w:val="20"/>
              </w:rPr>
              <w:t>】</w:t>
            </w:r>
          </w:p>
          <w:p w:rsidR="004E4582" w:rsidRDefault="004E4582" w:rsidP="004E4582">
            <w:pPr>
              <w:snapToGrid w:val="0"/>
              <w:spacing w:line="320" w:lineRule="exact"/>
              <w:ind w:firstLineChars="100" w:firstLine="203"/>
              <w:rPr>
                <w:sz w:val="20"/>
                <w:szCs w:val="20"/>
              </w:rPr>
            </w:pPr>
            <w:r w:rsidRPr="004E4582">
              <w:rPr>
                <w:rFonts w:hint="eastAsia"/>
                <w:sz w:val="20"/>
                <w:szCs w:val="20"/>
              </w:rPr>
              <w:t>お年寄りと子どもの触れ合い、兄弟、姉妹のような子どもたち同士の絆、親子ともどもの団らんなど、入居する様々な世代が一つの家族のようにふれ合い助け合いながら共同生活を送ることのできるコレクティブ型の公営住宅の整備を検討します。</w:t>
            </w:r>
          </w:p>
          <w:p w:rsidR="004E4582" w:rsidRPr="00124AF5" w:rsidRDefault="00124AF5" w:rsidP="004E4582">
            <w:pPr>
              <w:snapToGrid w:val="0"/>
              <w:spacing w:line="320" w:lineRule="exact"/>
              <w:rPr>
                <w:b/>
                <w:sz w:val="20"/>
                <w:szCs w:val="20"/>
              </w:rPr>
            </w:pPr>
            <w:r>
              <w:rPr>
                <w:rFonts w:hint="eastAsia"/>
                <w:b/>
                <w:sz w:val="20"/>
                <w:szCs w:val="20"/>
              </w:rPr>
              <w:t>【</w:t>
            </w:r>
            <w:r w:rsidRPr="00124AF5">
              <w:rPr>
                <w:rFonts w:hint="eastAsia"/>
                <w:b/>
                <w:sz w:val="20"/>
                <w:szCs w:val="20"/>
              </w:rPr>
              <w:t>都市間交流、お試し暮らしの充実</w:t>
            </w:r>
            <w:r>
              <w:rPr>
                <w:rFonts w:hint="eastAsia"/>
                <w:b/>
                <w:sz w:val="20"/>
                <w:szCs w:val="20"/>
              </w:rPr>
              <w:t>】</w:t>
            </w:r>
          </w:p>
          <w:p w:rsidR="004E4582" w:rsidRDefault="004E4582" w:rsidP="004E4582">
            <w:pPr>
              <w:snapToGrid w:val="0"/>
              <w:spacing w:line="320" w:lineRule="exact"/>
              <w:ind w:firstLineChars="100" w:firstLine="203"/>
              <w:rPr>
                <w:sz w:val="20"/>
                <w:szCs w:val="20"/>
              </w:rPr>
            </w:pPr>
            <w:r w:rsidRPr="004E4582">
              <w:rPr>
                <w:rFonts w:hint="eastAsia"/>
                <w:sz w:val="20"/>
                <w:szCs w:val="20"/>
              </w:rPr>
              <w:t>田舎でありながら都市的な生活を送ることのできる農村と都市とが共生した中標津らしい環境の魅力を発信し、中標津町への移住や定住を促進するため、川崎市をはじめとした都市間交流の充実を図るとともに、移住体験「お試し暮らし」における人的交流の充実を図ります。</w:t>
            </w:r>
          </w:p>
          <w:p w:rsidR="004E4582" w:rsidRPr="00124AF5" w:rsidRDefault="00124AF5" w:rsidP="004E4582">
            <w:pPr>
              <w:snapToGrid w:val="0"/>
              <w:spacing w:line="320" w:lineRule="exact"/>
              <w:rPr>
                <w:b/>
                <w:sz w:val="20"/>
                <w:szCs w:val="20"/>
              </w:rPr>
            </w:pPr>
            <w:r>
              <w:rPr>
                <w:rFonts w:hint="eastAsia"/>
                <w:b/>
                <w:sz w:val="20"/>
                <w:szCs w:val="20"/>
              </w:rPr>
              <w:t>【</w:t>
            </w:r>
            <w:r w:rsidRPr="00124AF5">
              <w:rPr>
                <w:rFonts w:hint="eastAsia"/>
                <w:b/>
                <w:sz w:val="20"/>
                <w:szCs w:val="20"/>
              </w:rPr>
              <w:t>まちなか居住の誘導</w:t>
            </w:r>
            <w:r>
              <w:rPr>
                <w:rFonts w:hint="eastAsia"/>
                <w:b/>
                <w:sz w:val="20"/>
                <w:szCs w:val="20"/>
              </w:rPr>
              <w:t>】</w:t>
            </w:r>
          </w:p>
          <w:p w:rsidR="004E4582" w:rsidRPr="004E4582" w:rsidRDefault="004E4582" w:rsidP="004E4582">
            <w:pPr>
              <w:snapToGrid w:val="0"/>
              <w:spacing w:line="320" w:lineRule="exact"/>
              <w:ind w:firstLineChars="100" w:firstLine="203"/>
              <w:rPr>
                <w:sz w:val="20"/>
                <w:szCs w:val="20"/>
              </w:rPr>
            </w:pPr>
            <w:r w:rsidRPr="004E4582">
              <w:rPr>
                <w:rFonts w:hint="eastAsia"/>
                <w:sz w:val="20"/>
                <w:szCs w:val="20"/>
              </w:rPr>
              <w:t>中心市街地の利便性を享受し、安全・快適に歩いて暮らせるまちなかづくりに向けて、高齢期でのまちなか居住を希望する層、利便性の高い暮らしを望む層、まちなかで新たなビジネスチャンスを求めている層など、まちなか居住の潜在的なニーズに対応した住宅供給の促進とまちなか居住の誘導を図ります。</w:t>
            </w:r>
          </w:p>
          <w:p w:rsidR="004E4582" w:rsidRPr="004E4582" w:rsidRDefault="004E4582" w:rsidP="004E4582">
            <w:pPr>
              <w:snapToGrid w:val="0"/>
              <w:spacing w:line="320" w:lineRule="exact"/>
              <w:ind w:firstLineChars="100" w:firstLine="203"/>
              <w:rPr>
                <w:sz w:val="20"/>
                <w:szCs w:val="20"/>
              </w:rPr>
            </w:pPr>
          </w:p>
        </w:tc>
      </w:tr>
    </w:tbl>
    <w:p w:rsidR="00124AF5" w:rsidRDefault="00124AF5" w:rsidP="00E147D0"/>
    <w:p w:rsidR="00124AF5" w:rsidRDefault="00124AF5" w:rsidP="00E147D0"/>
    <w:p w:rsidR="00124AF5" w:rsidRDefault="00124AF5" w:rsidP="00E147D0">
      <w:r>
        <w:br w:type="page"/>
      </w:r>
    </w:p>
    <w:p w:rsidR="00124AF5" w:rsidRDefault="00124AF5" w:rsidP="00124AF5">
      <w:pPr>
        <w:pStyle w:val="4"/>
      </w:pPr>
      <w:r>
        <w:rPr>
          <w:rFonts w:hint="eastAsia"/>
        </w:rPr>
        <w:lastRenderedPageBreak/>
        <w:t>中標津町景観計画</w:t>
      </w:r>
    </w:p>
    <w:tbl>
      <w:tblPr>
        <w:tblStyle w:val="ae"/>
        <w:tblW w:w="8560" w:type="dxa"/>
        <w:tblInd w:w="28" w:type="dxa"/>
        <w:tblLook w:val="04A0" w:firstRow="1" w:lastRow="0" w:firstColumn="1" w:lastColumn="0" w:noHBand="0" w:noVBand="1"/>
      </w:tblPr>
      <w:tblGrid>
        <w:gridCol w:w="879"/>
        <w:gridCol w:w="7681"/>
      </w:tblGrid>
      <w:tr w:rsidR="00124AF5" w:rsidRPr="000C5371" w:rsidTr="00C92A48">
        <w:tc>
          <w:tcPr>
            <w:tcW w:w="879" w:type="dxa"/>
            <w:tcMar>
              <w:left w:w="28" w:type="dxa"/>
              <w:right w:w="28" w:type="dxa"/>
            </w:tcMar>
          </w:tcPr>
          <w:p w:rsidR="00124AF5" w:rsidRPr="000C5371" w:rsidRDefault="00124AF5" w:rsidP="00C92A48">
            <w:pPr>
              <w:widowControl/>
              <w:snapToGrid w:val="0"/>
              <w:spacing w:line="320" w:lineRule="exact"/>
              <w:jc w:val="left"/>
              <w:rPr>
                <w:sz w:val="20"/>
                <w:szCs w:val="20"/>
              </w:rPr>
            </w:pPr>
            <w:r>
              <w:rPr>
                <w:rFonts w:hint="eastAsia"/>
                <w:sz w:val="20"/>
                <w:szCs w:val="20"/>
              </w:rPr>
              <w:t>目的</w:t>
            </w:r>
          </w:p>
        </w:tc>
        <w:tc>
          <w:tcPr>
            <w:tcW w:w="7681" w:type="dxa"/>
            <w:tcMar>
              <w:left w:w="28" w:type="dxa"/>
              <w:right w:w="28" w:type="dxa"/>
            </w:tcMar>
          </w:tcPr>
          <w:p w:rsidR="00124AF5" w:rsidRPr="000C5371" w:rsidRDefault="00124AF5" w:rsidP="00124AF5">
            <w:pPr>
              <w:widowControl/>
              <w:snapToGrid w:val="0"/>
              <w:spacing w:line="320" w:lineRule="exact"/>
              <w:ind w:firstLineChars="100" w:firstLine="203"/>
              <w:jc w:val="left"/>
              <w:rPr>
                <w:sz w:val="20"/>
                <w:szCs w:val="20"/>
              </w:rPr>
            </w:pPr>
            <w:r w:rsidRPr="00124AF5">
              <w:rPr>
                <w:rFonts w:hint="eastAsia"/>
                <w:sz w:val="20"/>
                <w:szCs w:val="20"/>
              </w:rPr>
              <w:t>「まちへの誇りや愛着を持てる“ふるさとなかしべつ”」と「町民がいきいきと住み続けられる持続可能なまち」を目指し、まちの財産である中標津町の景観を後世へ引き継いでいきます。</w:t>
            </w:r>
          </w:p>
        </w:tc>
      </w:tr>
      <w:tr w:rsidR="00124AF5" w:rsidRPr="000C5371" w:rsidTr="00C92A48">
        <w:tc>
          <w:tcPr>
            <w:tcW w:w="879" w:type="dxa"/>
            <w:tcMar>
              <w:left w:w="28" w:type="dxa"/>
              <w:right w:w="28" w:type="dxa"/>
            </w:tcMar>
          </w:tcPr>
          <w:p w:rsidR="00124AF5" w:rsidRPr="000C5371" w:rsidRDefault="007D4723" w:rsidP="007D4723">
            <w:pPr>
              <w:widowControl/>
              <w:snapToGrid w:val="0"/>
              <w:spacing w:line="320" w:lineRule="exact"/>
              <w:jc w:val="left"/>
              <w:rPr>
                <w:sz w:val="20"/>
                <w:szCs w:val="20"/>
              </w:rPr>
            </w:pPr>
            <w:r>
              <w:rPr>
                <w:rFonts w:hint="eastAsia"/>
                <w:sz w:val="20"/>
                <w:szCs w:val="20"/>
              </w:rPr>
              <w:t>基本理念、基本方針</w:t>
            </w:r>
          </w:p>
        </w:tc>
        <w:tc>
          <w:tcPr>
            <w:tcW w:w="7681" w:type="dxa"/>
            <w:tcMar>
              <w:left w:w="28" w:type="dxa"/>
              <w:right w:w="28" w:type="dxa"/>
            </w:tcMar>
          </w:tcPr>
          <w:p w:rsidR="007D4723" w:rsidRDefault="007D4723" w:rsidP="007D4723">
            <w:pPr>
              <w:snapToGrid w:val="0"/>
              <w:spacing w:line="320" w:lineRule="exact"/>
              <w:rPr>
                <w:sz w:val="20"/>
                <w:szCs w:val="20"/>
              </w:rPr>
            </w:pPr>
            <w:r>
              <w:rPr>
                <w:rFonts w:hint="eastAsia"/>
                <w:sz w:val="20"/>
                <w:szCs w:val="20"/>
              </w:rPr>
              <w:t>基本理念：</w:t>
            </w:r>
            <w:r w:rsidRPr="007D4723">
              <w:rPr>
                <w:rFonts w:hint="eastAsia"/>
                <w:sz w:val="20"/>
                <w:szCs w:val="20"/>
              </w:rPr>
              <w:t>歴史、文化</w:t>
            </w:r>
            <w:r>
              <w:rPr>
                <w:rFonts w:hint="eastAsia"/>
                <w:sz w:val="20"/>
                <w:szCs w:val="20"/>
              </w:rPr>
              <w:t>、</w:t>
            </w:r>
            <w:r w:rsidRPr="007D4723">
              <w:rPr>
                <w:rFonts w:hint="eastAsia"/>
                <w:sz w:val="20"/>
                <w:szCs w:val="20"/>
              </w:rPr>
              <w:t>産業との融和</w:t>
            </w:r>
            <w:r>
              <w:rPr>
                <w:rFonts w:hint="eastAsia"/>
                <w:sz w:val="20"/>
                <w:szCs w:val="20"/>
              </w:rPr>
              <w:t>、</w:t>
            </w:r>
            <w:r w:rsidRPr="007D4723">
              <w:rPr>
                <w:rFonts w:hint="eastAsia"/>
                <w:sz w:val="20"/>
                <w:szCs w:val="20"/>
              </w:rPr>
              <w:t>自然</w:t>
            </w:r>
            <w:r>
              <w:rPr>
                <w:rFonts w:hint="eastAsia"/>
                <w:sz w:val="20"/>
                <w:szCs w:val="20"/>
              </w:rPr>
              <w:t>との</w:t>
            </w:r>
            <w:r w:rsidRPr="007D4723">
              <w:rPr>
                <w:rFonts w:hint="eastAsia"/>
                <w:sz w:val="20"/>
                <w:szCs w:val="20"/>
              </w:rPr>
              <w:t>共生による景観まちづくり</w:t>
            </w:r>
          </w:p>
          <w:p w:rsidR="007D4723" w:rsidRDefault="007D4723" w:rsidP="007D4723">
            <w:pPr>
              <w:snapToGrid w:val="0"/>
              <w:spacing w:line="320" w:lineRule="exact"/>
              <w:ind w:leftChars="100" w:left="213"/>
              <w:rPr>
                <w:sz w:val="20"/>
                <w:szCs w:val="20"/>
              </w:rPr>
            </w:pPr>
            <w:r>
              <w:rPr>
                <w:rFonts w:hint="eastAsia"/>
                <w:sz w:val="20"/>
                <w:szCs w:val="20"/>
              </w:rPr>
              <w:t>～中標津町の風土に調和した良好な景観を守り、つくり、育てる～</w:t>
            </w:r>
          </w:p>
          <w:p w:rsidR="007D4723" w:rsidRPr="007D4723" w:rsidRDefault="007D4723" w:rsidP="007D4723">
            <w:pPr>
              <w:snapToGrid w:val="0"/>
              <w:spacing w:line="320" w:lineRule="exact"/>
              <w:rPr>
                <w:sz w:val="20"/>
                <w:szCs w:val="20"/>
              </w:rPr>
            </w:pPr>
            <w:r>
              <w:rPr>
                <w:rFonts w:hint="eastAsia"/>
                <w:sz w:val="20"/>
                <w:szCs w:val="20"/>
              </w:rPr>
              <w:t>基本方針</w:t>
            </w:r>
          </w:p>
          <w:p w:rsidR="00124AF5" w:rsidRDefault="007D4723" w:rsidP="007D4723">
            <w:pPr>
              <w:snapToGrid w:val="0"/>
              <w:spacing w:line="320" w:lineRule="exact"/>
              <w:ind w:leftChars="100" w:left="213"/>
              <w:rPr>
                <w:sz w:val="20"/>
                <w:szCs w:val="20"/>
              </w:rPr>
            </w:pPr>
            <w:r w:rsidRPr="007D4723">
              <w:rPr>
                <w:rFonts w:hint="eastAsia"/>
                <w:sz w:val="20"/>
                <w:szCs w:val="20"/>
              </w:rPr>
              <w:t>１．空と緑の広がりのある自然景観を守ります</w:t>
            </w:r>
          </w:p>
          <w:p w:rsidR="007D4723" w:rsidRDefault="007D4723" w:rsidP="007D4723">
            <w:pPr>
              <w:snapToGrid w:val="0"/>
              <w:spacing w:line="320" w:lineRule="exact"/>
              <w:ind w:leftChars="100" w:left="213"/>
              <w:rPr>
                <w:sz w:val="20"/>
                <w:szCs w:val="20"/>
              </w:rPr>
            </w:pPr>
            <w:r w:rsidRPr="007D4723">
              <w:rPr>
                <w:rFonts w:hint="eastAsia"/>
                <w:sz w:val="20"/>
                <w:szCs w:val="20"/>
              </w:rPr>
              <w:t>２．格子状防風林のある農村景観を守ります</w:t>
            </w:r>
          </w:p>
          <w:p w:rsidR="007D4723" w:rsidRDefault="007D4723" w:rsidP="007D4723">
            <w:pPr>
              <w:snapToGrid w:val="0"/>
              <w:spacing w:line="320" w:lineRule="exact"/>
              <w:ind w:leftChars="100" w:left="213"/>
              <w:rPr>
                <w:sz w:val="20"/>
                <w:szCs w:val="20"/>
              </w:rPr>
            </w:pPr>
            <w:r w:rsidRPr="007D4723">
              <w:rPr>
                <w:rFonts w:hint="eastAsia"/>
                <w:sz w:val="20"/>
                <w:szCs w:val="20"/>
              </w:rPr>
              <w:t>３．歴史と文化、産業を感じる景観を守り、育て、交流とにぎわいを創出します</w:t>
            </w:r>
          </w:p>
          <w:p w:rsidR="007D4723" w:rsidRPr="000C5371" w:rsidRDefault="007D4723" w:rsidP="007D4723">
            <w:pPr>
              <w:snapToGrid w:val="0"/>
              <w:spacing w:line="320" w:lineRule="exact"/>
              <w:ind w:leftChars="100" w:left="213"/>
              <w:rPr>
                <w:sz w:val="20"/>
                <w:szCs w:val="20"/>
              </w:rPr>
            </w:pPr>
            <w:r w:rsidRPr="007D4723">
              <w:rPr>
                <w:rFonts w:hint="eastAsia"/>
                <w:sz w:val="20"/>
                <w:szCs w:val="20"/>
              </w:rPr>
              <w:t>４．協働による景観まちづくりを進めます</w:t>
            </w:r>
          </w:p>
        </w:tc>
      </w:tr>
      <w:tr w:rsidR="00124AF5" w:rsidRPr="000C5371" w:rsidTr="00C92A48">
        <w:tc>
          <w:tcPr>
            <w:tcW w:w="879" w:type="dxa"/>
            <w:tcMar>
              <w:left w:w="28" w:type="dxa"/>
              <w:right w:w="28" w:type="dxa"/>
            </w:tcMar>
          </w:tcPr>
          <w:p w:rsidR="00124AF5" w:rsidRPr="000C5371" w:rsidRDefault="00124AF5" w:rsidP="00C92A48">
            <w:pPr>
              <w:widowControl/>
              <w:snapToGrid w:val="0"/>
              <w:spacing w:line="320" w:lineRule="exact"/>
              <w:jc w:val="left"/>
              <w:rPr>
                <w:sz w:val="20"/>
                <w:szCs w:val="20"/>
              </w:rPr>
            </w:pPr>
            <w:r w:rsidRPr="000C5371">
              <w:rPr>
                <w:rFonts w:hint="eastAsia"/>
                <w:sz w:val="20"/>
                <w:szCs w:val="20"/>
              </w:rPr>
              <w:t>住宅関連施策</w:t>
            </w:r>
          </w:p>
        </w:tc>
        <w:tc>
          <w:tcPr>
            <w:tcW w:w="7681" w:type="dxa"/>
            <w:tcMar>
              <w:left w:w="28" w:type="dxa"/>
              <w:right w:w="28" w:type="dxa"/>
            </w:tcMar>
          </w:tcPr>
          <w:p w:rsidR="00ED640B" w:rsidRPr="006D5659" w:rsidRDefault="006D5659" w:rsidP="00ED640B">
            <w:pPr>
              <w:snapToGrid w:val="0"/>
              <w:spacing w:line="320" w:lineRule="exact"/>
              <w:rPr>
                <w:b/>
                <w:sz w:val="20"/>
                <w:szCs w:val="20"/>
              </w:rPr>
            </w:pPr>
            <w:r w:rsidRPr="006D5659">
              <w:rPr>
                <w:rFonts w:hint="eastAsia"/>
                <w:b/>
                <w:sz w:val="20"/>
                <w:szCs w:val="20"/>
              </w:rPr>
              <w:t>暮らしの環境を守り、つくり、育てます</w:t>
            </w:r>
          </w:p>
          <w:p w:rsidR="007D4723" w:rsidRPr="006D5659" w:rsidRDefault="007D4723" w:rsidP="00ED640B">
            <w:pPr>
              <w:snapToGrid w:val="0"/>
              <w:spacing w:line="320" w:lineRule="exact"/>
              <w:rPr>
                <w:b/>
                <w:sz w:val="20"/>
                <w:szCs w:val="20"/>
              </w:rPr>
            </w:pPr>
            <w:r w:rsidRPr="006D5659">
              <w:rPr>
                <w:rFonts w:hint="eastAsia"/>
                <w:b/>
                <w:sz w:val="20"/>
                <w:szCs w:val="20"/>
              </w:rPr>
              <w:t>①利便性の高いコンパクトなまちづくりに努め</w:t>
            </w:r>
            <w:r w:rsidR="00ED640B" w:rsidRPr="006D5659">
              <w:rPr>
                <w:rFonts w:hint="eastAsia"/>
                <w:b/>
                <w:sz w:val="20"/>
                <w:szCs w:val="20"/>
              </w:rPr>
              <w:t>ま</w:t>
            </w:r>
            <w:r w:rsidRPr="006D5659">
              <w:rPr>
                <w:rFonts w:hint="eastAsia"/>
                <w:b/>
                <w:sz w:val="20"/>
                <w:szCs w:val="20"/>
              </w:rPr>
              <w:t>す</w:t>
            </w:r>
          </w:p>
          <w:p w:rsidR="007D4723" w:rsidRPr="007D4723" w:rsidRDefault="007D4723" w:rsidP="007D4723">
            <w:pPr>
              <w:snapToGrid w:val="0"/>
              <w:spacing w:line="320" w:lineRule="exact"/>
              <w:ind w:firstLineChars="100" w:firstLine="203"/>
              <w:rPr>
                <w:sz w:val="20"/>
                <w:szCs w:val="20"/>
              </w:rPr>
            </w:pPr>
            <w:r w:rsidRPr="007D4723">
              <w:rPr>
                <w:rFonts w:hint="eastAsia"/>
                <w:sz w:val="20"/>
                <w:szCs w:val="20"/>
              </w:rPr>
              <w:t>中標津町は、商業施設や公共</w:t>
            </w:r>
            <w:r w:rsidR="00ED640B">
              <w:rPr>
                <w:rFonts w:hint="eastAsia"/>
                <w:sz w:val="20"/>
                <w:szCs w:val="20"/>
              </w:rPr>
              <w:t>施設、</w:t>
            </w:r>
            <w:r w:rsidRPr="007D4723">
              <w:rPr>
                <w:rFonts w:hint="eastAsia"/>
                <w:sz w:val="20"/>
                <w:szCs w:val="20"/>
              </w:rPr>
              <w:t>交通機能が集積したコンパクトで利便性の高い市街地</w:t>
            </w:r>
            <w:r w:rsidR="00ED640B">
              <w:rPr>
                <w:rFonts w:hint="eastAsia"/>
                <w:sz w:val="20"/>
                <w:szCs w:val="20"/>
              </w:rPr>
              <w:t>が</w:t>
            </w:r>
            <w:r w:rsidRPr="007D4723">
              <w:rPr>
                <w:rFonts w:hint="eastAsia"/>
                <w:sz w:val="20"/>
                <w:szCs w:val="20"/>
              </w:rPr>
              <w:t>形成されています。</w:t>
            </w:r>
          </w:p>
          <w:p w:rsidR="007D4723" w:rsidRPr="007D4723" w:rsidRDefault="007D4723" w:rsidP="007D4723">
            <w:pPr>
              <w:snapToGrid w:val="0"/>
              <w:spacing w:line="320" w:lineRule="exact"/>
              <w:ind w:firstLineChars="100" w:firstLine="203"/>
              <w:rPr>
                <w:sz w:val="20"/>
                <w:szCs w:val="20"/>
              </w:rPr>
            </w:pPr>
            <w:r w:rsidRPr="007D4723">
              <w:rPr>
                <w:rFonts w:hint="eastAsia"/>
                <w:sz w:val="20"/>
                <w:szCs w:val="20"/>
              </w:rPr>
              <w:t>市街地周辺は、格子状防風林など防風保安林や農地といった良好な緑に囲まれ、市街の外延化が抑制されています。</w:t>
            </w:r>
          </w:p>
          <w:p w:rsidR="007D4723" w:rsidRPr="007D4723" w:rsidRDefault="007D4723" w:rsidP="007D4723">
            <w:pPr>
              <w:snapToGrid w:val="0"/>
              <w:spacing w:line="320" w:lineRule="exact"/>
              <w:ind w:firstLineChars="100" w:firstLine="203"/>
              <w:rPr>
                <w:sz w:val="20"/>
                <w:szCs w:val="20"/>
              </w:rPr>
            </w:pPr>
            <w:r w:rsidRPr="007D4723">
              <w:rPr>
                <w:rFonts w:hint="eastAsia"/>
                <w:sz w:val="20"/>
                <w:szCs w:val="20"/>
              </w:rPr>
              <w:t>緑地を適切に維持・保全することで、コンパクトな市街の</w:t>
            </w:r>
            <w:r w:rsidR="00ED640B">
              <w:rPr>
                <w:rFonts w:hint="eastAsia"/>
                <w:sz w:val="20"/>
                <w:szCs w:val="20"/>
              </w:rPr>
              <w:t>維持に</w:t>
            </w:r>
            <w:r w:rsidRPr="007D4723">
              <w:rPr>
                <w:rFonts w:hint="eastAsia"/>
                <w:sz w:val="20"/>
                <w:szCs w:val="20"/>
              </w:rPr>
              <w:t>つがりま</w:t>
            </w:r>
            <w:r w:rsidR="00ED640B">
              <w:rPr>
                <w:rFonts w:hint="eastAsia"/>
                <w:sz w:val="20"/>
                <w:szCs w:val="20"/>
              </w:rPr>
              <w:t>す</w:t>
            </w:r>
            <w:r w:rsidRPr="007D4723">
              <w:rPr>
                <w:rFonts w:hint="eastAsia"/>
                <w:sz w:val="20"/>
                <w:szCs w:val="20"/>
              </w:rPr>
              <w:t>。</w:t>
            </w:r>
          </w:p>
          <w:p w:rsidR="007D4723" w:rsidRPr="007D4723" w:rsidRDefault="007D4723" w:rsidP="007D4723">
            <w:pPr>
              <w:snapToGrid w:val="0"/>
              <w:spacing w:line="320" w:lineRule="exact"/>
              <w:ind w:firstLineChars="100" w:firstLine="203"/>
              <w:rPr>
                <w:sz w:val="20"/>
                <w:szCs w:val="20"/>
              </w:rPr>
            </w:pPr>
            <w:r w:rsidRPr="007D4723">
              <w:rPr>
                <w:rFonts w:hint="eastAsia"/>
                <w:sz w:val="20"/>
                <w:szCs w:val="20"/>
              </w:rPr>
              <w:t>コンパクトな市街地を維持し</w:t>
            </w:r>
            <w:r w:rsidR="00ED640B">
              <w:rPr>
                <w:rFonts w:hint="eastAsia"/>
                <w:sz w:val="20"/>
                <w:szCs w:val="20"/>
              </w:rPr>
              <w:t>な</w:t>
            </w:r>
            <w:r w:rsidRPr="007D4723">
              <w:rPr>
                <w:rFonts w:hint="eastAsia"/>
                <w:sz w:val="20"/>
                <w:szCs w:val="20"/>
              </w:rPr>
              <w:t>がら、にぎわいの創出や、快適性</w:t>
            </w:r>
            <w:r w:rsidR="00ED640B">
              <w:rPr>
                <w:rFonts w:hint="eastAsia"/>
                <w:sz w:val="20"/>
                <w:szCs w:val="20"/>
              </w:rPr>
              <w:t>の</w:t>
            </w:r>
            <w:r w:rsidRPr="007D4723">
              <w:rPr>
                <w:rFonts w:hint="eastAsia"/>
                <w:sz w:val="20"/>
                <w:szCs w:val="20"/>
              </w:rPr>
              <w:t>向上につながる環境整備</w:t>
            </w:r>
            <w:r w:rsidR="00ED640B">
              <w:rPr>
                <w:rFonts w:hint="eastAsia"/>
                <w:sz w:val="20"/>
                <w:szCs w:val="20"/>
              </w:rPr>
              <w:t>な</w:t>
            </w:r>
            <w:r w:rsidRPr="007D4723">
              <w:rPr>
                <w:rFonts w:hint="eastAsia"/>
                <w:sz w:val="20"/>
                <w:szCs w:val="20"/>
              </w:rPr>
              <w:t>ど</w:t>
            </w:r>
            <w:r w:rsidR="00ED640B">
              <w:rPr>
                <w:rFonts w:hint="eastAsia"/>
                <w:sz w:val="20"/>
                <w:szCs w:val="20"/>
              </w:rPr>
              <w:t>の景観</w:t>
            </w:r>
            <w:r w:rsidRPr="007D4723">
              <w:rPr>
                <w:rFonts w:hint="eastAsia"/>
                <w:sz w:val="20"/>
                <w:szCs w:val="20"/>
              </w:rPr>
              <w:t>まちづくりを進めることで、暮らしの質</w:t>
            </w:r>
            <w:r w:rsidR="00ED640B">
              <w:rPr>
                <w:rFonts w:hint="eastAsia"/>
                <w:sz w:val="20"/>
                <w:szCs w:val="20"/>
              </w:rPr>
              <w:t>の</w:t>
            </w:r>
            <w:r w:rsidRPr="007D4723">
              <w:rPr>
                <w:rFonts w:hint="eastAsia"/>
                <w:sz w:val="20"/>
                <w:szCs w:val="20"/>
              </w:rPr>
              <w:t>向上につなが</w:t>
            </w:r>
            <w:r w:rsidR="00EB18FB">
              <w:rPr>
                <w:rFonts w:hint="eastAsia"/>
                <w:sz w:val="20"/>
                <w:szCs w:val="20"/>
              </w:rPr>
              <w:t>り</w:t>
            </w:r>
            <w:r w:rsidR="00ED640B">
              <w:rPr>
                <w:rFonts w:hint="eastAsia"/>
                <w:sz w:val="20"/>
                <w:szCs w:val="20"/>
              </w:rPr>
              <w:t>ま</w:t>
            </w:r>
            <w:r w:rsidRPr="007D4723">
              <w:rPr>
                <w:rFonts w:hint="eastAsia"/>
                <w:sz w:val="20"/>
                <w:szCs w:val="20"/>
              </w:rPr>
              <w:t xml:space="preserve">す。 </w:t>
            </w:r>
          </w:p>
          <w:p w:rsidR="007D4723" w:rsidRPr="006D5659" w:rsidRDefault="007D4723" w:rsidP="00ED640B">
            <w:pPr>
              <w:snapToGrid w:val="0"/>
              <w:spacing w:line="320" w:lineRule="exact"/>
              <w:rPr>
                <w:b/>
                <w:sz w:val="20"/>
                <w:szCs w:val="20"/>
              </w:rPr>
            </w:pPr>
            <w:r w:rsidRPr="006D5659">
              <w:rPr>
                <w:rFonts w:hint="eastAsia"/>
                <w:b/>
                <w:sz w:val="20"/>
                <w:szCs w:val="20"/>
              </w:rPr>
              <w:t>②住み心地のよい環境形成に努めます</w:t>
            </w:r>
          </w:p>
          <w:p w:rsidR="007D4723" w:rsidRPr="007D4723" w:rsidRDefault="007D4723" w:rsidP="007D4723">
            <w:pPr>
              <w:snapToGrid w:val="0"/>
              <w:spacing w:line="320" w:lineRule="exact"/>
              <w:ind w:firstLineChars="100" w:firstLine="203"/>
              <w:rPr>
                <w:sz w:val="20"/>
                <w:szCs w:val="20"/>
              </w:rPr>
            </w:pPr>
            <w:r w:rsidRPr="007D4723">
              <w:rPr>
                <w:rFonts w:hint="eastAsia"/>
                <w:sz w:val="20"/>
                <w:szCs w:val="20"/>
              </w:rPr>
              <w:t>中標津市街地、計根別</w:t>
            </w:r>
            <w:r w:rsidR="00ED640B">
              <w:rPr>
                <w:rFonts w:hint="eastAsia"/>
                <w:sz w:val="20"/>
                <w:szCs w:val="20"/>
              </w:rPr>
              <w:t>市街地</w:t>
            </w:r>
            <w:r w:rsidRPr="007D4723">
              <w:rPr>
                <w:rFonts w:hint="eastAsia"/>
                <w:sz w:val="20"/>
                <w:szCs w:val="20"/>
              </w:rPr>
              <w:t>のいずれ</w:t>
            </w:r>
            <w:r w:rsidR="00ED640B">
              <w:rPr>
                <w:rFonts w:hint="eastAsia"/>
                <w:sz w:val="20"/>
                <w:szCs w:val="20"/>
              </w:rPr>
              <w:t>の</w:t>
            </w:r>
            <w:r w:rsidRPr="007D4723">
              <w:rPr>
                <w:rFonts w:hint="eastAsia"/>
                <w:sz w:val="20"/>
                <w:szCs w:val="20"/>
              </w:rPr>
              <w:t>住宅</w:t>
            </w:r>
            <w:r w:rsidR="00ED640B">
              <w:rPr>
                <w:rFonts w:hint="eastAsia"/>
                <w:sz w:val="20"/>
                <w:szCs w:val="20"/>
              </w:rPr>
              <w:t>地</w:t>
            </w:r>
            <w:r w:rsidRPr="007D4723">
              <w:rPr>
                <w:rFonts w:hint="eastAsia"/>
                <w:sz w:val="20"/>
                <w:szCs w:val="20"/>
              </w:rPr>
              <w:t>も</w:t>
            </w:r>
            <w:r w:rsidR="00ED640B">
              <w:rPr>
                <w:rFonts w:hint="eastAsia"/>
                <w:sz w:val="20"/>
                <w:szCs w:val="20"/>
              </w:rPr>
              <w:t>、</w:t>
            </w:r>
            <w:r w:rsidRPr="007D4723">
              <w:rPr>
                <w:rFonts w:hint="eastAsia"/>
                <w:sz w:val="20"/>
                <w:szCs w:val="20"/>
              </w:rPr>
              <w:t>河川や保安林等</w:t>
            </w:r>
            <w:r w:rsidR="00ED640B">
              <w:rPr>
                <w:rFonts w:hint="eastAsia"/>
                <w:sz w:val="20"/>
                <w:szCs w:val="20"/>
              </w:rPr>
              <w:t>の</w:t>
            </w:r>
            <w:r w:rsidRPr="007D4723">
              <w:rPr>
                <w:rFonts w:hint="eastAsia"/>
                <w:sz w:val="20"/>
                <w:szCs w:val="20"/>
              </w:rPr>
              <w:t>樹</w:t>
            </w:r>
            <w:r w:rsidR="00ED640B">
              <w:rPr>
                <w:rFonts w:hint="eastAsia"/>
                <w:sz w:val="20"/>
                <w:szCs w:val="20"/>
              </w:rPr>
              <w:t>林</w:t>
            </w:r>
            <w:r w:rsidRPr="007D4723">
              <w:rPr>
                <w:rFonts w:hint="eastAsia"/>
                <w:sz w:val="20"/>
                <w:szCs w:val="20"/>
              </w:rPr>
              <w:t>帯</w:t>
            </w:r>
            <w:r w:rsidR="00ED640B">
              <w:rPr>
                <w:rFonts w:hint="eastAsia"/>
                <w:sz w:val="20"/>
                <w:szCs w:val="20"/>
              </w:rPr>
              <w:t>、</w:t>
            </w:r>
            <w:r w:rsidRPr="007D4723">
              <w:rPr>
                <w:rFonts w:hint="eastAsia"/>
                <w:sz w:val="20"/>
                <w:szCs w:val="20"/>
              </w:rPr>
              <w:t>身近な公園・緑</w:t>
            </w:r>
            <w:r w:rsidR="00ED640B">
              <w:rPr>
                <w:rFonts w:hint="eastAsia"/>
                <w:sz w:val="20"/>
                <w:szCs w:val="20"/>
              </w:rPr>
              <w:t>地な</w:t>
            </w:r>
            <w:r w:rsidRPr="007D4723">
              <w:rPr>
                <w:rFonts w:hint="eastAsia"/>
                <w:sz w:val="20"/>
                <w:szCs w:val="20"/>
              </w:rPr>
              <w:t>ど</w:t>
            </w:r>
            <w:r w:rsidR="00ED640B">
              <w:rPr>
                <w:rFonts w:hint="eastAsia"/>
                <w:sz w:val="20"/>
                <w:szCs w:val="20"/>
              </w:rPr>
              <w:t>、</w:t>
            </w:r>
            <w:r w:rsidRPr="007D4723">
              <w:rPr>
                <w:rFonts w:hint="eastAsia"/>
                <w:sz w:val="20"/>
                <w:szCs w:val="20"/>
              </w:rPr>
              <w:t>恵まれた自然環境が近くに存在し、うるおいや安らぎのある良好な環境と</w:t>
            </w:r>
            <w:r w:rsidR="00ED640B">
              <w:rPr>
                <w:rFonts w:hint="eastAsia"/>
                <w:sz w:val="20"/>
                <w:szCs w:val="20"/>
              </w:rPr>
              <w:t>な</w:t>
            </w:r>
            <w:r w:rsidRPr="007D4723">
              <w:rPr>
                <w:rFonts w:hint="eastAsia"/>
                <w:sz w:val="20"/>
                <w:szCs w:val="20"/>
              </w:rPr>
              <w:t>っています。</w:t>
            </w:r>
          </w:p>
          <w:p w:rsidR="007D4723" w:rsidRPr="007D4723" w:rsidRDefault="007D4723" w:rsidP="007D4723">
            <w:pPr>
              <w:snapToGrid w:val="0"/>
              <w:spacing w:line="320" w:lineRule="exact"/>
              <w:ind w:firstLineChars="100" w:firstLine="203"/>
              <w:rPr>
                <w:sz w:val="20"/>
                <w:szCs w:val="20"/>
              </w:rPr>
            </w:pPr>
            <w:r w:rsidRPr="007D4723">
              <w:rPr>
                <w:rFonts w:hint="eastAsia"/>
                <w:sz w:val="20"/>
                <w:szCs w:val="20"/>
              </w:rPr>
              <w:t>良好な環境を活かし</w:t>
            </w:r>
            <w:r w:rsidR="00ED640B">
              <w:rPr>
                <w:rFonts w:hint="eastAsia"/>
                <w:sz w:val="20"/>
                <w:szCs w:val="20"/>
              </w:rPr>
              <w:t>な</w:t>
            </w:r>
            <w:r w:rsidRPr="007D4723">
              <w:rPr>
                <w:rFonts w:hint="eastAsia"/>
                <w:sz w:val="20"/>
                <w:szCs w:val="20"/>
              </w:rPr>
              <w:t>がら、地域の風土と調和する住まいや暮</w:t>
            </w:r>
            <w:r w:rsidR="00ED640B">
              <w:rPr>
                <w:rFonts w:hint="eastAsia"/>
                <w:sz w:val="20"/>
                <w:szCs w:val="20"/>
              </w:rPr>
              <w:t>らし</w:t>
            </w:r>
            <w:r w:rsidRPr="007D4723">
              <w:rPr>
                <w:rFonts w:hint="eastAsia"/>
                <w:sz w:val="20"/>
                <w:szCs w:val="20"/>
              </w:rPr>
              <w:t>方</w:t>
            </w:r>
            <w:r w:rsidR="00ED640B">
              <w:rPr>
                <w:rFonts w:hint="eastAsia"/>
                <w:sz w:val="20"/>
                <w:szCs w:val="20"/>
              </w:rPr>
              <w:t>を</w:t>
            </w:r>
            <w:r w:rsidRPr="007D4723">
              <w:rPr>
                <w:rFonts w:hint="eastAsia"/>
                <w:sz w:val="20"/>
                <w:szCs w:val="20"/>
              </w:rPr>
              <w:t>考えて</w:t>
            </w:r>
            <w:r w:rsidR="00ED640B">
              <w:rPr>
                <w:rFonts w:hint="eastAsia"/>
                <w:sz w:val="20"/>
                <w:szCs w:val="20"/>
              </w:rPr>
              <w:t>い</w:t>
            </w:r>
            <w:r w:rsidRPr="007D4723">
              <w:rPr>
                <w:rFonts w:hint="eastAsia"/>
                <w:sz w:val="20"/>
                <w:szCs w:val="20"/>
              </w:rPr>
              <w:t>くこ</w:t>
            </w:r>
            <w:r w:rsidR="00ED640B">
              <w:rPr>
                <w:rFonts w:hint="eastAsia"/>
                <w:sz w:val="20"/>
                <w:szCs w:val="20"/>
              </w:rPr>
              <w:t>と</w:t>
            </w:r>
            <w:r w:rsidRPr="007D4723">
              <w:rPr>
                <w:rFonts w:hint="eastAsia"/>
                <w:sz w:val="20"/>
                <w:szCs w:val="20"/>
              </w:rPr>
              <w:t>で</w:t>
            </w:r>
            <w:r w:rsidR="00ED640B">
              <w:rPr>
                <w:rFonts w:hint="eastAsia"/>
                <w:sz w:val="20"/>
                <w:szCs w:val="20"/>
              </w:rPr>
              <w:t>、</w:t>
            </w:r>
            <w:r w:rsidRPr="007D4723">
              <w:rPr>
                <w:rFonts w:hint="eastAsia"/>
                <w:sz w:val="20"/>
                <w:szCs w:val="20"/>
              </w:rPr>
              <w:t>中標津町ならではの良好</w:t>
            </w:r>
            <w:r w:rsidR="00ED640B">
              <w:rPr>
                <w:rFonts w:hint="eastAsia"/>
                <w:sz w:val="20"/>
                <w:szCs w:val="20"/>
              </w:rPr>
              <w:t>な</w:t>
            </w:r>
            <w:r w:rsidRPr="007D4723">
              <w:rPr>
                <w:rFonts w:hint="eastAsia"/>
                <w:sz w:val="20"/>
                <w:szCs w:val="20"/>
              </w:rPr>
              <w:t>景観が形成され、</w:t>
            </w:r>
            <w:r w:rsidR="00ED640B">
              <w:rPr>
                <w:rFonts w:hint="eastAsia"/>
                <w:sz w:val="20"/>
                <w:szCs w:val="20"/>
              </w:rPr>
              <w:t>“住んでみたい”“”</w:t>
            </w:r>
            <w:r w:rsidR="006D5659">
              <w:rPr>
                <w:rFonts w:hint="eastAsia"/>
                <w:sz w:val="20"/>
                <w:szCs w:val="20"/>
              </w:rPr>
              <w:t>“</w:t>
            </w:r>
            <w:r w:rsidR="006D5659" w:rsidRPr="006D5659">
              <w:rPr>
                <w:rFonts w:hint="eastAsia"/>
                <w:sz w:val="20"/>
                <w:szCs w:val="20"/>
              </w:rPr>
              <w:t>住み続けたい</w:t>
            </w:r>
            <w:r w:rsidR="006D5659">
              <w:rPr>
                <w:rFonts w:hint="eastAsia"/>
                <w:sz w:val="20"/>
                <w:szCs w:val="20"/>
              </w:rPr>
              <w:t>”</w:t>
            </w:r>
            <w:r w:rsidRPr="007D4723">
              <w:rPr>
                <w:rFonts w:hint="eastAsia"/>
                <w:sz w:val="20"/>
                <w:szCs w:val="20"/>
              </w:rPr>
              <w:t>と</w:t>
            </w:r>
            <w:r w:rsidR="00ED640B">
              <w:rPr>
                <w:rFonts w:hint="eastAsia"/>
                <w:sz w:val="20"/>
                <w:szCs w:val="20"/>
              </w:rPr>
              <w:t>い</w:t>
            </w:r>
            <w:r w:rsidRPr="007D4723">
              <w:rPr>
                <w:rFonts w:hint="eastAsia"/>
                <w:sz w:val="20"/>
                <w:szCs w:val="20"/>
              </w:rPr>
              <w:t>う魅力的</w:t>
            </w:r>
            <w:r w:rsidR="00ED640B">
              <w:rPr>
                <w:rFonts w:hint="eastAsia"/>
                <w:sz w:val="20"/>
                <w:szCs w:val="20"/>
              </w:rPr>
              <w:t>で住み</w:t>
            </w:r>
            <w:r w:rsidRPr="007D4723">
              <w:rPr>
                <w:rFonts w:hint="eastAsia"/>
                <w:sz w:val="20"/>
                <w:szCs w:val="20"/>
              </w:rPr>
              <w:t>心地</w:t>
            </w:r>
            <w:r w:rsidR="00ED640B">
              <w:rPr>
                <w:rFonts w:hint="eastAsia"/>
                <w:sz w:val="20"/>
                <w:szCs w:val="20"/>
              </w:rPr>
              <w:t>の</w:t>
            </w:r>
            <w:r w:rsidRPr="007D4723">
              <w:rPr>
                <w:rFonts w:hint="eastAsia"/>
                <w:sz w:val="20"/>
                <w:szCs w:val="20"/>
              </w:rPr>
              <w:t>よ</w:t>
            </w:r>
            <w:r w:rsidR="00ED640B">
              <w:rPr>
                <w:rFonts w:hint="eastAsia"/>
                <w:sz w:val="20"/>
                <w:szCs w:val="20"/>
              </w:rPr>
              <w:t>い住</w:t>
            </w:r>
            <w:r w:rsidRPr="007D4723">
              <w:rPr>
                <w:rFonts w:hint="eastAsia"/>
                <w:sz w:val="20"/>
                <w:szCs w:val="20"/>
              </w:rPr>
              <w:t>環境が形成されます。</w:t>
            </w:r>
          </w:p>
          <w:p w:rsidR="007D4723" w:rsidRPr="006D5659" w:rsidRDefault="007D4723" w:rsidP="006D5659">
            <w:pPr>
              <w:snapToGrid w:val="0"/>
              <w:spacing w:line="320" w:lineRule="exact"/>
              <w:rPr>
                <w:b/>
                <w:sz w:val="20"/>
                <w:szCs w:val="20"/>
              </w:rPr>
            </w:pPr>
            <w:r w:rsidRPr="006D5659">
              <w:rPr>
                <w:rFonts w:hint="eastAsia"/>
                <w:b/>
                <w:sz w:val="20"/>
                <w:szCs w:val="20"/>
              </w:rPr>
              <w:t>③花とみどりによる彩</w:t>
            </w:r>
            <w:r w:rsidR="006D5659" w:rsidRPr="006D5659">
              <w:rPr>
                <w:rFonts w:hint="eastAsia"/>
                <w:b/>
                <w:sz w:val="20"/>
                <w:szCs w:val="20"/>
              </w:rPr>
              <w:t>り</w:t>
            </w:r>
            <w:r w:rsidRPr="006D5659">
              <w:rPr>
                <w:rFonts w:hint="eastAsia"/>
                <w:b/>
                <w:sz w:val="20"/>
                <w:szCs w:val="20"/>
              </w:rPr>
              <w:t>の向上</w:t>
            </w:r>
            <w:r w:rsidR="006D5659" w:rsidRPr="006D5659">
              <w:rPr>
                <w:rFonts w:hint="eastAsia"/>
                <w:b/>
                <w:sz w:val="20"/>
                <w:szCs w:val="20"/>
              </w:rPr>
              <w:t>に</w:t>
            </w:r>
            <w:r w:rsidRPr="006D5659">
              <w:rPr>
                <w:rFonts w:hint="eastAsia"/>
                <w:b/>
                <w:sz w:val="20"/>
                <w:szCs w:val="20"/>
              </w:rPr>
              <w:t>努めます</w:t>
            </w:r>
          </w:p>
          <w:p w:rsidR="007D4723" w:rsidRPr="007D4723" w:rsidRDefault="007D4723" w:rsidP="007D4723">
            <w:pPr>
              <w:snapToGrid w:val="0"/>
              <w:spacing w:line="320" w:lineRule="exact"/>
              <w:ind w:firstLineChars="100" w:firstLine="203"/>
              <w:rPr>
                <w:sz w:val="20"/>
                <w:szCs w:val="20"/>
              </w:rPr>
            </w:pPr>
            <w:r w:rsidRPr="007D4723">
              <w:rPr>
                <w:rFonts w:hint="eastAsia"/>
                <w:sz w:val="20"/>
                <w:szCs w:val="20"/>
              </w:rPr>
              <w:t>中標津空港周辺、道立ゆめの森公園</w:t>
            </w:r>
            <w:r w:rsidR="006D5659">
              <w:rPr>
                <w:rFonts w:hint="eastAsia"/>
                <w:sz w:val="20"/>
                <w:szCs w:val="20"/>
              </w:rPr>
              <w:t>、道</w:t>
            </w:r>
            <w:r w:rsidRPr="007D4723">
              <w:rPr>
                <w:rFonts w:hint="eastAsia"/>
                <w:sz w:val="20"/>
                <w:szCs w:val="20"/>
              </w:rPr>
              <w:t>路沿</w:t>
            </w:r>
            <w:r w:rsidR="006D5659">
              <w:rPr>
                <w:rFonts w:hint="eastAsia"/>
                <w:sz w:val="20"/>
                <w:szCs w:val="20"/>
              </w:rPr>
              <w:t>道</w:t>
            </w:r>
            <w:r w:rsidRPr="007D4723">
              <w:rPr>
                <w:rFonts w:hint="eastAsia"/>
                <w:sz w:val="20"/>
                <w:szCs w:val="20"/>
              </w:rPr>
              <w:t>などで</w:t>
            </w:r>
            <w:r w:rsidR="006D5659">
              <w:rPr>
                <w:rFonts w:hint="eastAsia"/>
                <w:sz w:val="20"/>
                <w:szCs w:val="20"/>
              </w:rPr>
              <w:t>、</w:t>
            </w:r>
            <w:r w:rsidRPr="007D4723">
              <w:rPr>
                <w:rFonts w:hint="eastAsia"/>
                <w:sz w:val="20"/>
                <w:szCs w:val="20"/>
              </w:rPr>
              <w:t>これま</w:t>
            </w:r>
            <w:r w:rsidR="006D5659">
              <w:rPr>
                <w:rFonts w:hint="eastAsia"/>
                <w:sz w:val="20"/>
                <w:szCs w:val="20"/>
              </w:rPr>
              <w:t>で</w:t>
            </w:r>
            <w:r w:rsidRPr="007D4723">
              <w:rPr>
                <w:rFonts w:hint="eastAsia"/>
                <w:sz w:val="20"/>
                <w:szCs w:val="20"/>
              </w:rPr>
              <w:t>も花植えや環境美化活動に取り組んできました。計根別市街地においても、</w:t>
            </w:r>
            <w:r w:rsidR="006D5659">
              <w:rPr>
                <w:rFonts w:hint="eastAsia"/>
                <w:sz w:val="20"/>
                <w:szCs w:val="20"/>
              </w:rPr>
              <w:t>道</w:t>
            </w:r>
            <w:r w:rsidRPr="007D4723">
              <w:rPr>
                <w:rFonts w:hint="eastAsia"/>
                <w:sz w:val="20"/>
                <w:szCs w:val="20"/>
              </w:rPr>
              <w:t>道沿</w:t>
            </w:r>
            <w:r w:rsidR="006D5659">
              <w:rPr>
                <w:rFonts w:hint="eastAsia"/>
                <w:sz w:val="20"/>
                <w:szCs w:val="20"/>
              </w:rPr>
              <w:t>道</w:t>
            </w:r>
            <w:r w:rsidRPr="007D4723">
              <w:rPr>
                <w:rFonts w:hint="eastAsia"/>
                <w:sz w:val="20"/>
                <w:szCs w:val="20"/>
              </w:rPr>
              <w:t>の花植えや正美公園</w:t>
            </w:r>
            <w:r w:rsidR="006D5659">
              <w:rPr>
                <w:rFonts w:hint="eastAsia"/>
                <w:sz w:val="20"/>
                <w:szCs w:val="20"/>
              </w:rPr>
              <w:t>の</w:t>
            </w:r>
            <w:r w:rsidRPr="007D4723">
              <w:rPr>
                <w:rFonts w:hint="eastAsia"/>
                <w:sz w:val="20"/>
                <w:szCs w:val="20"/>
              </w:rPr>
              <w:t>桜など</w:t>
            </w:r>
            <w:r w:rsidR="006D5659">
              <w:rPr>
                <w:rFonts w:hint="eastAsia"/>
                <w:sz w:val="20"/>
                <w:szCs w:val="20"/>
              </w:rPr>
              <w:t>、花と</w:t>
            </w:r>
            <w:r w:rsidRPr="007D4723">
              <w:rPr>
                <w:rFonts w:hint="eastAsia"/>
                <w:sz w:val="20"/>
                <w:szCs w:val="20"/>
              </w:rPr>
              <w:t>み</w:t>
            </w:r>
            <w:r w:rsidR="006D5659">
              <w:rPr>
                <w:rFonts w:hint="eastAsia"/>
                <w:sz w:val="20"/>
                <w:szCs w:val="20"/>
              </w:rPr>
              <w:t>ど</w:t>
            </w:r>
            <w:r w:rsidRPr="007D4723">
              <w:rPr>
                <w:rFonts w:hint="eastAsia"/>
                <w:sz w:val="20"/>
                <w:szCs w:val="20"/>
              </w:rPr>
              <w:t>り</w:t>
            </w:r>
            <w:r w:rsidR="006D5659">
              <w:rPr>
                <w:rFonts w:hint="eastAsia"/>
                <w:sz w:val="20"/>
                <w:szCs w:val="20"/>
              </w:rPr>
              <w:t>の資源を活かした活動に</w:t>
            </w:r>
            <w:r w:rsidRPr="007D4723">
              <w:rPr>
                <w:rFonts w:hint="eastAsia"/>
                <w:sz w:val="20"/>
                <w:szCs w:val="20"/>
              </w:rPr>
              <w:t>取り組んできました。</w:t>
            </w:r>
          </w:p>
          <w:p w:rsidR="00124AF5" w:rsidRPr="004E4582" w:rsidRDefault="007D4723" w:rsidP="006D5659">
            <w:pPr>
              <w:snapToGrid w:val="0"/>
              <w:spacing w:line="320" w:lineRule="exact"/>
              <w:ind w:firstLineChars="100" w:firstLine="203"/>
              <w:rPr>
                <w:sz w:val="20"/>
                <w:szCs w:val="20"/>
              </w:rPr>
            </w:pPr>
            <w:r w:rsidRPr="007D4723">
              <w:rPr>
                <w:rFonts w:hint="eastAsia"/>
                <w:sz w:val="20"/>
                <w:szCs w:val="20"/>
              </w:rPr>
              <w:t>恵まれた自然環境と併せて、まちなかや個人の敷地などの花とみ</w:t>
            </w:r>
            <w:r w:rsidR="006D5659">
              <w:rPr>
                <w:rFonts w:hint="eastAsia"/>
                <w:sz w:val="20"/>
                <w:szCs w:val="20"/>
              </w:rPr>
              <w:t>ど</w:t>
            </w:r>
            <w:r w:rsidRPr="007D4723">
              <w:rPr>
                <w:rFonts w:hint="eastAsia"/>
                <w:sz w:val="20"/>
                <w:szCs w:val="20"/>
              </w:rPr>
              <w:t>りを増やしたり、適切な維持管理を行っていくこと</w:t>
            </w:r>
            <w:r w:rsidR="006D5659">
              <w:rPr>
                <w:rFonts w:hint="eastAsia"/>
                <w:sz w:val="20"/>
                <w:szCs w:val="20"/>
              </w:rPr>
              <w:t>が</w:t>
            </w:r>
            <w:r w:rsidRPr="007D4723">
              <w:rPr>
                <w:rFonts w:hint="eastAsia"/>
                <w:sz w:val="20"/>
                <w:szCs w:val="20"/>
              </w:rPr>
              <w:t>暮らしに彩りを与えてくれます。</w:t>
            </w:r>
          </w:p>
        </w:tc>
      </w:tr>
    </w:tbl>
    <w:p w:rsidR="00124AF5" w:rsidRPr="00124AF5" w:rsidRDefault="00124AF5" w:rsidP="00E147D0"/>
    <w:p w:rsidR="003048F4" w:rsidRDefault="003048F4" w:rsidP="00E147D0">
      <w:r>
        <w:br w:type="page"/>
      </w:r>
    </w:p>
    <w:p w:rsidR="00E147D0" w:rsidRDefault="00E147D0" w:rsidP="00E147D0">
      <w:pPr>
        <w:pStyle w:val="3"/>
      </w:pPr>
      <w:r>
        <w:rPr>
          <w:rFonts w:hint="eastAsia"/>
        </w:rPr>
        <w:lastRenderedPageBreak/>
        <w:t>住宅・建築物関連計画</w:t>
      </w:r>
    </w:p>
    <w:p w:rsidR="00E147D0" w:rsidRDefault="00E147D0" w:rsidP="00E147D0"/>
    <w:p w:rsidR="00E147D0" w:rsidRDefault="00C92A48" w:rsidP="00E147D0">
      <w:pPr>
        <w:pStyle w:val="4"/>
      </w:pPr>
      <w:r>
        <w:rPr>
          <w:rFonts w:hint="eastAsia"/>
        </w:rPr>
        <w:t>中標津</w:t>
      </w:r>
      <w:r w:rsidR="000A3AAA">
        <w:rPr>
          <w:rFonts w:hint="eastAsia"/>
        </w:rPr>
        <w:t>町</w:t>
      </w:r>
      <w:r w:rsidR="00E147D0">
        <w:rPr>
          <w:rFonts w:hint="eastAsia"/>
        </w:rPr>
        <w:t>耐震改修促進計画</w:t>
      </w:r>
    </w:p>
    <w:tbl>
      <w:tblPr>
        <w:tblStyle w:val="ae"/>
        <w:tblW w:w="8560" w:type="dxa"/>
        <w:tblInd w:w="28" w:type="dxa"/>
        <w:tblLook w:val="04A0" w:firstRow="1" w:lastRow="0" w:firstColumn="1" w:lastColumn="0" w:noHBand="0" w:noVBand="1"/>
      </w:tblPr>
      <w:tblGrid>
        <w:gridCol w:w="879"/>
        <w:gridCol w:w="7681"/>
      </w:tblGrid>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計画期間</w:t>
            </w:r>
          </w:p>
        </w:tc>
        <w:tc>
          <w:tcPr>
            <w:tcW w:w="7681" w:type="dxa"/>
            <w:tcMar>
              <w:left w:w="28" w:type="dxa"/>
              <w:right w:w="28" w:type="dxa"/>
            </w:tcMar>
          </w:tcPr>
          <w:p w:rsidR="00E147D0" w:rsidRPr="00AD6C57" w:rsidRDefault="00E147D0" w:rsidP="00C92A48">
            <w:pPr>
              <w:widowControl/>
              <w:snapToGrid w:val="0"/>
              <w:spacing w:line="320" w:lineRule="exact"/>
              <w:jc w:val="left"/>
              <w:rPr>
                <w:sz w:val="20"/>
                <w:szCs w:val="20"/>
              </w:rPr>
            </w:pPr>
            <w:r w:rsidRPr="007615F4">
              <w:rPr>
                <w:rFonts w:hint="eastAsia"/>
                <w:sz w:val="20"/>
                <w:szCs w:val="20"/>
              </w:rPr>
              <w:t>平成</w:t>
            </w:r>
            <w:r w:rsidR="000A3AAA">
              <w:rPr>
                <w:rFonts w:hint="eastAsia"/>
                <w:sz w:val="20"/>
                <w:szCs w:val="20"/>
              </w:rPr>
              <w:t>2</w:t>
            </w:r>
            <w:r w:rsidR="00C92A48">
              <w:rPr>
                <w:rFonts w:hint="eastAsia"/>
                <w:sz w:val="20"/>
                <w:szCs w:val="20"/>
              </w:rPr>
              <w:t>0</w:t>
            </w:r>
            <w:r>
              <w:rPr>
                <w:rFonts w:hint="eastAsia"/>
                <w:sz w:val="20"/>
                <w:szCs w:val="20"/>
              </w:rPr>
              <w:t>年度～</w:t>
            </w:r>
            <w:r w:rsidRPr="007615F4">
              <w:rPr>
                <w:rFonts w:hint="eastAsia"/>
                <w:sz w:val="20"/>
                <w:szCs w:val="20"/>
              </w:rPr>
              <w:t>平成27年度</w:t>
            </w:r>
            <w:r w:rsidR="00BA753A">
              <w:rPr>
                <w:rFonts w:hint="eastAsia"/>
                <w:sz w:val="20"/>
                <w:szCs w:val="20"/>
              </w:rPr>
              <w:t>（平成29年度</w:t>
            </w:r>
            <w:r w:rsidR="00484BE0">
              <w:rPr>
                <w:rFonts w:hint="eastAsia"/>
                <w:sz w:val="20"/>
                <w:szCs w:val="20"/>
              </w:rPr>
              <w:t>見直し予定）</w:t>
            </w:r>
          </w:p>
        </w:tc>
      </w:tr>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目的</w:t>
            </w:r>
          </w:p>
        </w:tc>
        <w:tc>
          <w:tcPr>
            <w:tcW w:w="7681" w:type="dxa"/>
            <w:tcMar>
              <w:left w:w="28" w:type="dxa"/>
              <w:right w:w="28" w:type="dxa"/>
            </w:tcMar>
          </w:tcPr>
          <w:p w:rsidR="00E147D0" w:rsidRPr="00AD6C57" w:rsidRDefault="00C92A48" w:rsidP="00C92A48">
            <w:pPr>
              <w:widowControl/>
              <w:snapToGrid w:val="0"/>
              <w:spacing w:line="320" w:lineRule="exact"/>
              <w:ind w:firstLineChars="100" w:firstLine="203"/>
              <w:jc w:val="left"/>
              <w:rPr>
                <w:sz w:val="20"/>
                <w:szCs w:val="20"/>
              </w:rPr>
            </w:pPr>
            <w:r w:rsidRPr="00C92A48">
              <w:rPr>
                <w:rFonts w:hAnsi="HG丸ｺﾞｼｯｸM-PRO" w:hint="eastAsia"/>
                <w:sz w:val="20"/>
                <w:szCs w:val="20"/>
              </w:rPr>
              <w:t>大地震が発生した場合の建築物の倒壊などの被害及びこれに起因する生命・財産の被害を未然に防止するため、既存建築物の耐震診断及び耐震改修を促進することをとおし、安全で住み心地の良い暮らしの実現を目的として策定</w:t>
            </w:r>
            <w:r w:rsidR="00E147D0">
              <w:rPr>
                <w:rFonts w:hAnsi="HG丸ｺﾞｼｯｸM-PRO" w:hint="eastAsia"/>
                <w:sz w:val="20"/>
                <w:szCs w:val="20"/>
              </w:rPr>
              <w:t>。</w:t>
            </w:r>
          </w:p>
        </w:tc>
      </w:tr>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目標</w:t>
            </w:r>
          </w:p>
        </w:tc>
        <w:tc>
          <w:tcPr>
            <w:tcW w:w="7681" w:type="dxa"/>
            <w:tcMar>
              <w:left w:w="28" w:type="dxa"/>
              <w:right w:w="28" w:type="dxa"/>
            </w:tcMar>
          </w:tcPr>
          <w:p w:rsidR="00E147D0" w:rsidRPr="00E75183" w:rsidRDefault="00E147D0" w:rsidP="00E147D0">
            <w:pPr>
              <w:widowControl/>
              <w:snapToGrid w:val="0"/>
              <w:spacing w:line="320" w:lineRule="exact"/>
              <w:ind w:leftChars="25" w:left="53"/>
              <w:jc w:val="left"/>
              <w:rPr>
                <w:sz w:val="20"/>
                <w:szCs w:val="20"/>
              </w:rPr>
            </w:pPr>
            <w:r w:rsidRPr="00E75183">
              <w:rPr>
                <w:rFonts w:hint="eastAsia"/>
                <w:sz w:val="20"/>
                <w:szCs w:val="20"/>
              </w:rPr>
              <w:t>【</w:t>
            </w:r>
            <w:r>
              <w:rPr>
                <w:rFonts w:hint="eastAsia"/>
                <w:sz w:val="20"/>
                <w:szCs w:val="20"/>
              </w:rPr>
              <w:t>住宅</w:t>
            </w:r>
            <w:r w:rsidRPr="00E75183">
              <w:rPr>
                <w:rFonts w:hint="eastAsia"/>
                <w:sz w:val="20"/>
                <w:szCs w:val="20"/>
              </w:rPr>
              <w:t>】耐震化率9</w:t>
            </w:r>
            <w:r w:rsidR="000A3AAA">
              <w:rPr>
                <w:rFonts w:hint="eastAsia"/>
                <w:sz w:val="20"/>
                <w:szCs w:val="20"/>
              </w:rPr>
              <w:t>割</w:t>
            </w:r>
          </w:p>
          <w:p w:rsidR="00E147D0" w:rsidRPr="00AD6C57" w:rsidRDefault="00E147D0" w:rsidP="00E147D0">
            <w:pPr>
              <w:widowControl/>
              <w:snapToGrid w:val="0"/>
              <w:spacing w:line="320" w:lineRule="exact"/>
              <w:ind w:leftChars="25" w:left="53"/>
              <w:jc w:val="left"/>
              <w:rPr>
                <w:sz w:val="20"/>
                <w:szCs w:val="20"/>
              </w:rPr>
            </w:pPr>
            <w:r w:rsidRPr="00E75183">
              <w:rPr>
                <w:rFonts w:hint="eastAsia"/>
                <w:sz w:val="20"/>
                <w:szCs w:val="20"/>
              </w:rPr>
              <w:t>【</w:t>
            </w:r>
            <w:r w:rsidR="00C92A48">
              <w:rPr>
                <w:rFonts w:hint="eastAsia"/>
                <w:sz w:val="20"/>
                <w:szCs w:val="20"/>
              </w:rPr>
              <w:t>多数利用</w:t>
            </w:r>
            <w:r>
              <w:rPr>
                <w:rFonts w:hint="eastAsia"/>
                <w:sz w:val="20"/>
                <w:szCs w:val="20"/>
              </w:rPr>
              <w:t>建築物</w:t>
            </w:r>
            <w:r w:rsidRPr="00E75183">
              <w:rPr>
                <w:rFonts w:hint="eastAsia"/>
                <w:sz w:val="20"/>
                <w:szCs w:val="20"/>
              </w:rPr>
              <w:t>】耐震化率9</w:t>
            </w:r>
            <w:r w:rsidR="000A3AAA">
              <w:rPr>
                <w:rFonts w:hint="eastAsia"/>
                <w:sz w:val="20"/>
                <w:szCs w:val="20"/>
              </w:rPr>
              <w:t>割</w:t>
            </w:r>
          </w:p>
        </w:tc>
      </w:tr>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住宅関連施策</w:t>
            </w:r>
          </w:p>
          <w:p w:rsidR="00E147D0" w:rsidRDefault="00E147D0" w:rsidP="00E147D0">
            <w:pPr>
              <w:snapToGrid w:val="0"/>
              <w:spacing w:line="320" w:lineRule="exact"/>
              <w:ind w:rightChars="-14" w:right="-30"/>
              <w:jc w:val="left"/>
              <w:rPr>
                <w:sz w:val="20"/>
                <w:szCs w:val="20"/>
              </w:rPr>
            </w:pPr>
          </w:p>
          <w:p w:rsidR="00E147D0" w:rsidRDefault="00E147D0" w:rsidP="00E147D0">
            <w:pPr>
              <w:snapToGrid w:val="0"/>
              <w:spacing w:line="320" w:lineRule="exact"/>
              <w:ind w:rightChars="-14" w:right="-30"/>
              <w:jc w:val="left"/>
              <w:rPr>
                <w:sz w:val="20"/>
                <w:szCs w:val="20"/>
              </w:rPr>
            </w:pPr>
          </w:p>
          <w:p w:rsidR="00E147D0" w:rsidRPr="00AD6C57" w:rsidRDefault="00E147D0" w:rsidP="00E147D0">
            <w:pPr>
              <w:snapToGrid w:val="0"/>
              <w:spacing w:line="320" w:lineRule="exact"/>
              <w:ind w:rightChars="-14" w:right="-30"/>
              <w:jc w:val="left"/>
              <w:rPr>
                <w:sz w:val="20"/>
                <w:szCs w:val="20"/>
              </w:rPr>
            </w:pPr>
          </w:p>
        </w:tc>
        <w:tc>
          <w:tcPr>
            <w:tcW w:w="7681" w:type="dxa"/>
            <w:tcMar>
              <w:left w:w="28" w:type="dxa"/>
              <w:right w:w="28" w:type="dxa"/>
            </w:tcMar>
          </w:tcPr>
          <w:p w:rsidR="00E147D0" w:rsidRPr="00AD6C57" w:rsidRDefault="00E147D0" w:rsidP="00E147D0">
            <w:pPr>
              <w:snapToGrid w:val="0"/>
              <w:spacing w:line="320" w:lineRule="exact"/>
              <w:ind w:left="203" w:hangingChars="100" w:hanging="203"/>
              <w:rPr>
                <w:b/>
                <w:sz w:val="20"/>
                <w:szCs w:val="20"/>
              </w:rPr>
            </w:pPr>
            <w:r w:rsidRPr="00AD6C57">
              <w:rPr>
                <w:rFonts w:hint="eastAsia"/>
                <w:b/>
                <w:sz w:val="20"/>
                <w:szCs w:val="20"/>
              </w:rPr>
              <w:t>＜</w:t>
            </w:r>
            <w:r w:rsidRPr="007615F4">
              <w:rPr>
                <w:rFonts w:hint="eastAsia"/>
                <w:b/>
                <w:sz w:val="20"/>
                <w:szCs w:val="20"/>
              </w:rPr>
              <w:t>耐震化</w:t>
            </w:r>
            <w:r w:rsidR="00C92A48">
              <w:rPr>
                <w:rFonts w:hint="eastAsia"/>
                <w:b/>
                <w:sz w:val="20"/>
                <w:szCs w:val="20"/>
              </w:rPr>
              <w:t>に向けた</w:t>
            </w:r>
            <w:r w:rsidR="000A3AAA">
              <w:rPr>
                <w:rFonts w:hint="eastAsia"/>
                <w:b/>
                <w:sz w:val="20"/>
                <w:szCs w:val="20"/>
              </w:rPr>
              <w:t>施策</w:t>
            </w:r>
            <w:r w:rsidRPr="00AD6C57">
              <w:rPr>
                <w:rFonts w:hint="eastAsia"/>
                <w:b/>
                <w:sz w:val="20"/>
                <w:szCs w:val="20"/>
              </w:rPr>
              <w:t>＞</w:t>
            </w:r>
          </w:p>
          <w:p w:rsidR="00C92A48" w:rsidRPr="00C92A48" w:rsidRDefault="00C92A48" w:rsidP="00C92A48">
            <w:pPr>
              <w:snapToGrid w:val="0"/>
              <w:spacing w:line="320" w:lineRule="exact"/>
              <w:ind w:left="203" w:hangingChars="100" w:hanging="203"/>
              <w:rPr>
                <w:b/>
                <w:sz w:val="20"/>
                <w:szCs w:val="20"/>
              </w:rPr>
            </w:pPr>
            <w:r w:rsidRPr="00C92A48">
              <w:rPr>
                <w:rFonts w:hint="eastAsia"/>
                <w:b/>
                <w:sz w:val="20"/>
                <w:szCs w:val="20"/>
              </w:rPr>
              <w:t>耐震診断・改修促進に向けた環境整備</w:t>
            </w:r>
          </w:p>
          <w:p w:rsidR="00C92A48" w:rsidRDefault="00C92A48" w:rsidP="00C92A48">
            <w:pPr>
              <w:snapToGrid w:val="0"/>
              <w:spacing w:line="320" w:lineRule="exact"/>
              <w:ind w:left="203" w:hangingChars="100" w:hanging="203"/>
              <w:rPr>
                <w:sz w:val="20"/>
                <w:szCs w:val="20"/>
              </w:rPr>
            </w:pPr>
            <w:r>
              <w:rPr>
                <w:rFonts w:hint="eastAsia"/>
                <w:sz w:val="20"/>
                <w:szCs w:val="20"/>
              </w:rPr>
              <w:t>（１）耐震診断・改修等に係わる相談体制の整備</w:t>
            </w:r>
          </w:p>
          <w:p w:rsidR="00C92A48" w:rsidRDefault="00C92A48" w:rsidP="00C92A48">
            <w:pPr>
              <w:snapToGrid w:val="0"/>
              <w:spacing w:line="320" w:lineRule="exact"/>
              <w:ind w:left="203" w:hangingChars="100" w:hanging="203"/>
              <w:rPr>
                <w:sz w:val="20"/>
                <w:szCs w:val="20"/>
              </w:rPr>
            </w:pPr>
            <w:r>
              <w:rPr>
                <w:rFonts w:hint="eastAsia"/>
                <w:sz w:val="20"/>
                <w:szCs w:val="20"/>
              </w:rPr>
              <w:t>（２）耐震診断・改修等に係わる情報提供の充実</w:t>
            </w:r>
          </w:p>
          <w:p w:rsidR="00C92A48" w:rsidRDefault="00C92A48" w:rsidP="00C92A48">
            <w:pPr>
              <w:snapToGrid w:val="0"/>
              <w:spacing w:line="320" w:lineRule="exact"/>
              <w:ind w:left="203" w:hangingChars="100" w:hanging="203"/>
              <w:rPr>
                <w:sz w:val="20"/>
                <w:szCs w:val="20"/>
              </w:rPr>
            </w:pPr>
            <w:r>
              <w:rPr>
                <w:rFonts w:hint="eastAsia"/>
                <w:sz w:val="20"/>
                <w:szCs w:val="20"/>
              </w:rPr>
              <w:t>（３）耐震診断・改修促進のための所有者への支援</w:t>
            </w:r>
          </w:p>
          <w:p w:rsidR="00C92A48" w:rsidRDefault="00C92A48" w:rsidP="00C92A48">
            <w:pPr>
              <w:snapToGrid w:val="0"/>
              <w:spacing w:line="320" w:lineRule="exact"/>
              <w:ind w:left="203" w:hangingChars="100" w:hanging="203"/>
              <w:rPr>
                <w:sz w:val="20"/>
                <w:szCs w:val="20"/>
              </w:rPr>
            </w:pPr>
            <w:r>
              <w:rPr>
                <w:rFonts w:hint="eastAsia"/>
                <w:sz w:val="20"/>
                <w:szCs w:val="20"/>
              </w:rPr>
              <w:t>（４）地震時に通行を確保すべき道路沿道の耐震化の推進</w:t>
            </w:r>
          </w:p>
          <w:p w:rsidR="00C92A48" w:rsidRDefault="00C92A48" w:rsidP="00C92A48">
            <w:pPr>
              <w:snapToGrid w:val="0"/>
              <w:spacing w:line="320" w:lineRule="exact"/>
              <w:ind w:left="203" w:hangingChars="100" w:hanging="203"/>
              <w:rPr>
                <w:sz w:val="20"/>
                <w:szCs w:val="20"/>
              </w:rPr>
            </w:pPr>
            <w:r>
              <w:rPr>
                <w:rFonts w:hint="eastAsia"/>
                <w:sz w:val="20"/>
                <w:szCs w:val="20"/>
              </w:rPr>
              <w:t>（５）建築物の総合的な安全対策の推進</w:t>
            </w:r>
          </w:p>
          <w:p w:rsidR="00C92A48" w:rsidRPr="00C92A48" w:rsidRDefault="00C92A48" w:rsidP="00C92A48">
            <w:pPr>
              <w:snapToGrid w:val="0"/>
              <w:spacing w:line="320" w:lineRule="exact"/>
              <w:ind w:left="203" w:hangingChars="100" w:hanging="203"/>
              <w:rPr>
                <w:b/>
                <w:sz w:val="20"/>
                <w:szCs w:val="20"/>
              </w:rPr>
            </w:pPr>
            <w:r w:rsidRPr="00C92A48">
              <w:rPr>
                <w:rFonts w:hint="eastAsia"/>
                <w:b/>
                <w:sz w:val="20"/>
                <w:szCs w:val="20"/>
              </w:rPr>
              <w:t>町民への啓発・知識の普及</w:t>
            </w:r>
          </w:p>
          <w:p w:rsidR="00C92A48" w:rsidRDefault="00C92A48" w:rsidP="00C92A48">
            <w:pPr>
              <w:snapToGrid w:val="0"/>
              <w:spacing w:line="320" w:lineRule="exact"/>
              <w:ind w:left="203" w:hangingChars="100" w:hanging="203"/>
              <w:rPr>
                <w:sz w:val="20"/>
                <w:szCs w:val="20"/>
              </w:rPr>
            </w:pPr>
            <w:r>
              <w:rPr>
                <w:rFonts w:hint="eastAsia"/>
                <w:sz w:val="20"/>
                <w:szCs w:val="20"/>
              </w:rPr>
              <w:t>（１）地震防災対策資料の作成・活用</w:t>
            </w:r>
          </w:p>
          <w:p w:rsidR="00C92A48" w:rsidRDefault="00C92A48" w:rsidP="00C92A48">
            <w:pPr>
              <w:snapToGrid w:val="0"/>
              <w:spacing w:line="320" w:lineRule="exact"/>
              <w:ind w:left="203" w:hangingChars="100" w:hanging="203"/>
              <w:rPr>
                <w:sz w:val="20"/>
                <w:szCs w:val="20"/>
              </w:rPr>
            </w:pPr>
            <w:r>
              <w:rPr>
                <w:rFonts w:hint="eastAsia"/>
                <w:sz w:val="20"/>
                <w:szCs w:val="20"/>
              </w:rPr>
              <w:t>（２）町民向けセミナー等の開催</w:t>
            </w:r>
          </w:p>
          <w:p w:rsidR="00C92A48" w:rsidRDefault="00C92A48" w:rsidP="00C92A48">
            <w:pPr>
              <w:snapToGrid w:val="0"/>
              <w:spacing w:line="320" w:lineRule="exact"/>
              <w:ind w:left="203" w:hangingChars="100" w:hanging="203"/>
              <w:rPr>
                <w:sz w:val="20"/>
                <w:szCs w:val="20"/>
              </w:rPr>
            </w:pPr>
            <w:r>
              <w:rPr>
                <w:rFonts w:hint="eastAsia"/>
                <w:sz w:val="20"/>
                <w:szCs w:val="20"/>
              </w:rPr>
              <w:t>（３）町内会、自主防災組織などとの連携</w:t>
            </w:r>
          </w:p>
          <w:p w:rsidR="00C92A48" w:rsidRPr="00C92A48" w:rsidRDefault="00C92A48" w:rsidP="00C92A48">
            <w:pPr>
              <w:snapToGrid w:val="0"/>
              <w:spacing w:line="320" w:lineRule="exact"/>
              <w:ind w:left="203" w:hangingChars="100" w:hanging="203"/>
              <w:rPr>
                <w:b/>
                <w:sz w:val="20"/>
                <w:szCs w:val="20"/>
              </w:rPr>
            </w:pPr>
            <w:r w:rsidRPr="00C92A48">
              <w:rPr>
                <w:rFonts w:hint="eastAsia"/>
                <w:b/>
                <w:sz w:val="20"/>
                <w:szCs w:val="20"/>
              </w:rPr>
              <w:t>耐震診断・改修を行う人材の技術力の向上</w:t>
            </w:r>
          </w:p>
          <w:p w:rsidR="00C92A48" w:rsidRDefault="00C92A48" w:rsidP="00C92A48">
            <w:pPr>
              <w:snapToGrid w:val="0"/>
              <w:spacing w:line="320" w:lineRule="exact"/>
              <w:ind w:left="203" w:hangingChars="100" w:hanging="203"/>
              <w:rPr>
                <w:sz w:val="20"/>
                <w:szCs w:val="20"/>
              </w:rPr>
            </w:pPr>
            <w:r>
              <w:rPr>
                <w:rFonts w:hint="eastAsia"/>
                <w:sz w:val="20"/>
                <w:szCs w:val="20"/>
              </w:rPr>
              <w:t>（１）耐震診断・改修技術講習会の開催</w:t>
            </w:r>
          </w:p>
          <w:p w:rsidR="00C92A48" w:rsidRDefault="00C92A48" w:rsidP="00C92A48">
            <w:pPr>
              <w:snapToGrid w:val="0"/>
              <w:spacing w:line="320" w:lineRule="exact"/>
              <w:ind w:left="203" w:hangingChars="100" w:hanging="203"/>
              <w:rPr>
                <w:sz w:val="20"/>
                <w:szCs w:val="20"/>
              </w:rPr>
            </w:pPr>
            <w:r>
              <w:rPr>
                <w:rFonts w:hint="eastAsia"/>
                <w:sz w:val="20"/>
                <w:szCs w:val="20"/>
              </w:rPr>
              <w:t>（２）北海道や各種団体との技術連携</w:t>
            </w:r>
          </w:p>
          <w:p w:rsidR="00C92A48" w:rsidRPr="00C92A48" w:rsidRDefault="00C92A48" w:rsidP="00C92A48">
            <w:pPr>
              <w:snapToGrid w:val="0"/>
              <w:spacing w:line="320" w:lineRule="exact"/>
              <w:ind w:left="203" w:hangingChars="100" w:hanging="203"/>
              <w:rPr>
                <w:b/>
                <w:sz w:val="20"/>
                <w:szCs w:val="20"/>
              </w:rPr>
            </w:pPr>
            <w:r w:rsidRPr="00C92A48">
              <w:rPr>
                <w:rFonts w:hint="eastAsia"/>
                <w:b/>
                <w:sz w:val="20"/>
                <w:szCs w:val="20"/>
              </w:rPr>
              <w:t>所管行政庁との連携</w:t>
            </w:r>
          </w:p>
          <w:p w:rsidR="00C92A48" w:rsidRDefault="00C92A48" w:rsidP="00C92A48">
            <w:pPr>
              <w:snapToGrid w:val="0"/>
              <w:spacing w:line="320" w:lineRule="exact"/>
              <w:ind w:left="203" w:hangingChars="100" w:hanging="203"/>
              <w:rPr>
                <w:sz w:val="20"/>
                <w:szCs w:val="20"/>
              </w:rPr>
            </w:pPr>
            <w:r>
              <w:rPr>
                <w:rFonts w:hint="eastAsia"/>
                <w:sz w:val="20"/>
                <w:szCs w:val="20"/>
              </w:rPr>
              <w:t>（１）耐震改修促進法に基づく指導等</w:t>
            </w:r>
          </w:p>
          <w:p w:rsidR="00C92A48" w:rsidRDefault="00C92A48" w:rsidP="00C92A48">
            <w:pPr>
              <w:snapToGrid w:val="0"/>
              <w:spacing w:line="320" w:lineRule="exact"/>
              <w:ind w:left="203" w:hangingChars="100" w:hanging="203"/>
              <w:rPr>
                <w:sz w:val="20"/>
                <w:szCs w:val="20"/>
              </w:rPr>
            </w:pPr>
            <w:r>
              <w:rPr>
                <w:rFonts w:hint="eastAsia"/>
                <w:sz w:val="20"/>
                <w:szCs w:val="20"/>
              </w:rPr>
              <w:t>（２）建築基準法による勧告または命令</w:t>
            </w:r>
          </w:p>
          <w:p w:rsidR="00C92A48" w:rsidRDefault="00C92A48" w:rsidP="00C92A48">
            <w:pPr>
              <w:snapToGrid w:val="0"/>
              <w:spacing w:line="320" w:lineRule="exact"/>
              <w:ind w:left="203" w:hangingChars="100" w:hanging="203"/>
              <w:rPr>
                <w:sz w:val="20"/>
                <w:szCs w:val="20"/>
              </w:rPr>
            </w:pPr>
            <w:r>
              <w:rPr>
                <w:rFonts w:hint="eastAsia"/>
                <w:sz w:val="20"/>
                <w:szCs w:val="20"/>
              </w:rPr>
              <w:t>（３）「（仮称）全道建築物等地震対策推進協議会との連携」</w:t>
            </w:r>
          </w:p>
          <w:p w:rsidR="00E147D0" w:rsidRPr="00AD6C57" w:rsidRDefault="00E147D0" w:rsidP="00324B1F">
            <w:pPr>
              <w:autoSpaceDE w:val="0"/>
              <w:autoSpaceDN w:val="0"/>
              <w:adjustRightInd w:val="0"/>
              <w:spacing w:line="320" w:lineRule="exact"/>
              <w:ind w:left="203" w:hangingChars="100" w:hanging="203"/>
              <w:jc w:val="left"/>
              <w:rPr>
                <w:sz w:val="20"/>
                <w:szCs w:val="20"/>
              </w:rPr>
            </w:pPr>
          </w:p>
        </w:tc>
      </w:tr>
    </w:tbl>
    <w:p w:rsidR="00324B1F" w:rsidRDefault="00324B1F" w:rsidP="00E147D0"/>
    <w:p w:rsidR="00E147D0" w:rsidRDefault="003012CC" w:rsidP="00E147D0">
      <w:pPr>
        <w:pStyle w:val="4"/>
      </w:pPr>
      <w:r>
        <w:rPr>
          <w:rFonts w:hint="eastAsia"/>
        </w:rPr>
        <w:t>中標津</w:t>
      </w:r>
      <w:r w:rsidR="00803A73">
        <w:rPr>
          <w:rFonts w:hint="eastAsia"/>
        </w:rPr>
        <w:t>町</w:t>
      </w:r>
      <w:r w:rsidR="00E147D0">
        <w:rPr>
          <w:rFonts w:hint="eastAsia"/>
        </w:rPr>
        <w:t>公共施設等総合管理計画</w:t>
      </w:r>
    </w:p>
    <w:tbl>
      <w:tblPr>
        <w:tblStyle w:val="ae"/>
        <w:tblW w:w="8789" w:type="dxa"/>
        <w:tblInd w:w="28" w:type="dxa"/>
        <w:tblLook w:val="04A0" w:firstRow="1" w:lastRow="0" w:firstColumn="1" w:lastColumn="0" w:noHBand="0" w:noVBand="1"/>
      </w:tblPr>
      <w:tblGrid>
        <w:gridCol w:w="879"/>
        <w:gridCol w:w="7910"/>
      </w:tblGrid>
      <w:tr w:rsidR="00E147D0" w:rsidRPr="00AD6C57" w:rsidTr="00BA4B6D">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計画期間</w:t>
            </w:r>
          </w:p>
        </w:tc>
        <w:tc>
          <w:tcPr>
            <w:tcW w:w="7910" w:type="dxa"/>
            <w:tcMar>
              <w:left w:w="28" w:type="dxa"/>
              <w:right w:w="28" w:type="dxa"/>
            </w:tcMar>
          </w:tcPr>
          <w:p w:rsidR="00E147D0" w:rsidRPr="00AD6C57" w:rsidRDefault="00E147D0" w:rsidP="003012CC">
            <w:pPr>
              <w:widowControl/>
              <w:snapToGrid w:val="0"/>
              <w:spacing w:line="320" w:lineRule="exact"/>
              <w:jc w:val="left"/>
              <w:rPr>
                <w:sz w:val="20"/>
                <w:szCs w:val="20"/>
              </w:rPr>
            </w:pPr>
            <w:r w:rsidRPr="007615F4">
              <w:rPr>
                <w:rFonts w:hint="eastAsia"/>
                <w:sz w:val="20"/>
                <w:szCs w:val="20"/>
              </w:rPr>
              <w:t>平成</w:t>
            </w:r>
            <w:r>
              <w:rPr>
                <w:rFonts w:hint="eastAsia"/>
                <w:sz w:val="20"/>
                <w:szCs w:val="20"/>
              </w:rPr>
              <w:t>28年度～</w:t>
            </w:r>
            <w:r w:rsidRPr="007615F4">
              <w:rPr>
                <w:rFonts w:hint="eastAsia"/>
                <w:sz w:val="20"/>
                <w:szCs w:val="20"/>
              </w:rPr>
              <w:t>平成</w:t>
            </w:r>
            <w:r w:rsidR="003012CC">
              <w:rPr>
                <w:rFonts w:hint="eastAsia"/>
                <w:sz w:val="20"/>
                <w:szCs w:val="20"/>
              </w:rPr>
              <w:t>38</w:t>
            </w:r>
            <w:r w:rsidRPr="007615F4">
              <w:rPr>
                <w:rFonts w:hint="eastAsia"/>
                <w:sz w:val="20"/>
                <w:szCs w:val="20"/>
              </w:rPr>
              <w:t>年度</w:t>
            </w:r>
          </w:p>
        </w:tc>
      </w:tr>
      <w:tr w:rsidR="00E147D0" w:rsidRPr="00AD6C57" w:rsidTr="00BA4B6D">
        <w:tc>
          <w:tcPr>
            <w:tcW w:w="879" w:type="dxa"/>
            <w:tcMar>
              <w:left w:w="28" w:type="dxa"/>
              <w:right w:w="28" w:type="dxa"/>
            </w:tcMar>
          </w:tcPr>
          <w:p w:rsidR="00E147D0" w:rsidRDefault="00E147D0" w:rsidP="00E147D0">
            <w:pPr>
              <w:widowControl/>
              <w:snapToGrid w:val="0"/>
              <w:spacing w:line="320" w:lineRule="exact"/>
              <w:jc w:val="left"/>
              <w:rPr>
                <w:sz w:val="20"/>
                <w:szCs w:val="20"/>
              </w:rPr>
            </w:pPr>
            <w:r>
              <w:rPr>
                <w:rFonts w:hint="eastAsia"/>
                <w:sz w:val="20"/>
                <w:szCs w:val="20"/>
              </w:rPr>
              <w:t>計画の</w:t>
            </w:r>
          </w:p>
          <w:p w:rsidR="00E147D0" w:rsidRPr="00AD6C57" w:rsidRDefault="00803A73" w:rsidP="00E147D0">
            <w:pPr>
              <w:widowControl/>
              <w:snapToGrid w:val="0"/>
              <w:spacing w:line="320" w:lineRule="exact"/>
              <w:jc w:val="left"/>
              <w:rPr>
                <w:sz w:val="20"/>
                <w:szCs w:val="20"/>
              </w:rPr>
            </w:pPr>
            <w:r>
              <w:rPr>
                <w:rFonts w:hint="eastAsia"/>
                <w:sz w:val="20"/>
                <w:szCs w:val="20"/>
              </w:rPr>
              <w:t>目的</w:t>
            </w:r>
          </w:p>
        </w:tc>
        <w:tc>
          <w:tcPr>
            <w:tcW w:w="7910" w:type="dxa"/>
            <w:tcMar>
              <w:left w:w="28" w:type="dxa"/>
              <w:right w:w="28" w:type="dxa"/>
            </w:tcMar>
          </w:tcPr>
          <w:p w:rsidR="00E147D0" w:rsidRPr="00AD6C57" w:rsidRDefault="003012CC" w:rsidP="003012CC">
            <w:pPr>
              <w:widowControl/>
              <w:snapToGrid w:val="0"/>
              <w:spacing w:line="320" w:lineRule="exact"/>
              <w:ind w:firstLineChars="100" w:firstLine="203"/>
              <w:jc w:val="left"/>
              <w:rPr>
                <w:sz w:val="20"/>
                <w:szCs w:val="20"/>
              </w:rPr>
            </w:pPr>
            <w:r w:rsidRPr="003012CC">
              <w:rPr>
                <w:rFonts w:hAnsi="HG丸ｺﾞｼｯｸM-PRO" w:hint="eastAsia"/>
                <w:sz w:val="20"/>
                <w:szCs w:val="20"/>
              </w:rPr>
              <w:t>公共施設等の全体像を明らかにし、様々な社会情勢を踏まえ、長期的な視点を持って、公共施設等の総合的かつ計画的な管理を推進することを目的に策定</w:t>
            </w:r>
            <w:r w:rsidR="00803A73" w:rsidRPr="00803A73">
              <w:rPr>
                <w:rFonts w:hAnsi="HG丸ｺﾞｼｯｸM-PRO" w:hint="eastAsia"/>
                <w:sz w:val="20"/>
                <w:szCs w:val="20"/>
              </w:rPr>
              <w:t>。</w:t>
            </w:r>
          </w:p>
        </w:tc>
      </w:tr>
      <w:tr w:rsidR="00E147D0" w:rsidRPr="00AD6C57" w:rsidTr="00BA4B6D">
        <w:tc>
          <w:tcPr>
            <w:tcW w:w="879" w:type="dxa"/>
            <w:tcMar>
              <w:left w:w="28" w:type="dxa"/>
              <w:right w:w="28" w:type="dxa"/>
            </w:tcMar>
          </w:tcPr>
          <w:p w:rsidR="00E147D0" w:rsidRPr="00AD6C57" w:rsidRDefault="00E147D0" w:rsidP="003E0C95">
            <w:pPr>
              <w:widowControl/>
              <w:snapToGrid w:val="0"/>
              <w:spacing w:line="320" w:lineRule="exact"/>
              <w:jc w:val="left"/>
              <w:rPr>
                <w:sz w:val="20"/>
                <w:szCs w:val="20"/>
              </w:rPr>
            </w:pPr>
            <w:r w:rsidRPr="00AD6C57">
              <w:rPr>
                <w:rFonts w:hint="eastAsia"/>
                <w:sz w:val="20"/>
                <w:szCs w:val="20"/>
              </w:rPr>
              <w:t>住宅関連施策</w:t>
            </w:r>
          </w:p>
        </w:tc>
        <w:tc>
          <w:tcPr>
            <w:tcW w:w="7910" w:type="dxa"/>
            <w:tcMar>
              <w:left w:w="28" w:type="dxa"/>
              <w:right w:w="28" w:type="dxa"/>
            </w:tcMar>
          </w:tcPr>
          <w:p w:rsidR="003012CC" w:rsidRDefault="007B5D3F" w:rsidP="00E147D0">
            <w:pPr>
              <w:snapToGrid w:val="0"/>
              <w:spacing w:line="320" w:lineRule="exact"/>
              <w:ind w:left="203" w:hangingChars="100" w:hanging="203"/>
              <w:rPr>
                <w:b/>
                <w:sz w:val="20"/>
                <w:szCs w:val="20"/>
              </w:rPr>
            </w:pPr>
            <w:r>
              <w:rPr>
                <w:rFonts w:hint="eastAsia"/>
                <w:b/>
                <w:sz w:val="20"/>
                <w:szCs w:val="20"/>
              </w:rPr>
              <w:t>公共施設（建築物）の管理に関する基本方針</w:t>
            </w:r>
          </w:p>
          <w:p w:rsidR="00E147D0" w:rsidRPr="00AD6C57" w:rsidRDefault="00E147D0" w:rsidP="00E147D0">
            <w:pPr>
              <w:snapToGrid w:val="0"/>
              <w:spacing w:line="320" w:lineRule="exact"/>
              <w:ind w:left="203" w:hangingChars="100" w:hanging="203"/>
              <w:rPr>
                <w:b/>
                <w:sz w:val="20"/>
                <w:szCs w:val="20"/>
              </w:rPr>
            </w:pPr>
            <w:r w:rsidRPr="00AD6C57">
              <w:rPr>
                <w:rFonts w:hint="eastAsia"/>
                <w:b/>
                <w:sz w:val="20"/>
                <w:szCs w:val="20"/>
              </w:rPr>
              <w:t>＜</w:t>
            </w:r>
            <w:r w:rsidR="003012CC">
              <w:rPr>
                <w:rFonts w:hint="eastAsia"/>
                <w:b/>
                <w:sz w:val="20"/>
                <w:szCs w:val="20"/>
              </w:rPr>
              <w:t>公営住宅</w:t>
            </w:r>
            <w:r w:rsidRPr="00AD6C57">
              <w:rPr>
                <w:rFonts w:hint="eastAsia"/>
                <w:b/>
                <w:sz w:val="20"/>
                <w:szCs w:val="20"/>
              </w:rPr>
              <w:t>＞</w:t>
            </w:r>
          </w:p>
          <w:p w:rsidR="003E0C95" w:rsidRPr="003E0C95" w:rsidRDefault="003012CC" w:rsidP="003012CC">
            <w:pPr>
              <w:snapToGrid w:val="0"/>
              <w:spacing w:line="320" w:lineRule="exact"/>
              <w:ind w:firstLineChars="100" w:firstLine="203"/>
              <w:rPr>
                <w:sz w:val="20"/>
                <w:szCs w:val="20"/>
              </w:rPr>
            </w:pPr>
            <w:r w:rsidRPr="003012CC">
              <w:rPr>
                <w:rFonts w:hint="eastAsia"/>
                <w:sz w:val="20"/>
                <w:szCs w:val="20"/>
              </w:rPr>
              <w:t>「中標津町公営住宅等長寿命化計画」に基づき、老朽化が進行しつつある公営住宅等の更新や改善を効果的かつ効率的に進め、ストックの有効活用を図り、長寿命化によるライフサイクルコストの縮減を図ります。</w:t>
            </w:r>
          </w:p>
        </w:tc>
      </w:tr>
    </w:tbl>
    <w:p w:rsidR="00C92A48" w:rsidRDefault="00C92A48" w:rsidP="00E147D0">
      <w:pPr>
        <w:widowControl/>
        <w:jc w:val="left"/>
      </w:pPr>
      <w:r>
        <w:br w:type="page"/>
      </w:r>
    </w:p>
    <w:p w:rsidR="00E147D0" w:rsidRDefault="00E147D0" w:rsidP="00E147D0">
      <w:pPr>
        <w:pStyle w:val="3"/>
      </w:pPr>
      <w:r>
        <w:rPr>
          <w:rFonts w:hint="eastAsia"/>
        </w:rPr>
        <w:lastRenderedPageBreak/>
        <w:t>環境関連計画</w:t>
      </w:r>
    </w:p>
    <w:p w:rsidR="00E147D0" w:rsidRDefault="007B5D3F" w:rsidP="00E147D0">
      <w:pPr>
        <w:pStyle w:val="4"/>
      </w:pPr>
      <w:r>
        <w:rPr>
          <w:rFonts w:hint="eastAsia"/>
        </w:rPr>
        <w:t>中標津</w:t>
      </w:r>
      <w:r w:rsidR="002E4065">
        <w:rPr>
          <w:rFonts w:hint="eastAsia"/>
        </w:rPr>
        <w:t>町</w:t>
      </w:r>
      <w:r w:rsidR="00E147D0" w:rsidRPr="002E6268">
        <w:rPr>
          <w:rFonts w:hint="eastAsia"/>
        </w:rPr>
        <w:t>環境基本計画</w:t>
      </w:r>
    </w:p>
    <w:tbl>
      <w:tblPr>
        <w:tblStyle w:val="ae"/>
        <w:tblW w:w="8789" w:type="dxa"/>
        <w:tblInd w:w="28" w:type="dxa"/>
        <w:tblLook w:val="04A0" w:firstRow="1" w:lastRow="0" w:firstColumn="1" w:lastColumn="0" w:noHBand="0" w:noVBand="1"/>
      </w:tblPr>
      <w:tblGrid>
        <w:gridCol w:w="879"/>
        <w:gridCol w:w="7910"/>
      </w:tblGrid>
      <w:tr w:rsidR="00E147D0" w:rsidRPr="00AD6C57" w:rsidTr="00BA4B6D">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計画期間</w:t>
            </w:r>
          </w:p>
        </w:tc>
        <w:tc>
          <w:tcPr>
            <w:tcW w:w="7910" w:type="dxa"/>
            <w:tcMar>
              <w:left w:w="28" w:type="dxa"/>
              <w:right w:w="28" w:type="dxa"/>
            </w:tcMar>
          </w:tcPr>
          <w:p w:rsidR="00E147D0" w:rsidRPr="00AD6C57" w:rsidRDefault="00E147D0" w:rsidP="007B5D3F">
            <w:pPr>
              <w:widowControl/>
              <w:snapToGrid w:val="0"/>
              <w:spacing w:line="320" w:lineRule="exact"/>
              <w:jc w:val="left"/>
              <w:rPr>
                <w:sz w:val="20"/>
                <w:szCs w:val="20"/>
              </w:rPr>
            </w:pPr>
            <w:r w:rsidRPr="007615F4">
              <w:rPr>
                <w:rFonts w:hint="eastAsia"/>
                <w:sz w:val="20"/>
                <w:szCs w:val="20"/>
              </w:rPr>
              <w:t>平成</w:t>
            </w:r>
            <w:r w:rsidR="002E4065">
              <w:rPr>
                <w:rFonts w:hint="eastAsia"/>
                <w:sz w:val="20"/>
                <w:szCs w:val="20"/>
              </w:rPr>
              <w:t>2</w:t>
            </w:r>
            <w:r w:rsidR="007B5D3F">
              <w:rPr>
                <w:rFonts w:hint="eastAsia"/>
                <w:sz w:val="20"/>
                <w:szCs w:val="20"/>
              </w:rPr>
              <w:t>3</w:t>
            </w:r>
            <w:r>
              <w:rPr>
                <w:rFonts w:hint="eastAsia"/>
                <w:sz w:val="20"/>
                <w:szCs w:val="20"/>
              </w:rPr>
              <w:t>年度～</w:t>
            </w:r>
            <w:r w:rsidRPr="007615F4">
              <w:rPr>
                <w:rFonts w:hint="eastAsia"/>
                <w:sz w:val="20"/>
                <w:szCs w:val="20"/>
              </w:rPr>
              <w:t>平成</w:t>
            </w:r>
            <w:r w:rsidR="002E4065">
              <w:rPr>
                <w:rFonts w:hint="eastAsia"/>
                <w:sz w:val="20"/>
                <w:szCs w:val="20"/>
              </w:rPr>
              <w:t>3</w:t>
            </w:r>
            <w:r w:rsidR="007B5D3F">
              <w:rPr>
                <w:rFonts w:hint="eastAsia"/>
                <w:sz w:val="20"/>
                <w:szCs w:val="20"/>
              </w:rPr>
              <w:t>2</w:t>
            </w:r>
            <w:r w:rsidRPr="007615F4">
              <w:rPr>
                <w:rFonts w:hint="eastAsia"/>
                <w:sz w:val="20"/>
                <w:szCs w:val="20"/>
              </w:rPr>
              <w:t>年度</w:t>
            </w:r>
          </w:p>
        </w:tc>
      </w:tr>
      <w:tr w:rsidR="00E147D0" w:rsidRPr="00AD6C57" w:rsidTr="00BA4B6D">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Pr>
                <w:rFonts w:hint="eastAsia"/>
                <w:sz w:val="20"/>
                <w:szCs w:val="20"/>
              </w:rPr>
              <w:t>目的</w:t>
            </w:r>
          </w:p>
        </w:tc>
        <w:tc>
          <w:tcPr>
            <w:tcW w:w="7910" w:type="dxa"/>
            <w:tcMar>
              <w:left w:w="28" w:type="dxa"/>
              <w:right w:w="28" w:type="dxa"/>
            </w:tcMar>
          </w:tcPr>
          <w:p w:rsidR="00E147D0" w:rsidRPr="00AD6C57" w:rsidRDefault="007B5D3F" w:rsidP="007B5D3F">
            <w:pPr>
              <w:widowControl/>
              <w:snapToGrid w:val="0"/>
              <w:spacing w:line="320" w:lineRule="exact"/>
              <w:ind w:firstLineChars="100" w:firstLine="203"/>
              <w:jc w:val="left"/>
              <w:rPr>
                <w:sz w:val="20"/>
                <w:szCs w:val="20"/>
              </w:rPr>
            </w:pPr>
            <w:r w:rsidRPr="007B5D3F">
              <w:rPr>
                <w:rFonts w:hint="eastAsia"/>
                <w:sz w:val="20"/>
                <w:szCs w:val="20"/>
              </w:rPr>
              <w:t>環境保全に関して町民の健康で文化的な生活の確保と、町の実情にあった行動指針を定め、実践していくことを目的とします</w:t>
            </w:r>
            <w:r>
              <w:rPr>
                <w:rFonts w:hint="eastAsia"/>
                <w:sz w:val="20"/>
                <w:szCs w:val="20"/>
              </w:rPr>
              <w:t>。</w:t>
            </w:r>
          </w:p>
        </w:tc>
      </w:tr>
      <w:tr w:rsidR="00E147D0" w:rsidRPr="00AD6C57" w:rsidTr="00BA4B6D">
        <w:tc>
          <w:tcPr>
            <w:tcW w:w="879" w:type="dxa"/>
            <w:tcMar>
              <w:left w:w="28" w:type="dxa"/>
              <w:right w:w="28" w:type="dxa"/>
            </w:tcMar>
          </w:tcPr>
          <w:p w:rsidR="00E147D0" w:rsidRPr="00AD6C57" w:rsidRDefault="00E147D0" w:rsidP="007B5D3F">
            <w:pPr>
              <w:widowControl/>
              <w:snapToGrid w:val="0"/>
              <w:spacing w:line="320" w:lineRule="exact"/>
              <w:jc w:val="left"/>
              <w:rPr>
                <w:sz w:val="20"/>
                <w:szCs w:val="20"/>
              </w:rPr>
            </w:pPr>
            <w:r>
              <w:rPr>
                <w:rFonts w:hint="eastAsia"/>
                <w:sz w:val="20"/>
                <w:szCs w:val="20"/>
              </w:rPr>
              <w:t>基本</w:t>
            </w:r>
            <w:r w:rsidR="007B5D3F">
              <w:rPr>
                <w:rFonts w:hint="eastAsia"/>
                <w:sz w:val="20"/>
                <w:szCs w:val="20"/>
              </w:rPr>
              <w:t>方針</w:t>
            </w:r>
          </w:p>
        </w:tc>
        <w:tc>
          <w:tcPr>
            <w:tcW w:w="7910" w:type="dxa"/>
            <w:tcMar>
              <w:left w:w="28" w:type="dxa"/>
              <w:right w:w="28" w:type="dxa"/>
            </w:tcMar>
          </w:tcPr>
          <w:p w:rsidR="007B5D3F" w:rsidRPr="007B5D3F" w:rsidRDefault="007B5D3F" w:rsidP="007B5D3F">
            <w:pPr>
              <w:widowControl/>
              <w:snapToGrid w:val="0"/>
              <w:spacing w:line="320" w:lineRule="exact"/>
              <w:ind w:firstLineChars="100" w:firstLine="203"/>
              <w:jc w:val="left"/>
              <w:rPr>
                <w:sz w:val="20"/>
                <w:szCs w:val="20"/>
              </w:rPr>
            </w:pPr>
            <w:r w:rsidRPr="007B5D3F">
              <w:rPr>
                <w:rFonts w:hint="eastAsia"/>
                <w:sz w:val="20"/>
                <w:szCs w:val="20"/>
              </w:rPr>
              <w:t>中標津町環境基本条例の第３条に掲げる「環境の保全及び創造」の基本理念に基づき、本計画の基本方針を以下に定めます。</w:t>
            </w:r>
          </w:p>
          <w:p w:rsidR="007B5D3F" w:rsidRPr="007B5D3F" w:rsidRDefault="007B5D3F" w:rsidP="007B5D3F">
            <w:pPr>
              <w:widowControl/>
              <w:snapToGrid w:val="0"/>
              <w:spacing w:line="320" w:lineRule="exact"/>
              <w:jc w:val="left"/>
              <w:rPr>
                <w:sz w:val="20"/>
                <w:szCs w:val="20"/>
              </w:rPr>
            </w:pPr>
            <w:r w:rsidRPr="007B5D3F">
              <w:rPr>
                <w:rFonts w:hint="eastAsia"/>
                <w:sz w:val="20"/>
                <w:szCs w:val="20"/>
              </w:rPr>
              <w:t>①恵み豊かな環境の保全と未来への継承</w:t>
            </w:r>
          </w:p>
          <w:p w:rsidR="007B5D3F" w:rsidRPr="007B5D3F" w:rsidRDefault="007B5D3F" w:rsidP="007B5D3F">
            <w:pPr>
              <w:widowControl/>
              <w:snapToGrid w:val="0"/>
              <w:spacing w:line="320" w:lineRule="exact"/>
              <w:jc w:val="left"/>
              <w:rPr>
                <w:sz w:val="20"/>
                <w:szCs w:val="20"/>
              </w:rPr>
            </w:pPr>
            <w:r w:rsidRPr="007B5D3F">
              <w:rPr>
                <w:rFonts w:hint="eastAsia"/>
                <w:sz w:val="20"/>
                <w:szCs w:val="20"/>
              </w:rPr>
              <w:t>②各主体が責務を自覚し、協働して推進</w:t>
            </w:r>
          </w:p>
          <w:p w:rsidR="007B5D3F" w:rsidRPr="007B5D3F" w:rsidRDefault="007B5D3F" w:rsidP="007B5D3F">
            <w:pPr>
              <w:widowControl/>
              <w:snapToGrid w:val="0"/>
              <w:spacing w:line="320" w:lineRule="exact"/>
              <w:jc w:val="left"/>
              <w:rPr>
                <w:sz w:val="20"/>
                <w:szCs w:val="20"/>
              </w:rPr>
            </w:pPr>
            <w:r w:rsidRPr="007B5D3F">
              <w:rPr>
                <w:rFonts w:hint="eastAsia"/>
                <w:sz w:val="20"/>
                <w:szCs w:val="20"/>
              </w:rPr>
              <w:t>③各主体が環境への関わりを認識し、環境負荷低減、持続的発展が可能な社会の構築</w:t>
            </w:r>
          </w:p>
          <w:p w:rsidR="00E147D0" w:rsidRPr="002E4065" w:rsidRDefault="007B5D3F" w:rsidP="007B5D3F">
            <w:pPr>
              <w:widowControl/>
              <w:snapToGrid w:val="0"/>
              <w:spacing w:line="320" w:lineRule="exact"/>
              <w:jc w:val="left"/>
              <w:rPr>
                <w:b/>
                <w:sz w:val="20"/>
                <w:szCs w:val="20"/>
              </w:rPr>
            </w:pPr>
            <w:r w:rsidRPr="007B5D3F">
              <w:rPr>
                <w:rFonts w:hint="eastAsia"/>
                <w:sz w:val="20"/>
                <w:szCs w:val="20"/>
              </w:rPr>
              <w:t>④主体が地球環境保全を積極的に推進</w:t>
            </w:r>
          </w:p>
        </w:tc>
      </w:tr>
      <w:tr w:rsidR="00E147D0" w:rsidRPr="00AD6C57" w:rsidTr="00BA4B6D">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住宅関連施策</w:t>
            </w:r>
          </w:p>
          <w:p w:rsidR="00E147D0" w:rsidRDefault="00E147D0" w:rsidP="00E147D0">
            <w:pPr>
              <w:snapToGrid w:val="0"/>
              <w:spacing w:line="320" w:lineRule="exact"/>
              <w:ind w:rightChars="-14" w:right="-30"/>
              <w:jc w:val="left"/>
              <w:rPr>
                <w:sz w:val="20"/>
                <w:szCs w:val="20"/>
              </w:rPr>
            </w:pPr>
          </w:p>
          <w:p w:rsidR="00E147D0" w:rsidRDefault="00E147D0" w:rsidP="00E147D0">
            <w:pPr>
              <w:snapToGrid w:val="0"/>
              <w:spacing w:line="320" w:lineRule="exact"/>
              <w:ind w:rightChars="-14" w:right="-30"/>
              <w:jc w:val="left"/>
              <w:rPr>
                <w:sz w:val="20"/>
                <w:szCs w:val="20"/>
              </w:rPr>
            </w:pPr>
          </w:p>
          <w:p w:rsidR="00E147D0" w:rsidRPr="00AD6C57" w:rsidRDefault="00E147D0" w:rsidP="00E147D0">
            <w:pPr>
              <w:snapToGrid w:val="0"/>
              <w:spacing w:line="320" w:lineRule="exact"/>
              <w:ind w:rightChars="-14" w:right="-30"/>
              <w:jc w:val="left"/>
              <w:rPr>
                <w:sz w:val="20"/>
                <w:szCs w:val="20"/>
              </w:rPr>
            </w:pPr>
          </w:p>
        </w:tc>
        <w:tc>
          <w:tcPr>
            <w:tcW w:w="7910" w:type="dxa"/>
            <w:tcMar>
              <w:left w:w="28" w:type="dxa"/>
              <w:right w:w="28" w:type="dxa"/>
            </w:tcMar>
          </w:tcPr>
          <w:p w:rsidR="00B801FC" w:rsidRDefault="00B801FC" w:rsidP="007B5D3F">
            <w:pPr>
              <w:snapToGrid w:val="0"/>
              <w:spacing w:line="320" w:lineRule="exact"/>
              <w:ind w:firstLineChars="100" w:firstLine="203"/>
              <w:rPr>
                <w:sz w:val="20"/>
                <w:szCs w:val="20"/>
              </w:rPr>
            </w:pPr>
            <w:r>
              <w:rPr>
                <w:rFonts w:hint="eastAsia"/>
                <w:sz w:val="20"/>
                <w:szCs w:val="20"/>
              </w:rPr>
              <w:t>家庭</w:t>
            </w:r>
          </w:p>
          <w:p w:rsidR="00B801FC" w:rsidRDefault="00B801FC" w:rsidP="007B5D3F">
            <w:pPr>
              <w:snapToGrid w:val="0"/>
              <w:spacing w:line="320" w:lineRule="exact"/>
              <w:ind w:firstLineChars="100" w:firstLine="203"/>
              <w:rPr>
                <w:sz w:val="20"/>
                <w:szCs w:val="20"/>
              </w:rPr>
            </w:pPr>
            <w:r>
              <w:rPr>
                <w:rFonts w:hint="eastAsia"/>
                <w:sz w:val="20"/>
                <w:szCs w:val="20"/>
              </w:rPr>
              <w:t>&lt;方針&gt;</w:t>
            </w:r>
          </w:p>
          <w:p w:rsidR="007B5D3F" w:rsidRPr="007B5D3F" w:rsidRDefault="007B5D3F" w:rsidP="007B5D3F">
            <w:pPr>
              <w:snapToGrid w:val="0"/>
              <w:spacing w:line="320" w:lineRule="exact"/>
              <w:ind w:firstLineChars="100" w:firstLine="203"/>
              <w:rPr>
                <w:sz w:val="20"/>
                <w:szCs w:val="20"/>
              </w:rPr>
            </w:pPr>
            <w:r w:rsidRPr="007B5D3F">
              <w:rPr>
                <w:rFonts w:hint="eastAsia"/>
                <w:sz w:val="20"/>
                <w:szCs w:val="20"/>
              </w:rPr>
              <w:t>産業や家庭において不可欠な上水道は、恵まれた環境のなかで水資源が確保されていますが、これからも見込まれる需要の増加に対応するため今まで以上に適正な使用が求められています。また、社会生活を営む上での各種排水の適正管理は環境負荷低減や河川環境の向上のためにも重要です。また、下水道においては下水道終末処理場や合併浄化槽などで適正な処理を行っています。</w:t>
            </w:r>
          </w:p>
          <w:p w:rsidR="00E147D0" w:rsidRDefault="007B5D3F" w:rsidP="007B5D3F">
            <w:pPr>
              <w:snapToGrid w:val="0"/>
              <w:spacing w:line="320" w:lineRule="exact"/>
              <w:ind w:firstLineChars="100" w:firstLine="203"/>
              <w:rPr>
                <w:sz w:val="20"/>
                <w:szCs w:val="20"/>
              </w:rPr>
            </w:pPr>
            <w:r w:rsidRPr="007B5D3F">
              <w:rPr>
                <w:rFonts w:hint="eastAsia"/>
                <w:sz w:val="20"/>
                <w:szCs w:val="20"/>
              </w:rPr>
              <w:t>住宅が隣接する市街地を形成している区域では、お互いの生活環境を尊重し不快な状況が起きないよう、生活形態から発生する騒音や悪臭などの対策が必要です。また、人間のよきパートナーであるペットについては、飼育マナーの向上が不可欠です。</w:t>
            </w:r>
          </w:p>
          <w:p w:rsidR="00B801FC" w:rsidRDefault="00B801FC" w:rsidP="007B5D3F">
            <w:pPr>
              <w:snapToGrid w:val="0"/>
              <w:spacing w:line="320" w:lineRule="exact"/>
              <w:ind w:firstLineChars="100" w:firstLine="203"/>
              <w:rPr>
                <w:sz w:val="20"/>
                <w:szCs w:val="20"/>
              </w:rPr>
            </w:pPr>
            <w:r>
              <w:rPr>
                <w:rFonts w:hint="eastAsia"/>
                <w:sz w:val="20"/>
                <w:szCs w:val="20"/>
              </w:rPr>
              <w:t>&lt;施策&gt;</w:t>
            </w:r>
          </w:p>
          <w:p w:rsidR="00B801FC" w:rsidRPr="00B801FC" w:rsidRDefault="00B801FC" w:rsidP="00B801FC">
            <w:pPr>
              <w:snapToGrid w:val="0"/>
              <w:spacing w:line="320" w:lineRule="exact"/>
              <w:ind w:left="203" w:hangingChars="100" w:hanging="203"/>
              <w:rPr>
                <w:sz w:val="20"/>
                <w:szCs w:val="20"/>
              </w:rPr>
            </w:pPr>
            <w:r w:rsidRPr="00B801FC">
              <w:rPr>
                <w:rFonts w:hint="eastAsia"/>
                <w:sz w:val="20"/>
                <w:szCs w:val="20"/>
              </w:rPr>
              <w:t>(1)水道と排水処理の適正化に努める。</w:t>
            </w:r>
          </w:p>
          <w:p w:rsidR="00B801FC" w:rsidRPr="00B801FC" w:rsidRDefault="00B801FC" w:rsidP="00B801FC">
            <w:pPr>
              <w:snapToGrid w:val="0"/>
              <w:spacing w:line="320" w:lineRule="exact"/>
              <w:ind w:leftChars="100" w:left="416" w:hangingChars="100" w:hanging="203"/>
              <w:rPr>
                <w:sz w:val="20"/>
                <w:szCs w:val="20"/>
              </w:rPr>
            </w:pPr>
            <w:r w:rsidRPr="00B801FC">
              <w:rPr>
                <w:rFonts w:hint="eastAsia"/>
                <w:sz w:val="20"/>
                <w:szCs w:val="20"/>
              </w:rPr>
              <w:t>①生活排水の適正排出により、下水道終末処理場での負荷の軽減を目指します。</w:t>
            </w:r>
          </w:p>
          <w:p w:rsidR="00B801FC" w:rsidRPr="00B801FC" w:rsidRDefault="00B801FC" w:rsidP="00B801FC">
            <w:pPr>
              <w:snapToGrid w:val="0"/>
              <w:spacing w:line="320" w:lineRule="exact"/>
              <w:ind w:leftChars="100" w:left="416" w:hangingChars="100" w:hanging="203"/>
              <w:rPr>
                <w:sz w:val="20"/>
                <w:szCs w:val="20"/>
              </w:rPr>
            </w:pPr>
            <w:r w:rsidRPr="00B801FC">
              <w:rPr>
                <w:rFonts w:hint="eastAsia"/>
                <w:sz w:val="20"/>
                <w:szCs w:val="20"/>
              </w:rPr>
              <w:t>②上水道の節水に努めます。</w:t>
            </w:r>
          </w:p>
          <w:p w:rsidR="00B801FC" w:rsidRPr="00B801FC" w:rsidRDefault="00B801FC" w:rsidP="00B801FC">
            <w:pPr>
              <w:snapToGrid w:val="0"/>
              <w:spacing w:line="320" w:lineRule="exact"/>
              <w:ind w:left="203" w:hangingChars="100" w:hanging="203"/>
              <w:rPr>
                <w:sz w:val="20"/>
                <w:szCs w:val="20"/>
              </w:rPr>
            </w:pPr>
            <w:r w:rsidRPr="00B801FC">
              <w:rPr>
                <w:rFonts w:hint="eastAsia"/>
                <w:sz w:val="20"/>
                <w:szCs w:val="20"/>
              </w:rPr>
              <w:t>(2)居住空間の快適性を確保する。</w:t>
            </w:r>
          </w:p>
          <w:p w:rsidR="00B801FC" w:rsidRPr="00B801FC" w:rsidRDefault="00B801FC" w:rsidP="00B801FC">
            <w:pPr>
              <w:snapToGrid w:val="0"/>
              <w:spacing w:line="320" w:lineRule="exact"/>
              <w:ind w:leftChars="100" w:left="416" w:hangingChars="100" w:hanging="203"/>
              <w:rPr>
                <w:sz w:val="20"/>
                <w:szCs w:val="20"/>
              </w:rPr>
            </w:pPr>
            <w:r w:rsidRPr="00B801FC">
              <w:rPr>
                <w:rFonts w:hint="eastAsia"/>
                <w:sz w:val="20"/>
                <w:szCs w:val="20"/>
              </w:rPr>
              <w:t>①家庭生活から発生する騒音、悪臭などの対策を図ります。</w:t>
            </w:r>
          </w:p>
          <w:p w:rsidR="00B801FC" w:rsidRPr="00B801FC" w:rsidRDefault="00B801FC" w:rsidP="00B801FC">
            <w:pPr>
              <w:snapToGrid w:val="0"/>
              <w:spacing w:line="320" w:lineRule="exact"/>
              <w:ind w:leftChars="100" w:left="416" w:hangingChars="100" w:hanging="203"/>
              <w:rPr>
                <w:sz w:val="20"/>
                <w:szCs w:val="20"/>
              </w:rPr>
            </w:pPr>
            <w:r w:rsidRPr="00B801FC">
              <w:rPr>
                <w:rFonts w:hint="eastAsia"/>
                <w:sz w:val="20"/>
                <w:szCs w:val="20"/>
              </w:rPr>
              <w:t>②敷地内において生活関連用品の放置や廃棄物の放置などを抑止し環境保全に努めます。</w:t>
            </w:r>
          </w:p>
          <w:p w:rsidR="00B801FC" w:rsidRPr="00B801FC" w:rsidRDefault="00B801FC" w:rsidP="00B801FC">
            <w:pPr>
              <w:snapToGrid w:val="0"/>
              <w:spacing w:line="320" w:lineRule="exact"/>
              <w:ind w:left="203" w:hangingChars="100" w:hanging="203"/>
              <w:rPr>
                <w:sz w:val="20"/>
                <w:szCs w:val="20"/>
              </w:rPr>
            </w:pPr>
            <w:r w:rsidRPr="00B801FC">
              <w:rPr>
                <w:rFonts w:hint="eastAsia"/>
                <w:sz w:val="20"/>
                <w:szCs w:val="20"/>
              </w:rPr>
              <w:t>(3</w:t>
            </w:r>
            <w:r>
              <w:rPr>
                <w:rFonts w:hint="eastAsia"/>
                <w:sz w:val="20"/>
                <w:szCs w:val="20"/>
              </w:rPr>
              <w:t>)</w:t>
            </w:r>
            <w:r w:rsidRPr="00B801FC">
              <w:rPr>
                <w:rFonts w:hint="eastAsia"/>
                <w:sz w:val="20"/>
                <w:szCs w:val="20"/>
              </w:rPr>
              <w:t>ペットの適正管理に努める。</w:t>
            </w:r>
          </w:p>
          <w:p w:rsidR="00B801FC" w:rsidRPr="00B801FC" w:rsidRDefault="00B801FC" w:rsidP="00B801FC">
            <w:pPr>
              <w:snapToGrid w:val="0"/>
              <w:spacing w:line="320" w:lineRule="exact"/>
              <w:ind w:leftChars="100" w:left="416" w:hangingChars="100" w:hanging="203"/>
              <w:rPr>
                <w:sz w:val="20"/>
                <w:szCs w:val="20"/>
              </w:rPr>
            </w:pPr>
            <w:r w:rsidRPr="00B801FC">
              <w:rPr>
                <w:rFonts w:hint="eastAsia"/>
                <w:sz w:val="20"/>
                <w:szCs w:val="20"/>
              </w:rPr>
              <w:t>①周囲に配慮した飼育環境と、公共空間での適切な管理を確保します。</w:t>
            </w:r>
          </w:p>
          <w:p w:rsidR="00B801FC" w:rsidRPr="00B801FC" w:rsidRDefault="00B801FC" w:rsidP="00B801FC">
            <w:pPr>
              <w:snapToGrid w:val="0"/>
              <w:spacing w:line="320" w:lineRule="exact"/>
              <w:ind w:leftChars="100" w:left="416" w:hangingChars="100" w:hanging="203"/>
              <w:rPr>
                <w:sz w:val="20"/>
                <w:szCs w:val="20"/>
              </w:rPr>
            </w:pPr>
            <w:r w:rsidRPr="00B801FC">
              <w:rPr>
                <w:rFonts w:hint="eastAsia"/>
                <w:sz w:val="20"/>
                <w:szCs w:val="20"/>
              </w:rPr>
              <w:t>②ペットへのエキノコックス感染に注意し、人への感染を防ぎます。</w:t>
            </w:r>
          </w:p>
        </w:tc>
      </w:tr>
    </w:tbl>
    <w:p w:rsidR="00C96B56" w:rsidRDefault="00C96B56" w:rsidP="00E147D0">
      <w:pPr>
        <w:widowControl/>
        <w:jc w:val="left"/>
      </w:pPr>
      <w:r>
        <w:br w:type="page"/>
      </w:r>
    </w:p>
    <w:p w:rsidR="00E147D0" w:rsidRDefault="00E147D0" w:rsidP="00E147D0">
      <w:pPr>
        <w:pStyle w:val="3"/>
      </w:pPr>
      <w:r>
        <w:rPr>
          <w:rFonts w:hint="eastAsia"/>
        </w:rPr>
        <w:lastRenderedPageBreak/>
        <w:t>福祉関連計画</w:t>
      </w:r>
    </w:p>
    <w:p w:rsidR="00E147D0" w:rsidRDefault="00E147D0" w:rsidP="00E147D0"/>
    <w:p w:rsidR="00E147D0" w:rsidRDefault="00905926" w:rsidP="004D22F7">
      <w:pPr>
        <w:pStyle w:val="4"/>
      </w:pPr>
      <w:r>
        <w:rPr>
          <w:rFonts w:hint="eastAsia"/>
        </w:rPr>
        <w:t>中標津</w:t>
      </w:r>
      <w:r w:rsidR="004D22F7">
        <w:rPr>
          <w:rFonts w:hint="eastAsia"/>
        </w:rPr>
        <w:t>町</w:t>
      </w:r>
      <w:r w:rsidR="00E147D0" w:rsidRPr="00EA1208">
        <w:rPr>
          <w:rFonts w:hint="eastAsia"/>
        </w:rPr>
        <w:t>高齢者福祉計画</w:t>
      </w:r>
      <w:r w:rsidR="00DB212B">
        <w:rPr>
          <w:rFonts w:hint="eastAsia"/>
        </w:rPr>
        <w:t>、</w:t>
      </w:r>
      <w:r w:rsidR="004D22F7" w:rsidRPr="004D22F7">
        <w:rPr>
          <w:rFonts w:hint="eastAsia"/>
        </w:rPr>
        <w:t>第６期</w:t>
      </w:r>
      <w:r w:rsidR="00E147D0" w:rsidRPr="00EA1208">
        <w:rPr>
          <w:rFonts w:hint="eastAsia"/>
        </w:rPr>
        <w:t>介護保険事業計画</w:t>
      </w:r>
    </w:p>
    <w:tbl>
      <w:tblPr>
        <w:tblStyle w:val="ae"/>
        <w:tblW w:w="8560" w:type="dxa"/>
        <w:tblInd w:w="28" w:type="dxa"/>
        <w:tblLook w:val="04A0" w:firstRow="1" w:lastRow="0" w:firstColumn="1" w:lastColumn="0" w:noHBand="0" w:noVBand="1"/>
      </w:tblPr>
      <w:tblGrid>
        <w:gridCol w:w="879"/>
        <w:gridCol w:w="7681"/>
      </w:tblGrid>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計画期間</w:t>
            </w:r>
          </w:p>
        </w:tc>
        <w:tc>
          <w:tcPr>
            <w:tcW w:w="7681"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平成</w:t>
            </w:r>
            <w:r>
              <w:rPr>
                <w:rFonts w:hint="eastAsia"/>
                <w:sz w:val="20"/>
                <w:szCs w:val="20"/>
              </w:rPr>
              <w:t>27</w:t>
            </w:r>
            <w:r w:rsidRPr="00AD6C57">
              <w:rPr>
                <w:rFonts w:hint="eastAsia"/>
                <w:sz w:val="20"/>
                <w:szCs w:val="20"/>
              </w:rPr>
              <w:t>～</w:t>
            </w:r>
            <w:r>
              <w:rPr>
                <w:rFonts w:hint="eastAsia"/>
                <w:sz w:val="20"/>
                <w:szCs w:val="20"/>
              </w:rPr>
              <w:t>29</w:t>
            </w:r>
            <w:r w:rsidRPr="00AD6C57">
              <w:rPr>
                <w:rFonts w:hint="eastAsia"/>
                <w:sz w:val="20"/>
                <w:szCs w:val="20"/>
              </w:rPr>
              <w:t>年度</w:t>
            </w:r>
          </w:p>
        </w:tc>
      </w:tr>
      <w:tr w:rsidR="00E147D0" w:rsidRPr="00AD6C57" w:rsidTr="00E147D0">
        <w:tc>
          <w:tcPr>
            <w:tcW w:w="879" w:type="dxa"/>
            <w:tcMar>
              <w:left w:w="28" w:type="dxa"/>
              <w:right w:w="28" w:type="dxa"/>
            </w:tcMar>
          </w:tcPr>
          <w:p w:rsidR="00E147D0" w:rsidRPr="00AD6C57" w:rsidRDefault="00905926" w:rsidP="00E147D0">
            <w:pPr>
              <w:widowControl/>
              <w:snapToGrid w:val="0"/>
              <w:spacing w:line="320" w:lineRule="exact"/>
              <w:jc w:val="left"/>
              <w:rPr>
                <w:sz w:val="20"/>
                <w:szCs w:val="20"/>
              </w:rPr>
            </w:pPr>
            <w:r>
              <w:rPr>
                <w:rFonts w:hint="eastAsia"/>
                <w:sz w:val="20"/>
                <w:szCs w:val="20"/>
              </w:rPr>
              <w:t>趣旨</w:t>
            </w:r>
          </w:p>
        </w:tc>
        <w:tc>
          <w:tcPr>
            <w:tcW w:w="7681" w:type="dxa"/>
            <w:tcMar>
              <w:left w:w="28" w:type="dxa"/>
              <w:right w:w="28" w:type="dxa"/>
            </w:tcMar>
          </w:tcPr>
          <w:p w:rsidR="004D22F7" w:rsidRPr="004D22F7" w:rsidRDefault="00905926" w:rsidP="004D22F7">
            <w:pPr>
              <w:spacing w:line="320" w:lineRule="exact"/>
              <w:ind w:firstLineChars="100" w:firstLine="203"/>
              <w:rPr>
                <w:sz w:val="20"/>
                <w:szCs w:val="20"/>
              </w:rPr>
            </w:pPr>
            <w:r>
              <w:rPr>
                <w:rFonts w:hint="eastAsia"/>
                <w:sz w:val="20"/>
                <w:szCs w:val="20"/>
              </w:rPr>
              <w:t>高齢者が住みなれた地域で、いつまでも安心して暮らし続けられる地域社会に実現を目指し、これまでの成果や課題、新たな国の動向を踏まえ、中標津らしい地域包括ケアシステムの構築を目指します。</w:t>
            </w:r>
          </w:p>
        </w:tc>
      </w:tr>
      <w:tr w:rsidR="00E147D0" w:rsidRPr="00AD6C57" w:rsidTr="00E147D0">
        <w:tc>
          <w:tcPr>
            <w:tcW w:w="879" w:type="dxa"/>
            <w:tcMar>
              <w:left w:w="28" w:type="dxa"/>
              <w:right w:w="28" w:type="dxa"/>
            </w:tcMar>
          </w:tcPr>
          <w:p w:rsidR="00E147D0" w:rsidRPr="00AD6C57" w:rsidRDefault="00E147D0" w:rsidP="00D7200A">
            <w:pPr>
              <w:widowControl/>
              <w:snapToGrid w:val="0"/>
              <w:spacing w:line="320" w:lineRule="exact"/>
              <w:jc w:val="left"/>
              <w:rPr>
                <w:sz w:val="20"/>
                <w:szCs w:val="20"/>
              </w:rPr>
            </w:pPr>
            <w:r>
              <w:rPr>
                <w:rFonts w:hint="eastAsia"/>
                <w:sz w:val="20"/>
                <w:szCs w:val="20"/>
              </w:rPr>
              <w:t>基本</w:t>
            </w:r>
            <w:r w:rsidR="00D7200A">
              <w:rPr>
                <w:rFonts w:hint="eastAsia"/>
                <w:sz w:val="20"/>
                <w:szCs w:val="20"/>
              </w:rPr>
              <w:t>理念、基本方向</w:t>
            </w:r>
          </w:p>
        </w:tc>
        <w:tc>
          <w:tcPr>
            <w:tcW w:w="7681" w:type="dxa"/>
            <w:tcMar>
              <w:left w:w="28" w:type="dxa"/>
              <w:right w:w="28" w:type="dxa"/>
            </w:tcMar>
          </w:tcPr>
          <w:p w:rsidR="00D7200A" w:rsidRPr="000C5371" w:rsidRDefault="00D7200A" w:rsidP="00D7200A">
            <w:pPr>
              <w:autoSpaceDE w:val="0"/>
              <w:autoSpaceDN w:val="0"/>
              <w:adjustRightInd w:val="0"/>
              <w:snapToGrid w:val="0"/>
              <w:spacing w:line="320" w:lineRule="exact"/>
              <w:jc w:val="left"/>
              <w:rPr>
                <w:rFonts w:hAnsi="HG丸ｺﾞｼｯｸM-PRO" w:cs="HG創英角ｺﾞｼｯｸUB"/>
                <w:color w:val="000000"/>
                <w:kern w:val="0"/>
                <w:sz w:val="20"/>
                <w:szCs w:val="32"/>
              </w:rPr>
            </w:pPr>
            <w:r w:rsidRPr="000C5371">
              <w:rPr>
                <w:rFonts w:hint="eastAsia"/>
                <w:b/>
                <w:sz w:val="20"/>
                <w:szCs w:val="20"/>
              </w:rPr>
              <w:t>＜</w:t>
            </w:r>
            <w:r>
              <w:rPr>
                <w:rFonts w:hint="eastAsia"/>
                <w:b/>
                <w:sz w:val="20"/>
                <w:szCs w:val="20"/>
              </w:rPr>
              <w:t>基本理念</w:t>
            </w:r>
            <w:r w:rsidRPr="000C5371">
              <w:rPr>
                <w:rFonts w:hint="eastAsia"/>
                <w:b/>
                <w:sz w:val="20"/>
                <w:szCs w:val="20"/>
              </w:rPr>
              <w:t>＞</w:t>
            </w:r>
          </w:p>
          <w:p w:rsidR="00D7200A" w:rsidRPr="004D22F7" w:rsidRDefault="00D7200A" w:rsidP="00D7200A">
            <w:pPr>
              <w:autoSpaceDE w:val="0"/>
              <w:autoSpaceDN w:val="0"/>
              <w:adjustRightInd w:val="0"/>
              <w:jc w:val="left"/>
              <w:rPr>
                <w:sz w:val="20"/>
                <w:szCs w:val="20"/>
              </w:rPr>
            </w:pPr>
            <w:r>
              <w:rPr>
                <w:rFonts w:hint="eastAsia"/>
                <w:sz w:val="20"/>
                <w:szCs w:val="20"/>
              </w:rPr>
              <w:t>高齢者が生きがいを感じ、ともに支え合い、安心して暮らせるまちづくり</w:t>
            </w:r>
          </w:p>
          <w:p w:rsidR="00E147D0" w:rsidRPr="000C5371" w:rsidRDefault="00E147D0" w:rsidP="00E147D0">
            <w:pPr>
              <w:autoSpaceDE w:val="0"/>
              <w:autoSpaceDN w:val="0"/>
              <w:adjustRightInd w:val="0"/>
              <w:snapToGrid w:val="0"/>
              <w:spacing w:line="320" w:lineRule="exact"/>
              <w:jc w:val="left"/>
              <w:rPr>
                <w:rFonts w:hAnsi="HG丸ｺﾞｼｯｸM-PRO" w:cs="HG創英角ｺﾞｼｯｸUB"/>
                <w:color w:val="000000"/>
                <w:kern w:val="0"/>
                <w:sz w:val="20"/>
                <w:szCs w:val="32"/>
              </w:rPr>
            </w:pPr>
            <w:r w:rsidRPr="000C5371">
              <w:rPr>
                <w:rFonts w:hint="eastAsia"/>
                <w:b/>
                <w:sz w:val="20"/>
                <w:szCs w:val="20"/>
              </w:rPr>
              <w:t>＜</w:t>
            </w:r>
            <w:r w:rsidR="00D7200A">
              <w:rPr>
                <w:rFonts w:hint="eastAsia"/>
                <w:b/>
                <w:sz w:val="20"/>
                <w:szCs w:val="20"/>
              </w:rPr>
              <w:t>施策の基本方向</w:t>
            </w:r>
            <w:r w:rsidRPr="000C5371">
              <w:rPr>
                <w:rFonts w:hint="eastAsia"/>
                <w:b/>
                <w:sz w:val="20"/>
                <w:szCs w:val="20"/>
              </w:rPr>
              <w:t>＞</w:t>
            </w:r>
          </w:p>
          <w:p w:rsidR="004D22F7" w:rsidRPr="004D22F7" w:rsidRDefault="004D22F7" w:rsidP="004D22F7">
            <w:pPr>
              <w:autoSpaceDE w:val="0"/>
              <w:autoSpaceDN w:val="0"/>
              <w:adjustRightInd w:val="0"/>
              <w:jc w:val="left"/>
              <w:rPr>
                <w:sz w:val="20"/>
                <w:szCs w:val="20"/>
              </w:rPr>
            </w:pPr>
            <w:r w:rsidRPr="004D22F7">
              <w:rPr>
                <w:rFonts w:hint="eastAsia"/>
                <w:sz w:val="20"/>
                <w:szCs w:val="20"/>
              </w:rPr>
              <w:t>（１）</w:t>
            </w:r>
            <w:r w:rsidR="00D7200A">
              <w:rPr>
                <w:rFonts w:hint="eastAsia"/>
                <w:sz w:val="20"/>
                <w:szCs w:val="20"/>
              </w:rPr>
              <w:t>安心して暮らせる環境づくり</w:t>
            </w:r>
          </w:p>
          <w:p w:rsidR="004D22F7" w:rsidRPr="004D22F7" w:rsidRDefault="004D22F7" w:rsidP="004D22F7">
            <w:pPr>
              <w:autoSpaceDE w:val="0"/>
              <w:autoSpaceDN w:val="0"/>
              <w:adjustRightInd w:val="0"/>
              <w:jc w:val="left"/>
              <w:rPr>
                <w:sz w:val="20"/>
                <w:szCs w:val="20"/>
              </w:rPr>
            </w:pPr>
            <w:r w:rsidRPr="004D22F7">
              <w:rPr>
                <w:rFonts w:hint="eastAsia"/>
                <w:sz w:val="20"/>
                <w:szCs w:val="20"/>
              </w:rPr>
              <w:t>（２）</w:t>
            </w:r>
            <w:r w:rsidR="00D7200A">
              <w:rPr>
                <w:rFonts w:hint="eastAsia"/>
                <w:sz w:val="20"/>
                <w:szCs w:val="20"/>
              </w:rPr>
              <w:t>高齢者の生きがいと健康づくり</w:t>
            </w:r>
          </w:p>
          <w:p w:rsidR="00E147D0" w:rsidRPr="00AD6C57" w:rsidRDefault="004D22F7" w:rsidP="00D7200A">
            <w:pPr>
              <w:autoSpaceDE w:val="0"/>
              <w:autoSpaceDN w:val="0"/>
              <w:adjustRightInd w:val="0"/>
              <w:jc w:val="left"/>
              <w:rPr>
                <w:sz w:val="20"/>
                <w:szCs w:val="20"/>
              </w:rPr>
            </w:pPr>
            <w:r w:rsidRPr="004D22F7">
              <w:rPr>
                <w:rFonts w:hint="eastAsia"/>
                <w:sz w:val="20"/>
                <w:szCs w:val="20"/>
              </w:rPr>
              <w:t>（３）</w:t>
            </w:r>
            <w:r w:rsidR="00D7200A">
              <w:rPr>
                <w:rFonts w:hint="eastAsia"/>
                <w:sz w:val="20"/>
                <w:szCs w:val="20"/>
              </w:rPr>
              <w:t>多様な暮らしを支えあうまちづくり</w:t>
            </w:r>
          </w:p>
        </w:tc>
      </w:tr>
      <w:tr w:rsidR="00E147D0" w:rsidRPr="00AD6C57" w:rsidTr="00E147D0">
        <w:tc>
          <w:tcPr>
            <w:tcW w:w="879" w:type="dxa"/>
            <w:tcMar>
              <w:left w:w="28" w:type="dxa"/>
              <w:right w:w="28" w:type="dxa"/>
            </w:tcMar>
          </w:tcPr>
          <w:p w:rsidR="00E147D0" w:rsidRPr="00AD6C57" w:rsidRDefault="00E147D0" w:rsidP="00E147D0">
            <w:pPr>
              <w:widowControl/>
              <w:snapToGrid w:val="0"/>
              <w:spacing w:line="320" w:lineRule="exact"/>
              <w:jc w:val="left"/>
              <w:rPr>
                <w:sz w:val="20"/>
                <w:szCs w:val="20"/>
              </w:rPr>
            </w:pPr>
            <w:r w:rsidRPr="00AD6C57">
              <w:rPr>
                <w:rFonts w:hint="eastAsia"/>
                <w:sz w:val="20"/>
                <w:szCs w:val="20"/>
              </w:rPr>
              <w:t>住宅関連施策</w:t>
            </w:r>
          </w:p>
          <w:p w:rsidR="00E147D0" w:rsidRDefault="00E147D0" w:rsidP="00E147D0">
            <w:pPr>
              <w:snapToGrid w:val="0"/>
              <w:spacing w:line="320" w:lineRule="exact"/>
              <w:ind w:rightChars="-14" w:right="-30"/>
              <w:jc w:val="left"/>
              <w:rPr>
                <w:sz w:val="20"/>
                <w:szCs w:val="20"/>
              </w:rPr>
            </w:pPr>
          </w:p>
          <w:p w:rsidR="00E147D0" w:rsidRDefault="00E147D0" w:rsidP="00E147D0">
            <w:pPr>
              <w:snapToGrid w:val="0"/>
              <w:spacing w:line="320" w:lineRule="exact"/>
              <w:ind w:rightChars="-14" w:right="-30"/>
              <w:jc w:val="left"/>
              <w:rPr>
                <w:sz w:val="20"/>
                <w:szCs w:val="20"/>
              </w:rPr>
            </w:pPr>
          </w:p>
          <w:p w:rsidR="00E147D0" w:rsidRPr="00AD6C57" w:rsidRDefault="00E147D0" w:rsidP="00E147D0">
            <w:pPr>
              <w:snapToGrid w:val="0"/>
              <w:spacing w:line="320" w:lineRule="exact"/>
              <w:ind w:rightChars="-14" w:right="-30"/>
              <w:jc w:val="left"/>
              <w:rPr>
                <w:sz w:val="20"/>
                <w:szCs w:val="20"/>
              </w:rPr>
            </w:pPr>
          </w:p>
        </w:tc>
        <w:tc>
          <w:tcPr>
            <w:tcW w:w="7681" w:type="dxa"/>
            <w:tcMar>
              <w:left w:w="28" w:type="dxa"/>
              <w:right w:w="28" w:type="dxa"/>
            </w:tcMar>
          </w:tcPr>
          <w:p w:rsidR="004D22F7" w:rsidRPr="004D22F7" w:rsidRDefault="00D7200A" w:rsidP="00D7200A">
            <w:pPr>
              <w:autoSpaceDE w:val="0"/>
              <w:autoSpaceDN w:val="0"/>
              <w:adjustRightInd w:val="0"/>
              <w:spacing w:line="320" w:lineRule="exact"/>
              <w:ind w:left="203" w:hangingChars="100" w:hanging="203"/>
              <w:jc w:val="left"/>
              <w:rPr>
                <w:sz w:val="20"/>
                <w:szCs w:val="20"/>
              </w:rPr>
            </w:pPr>
            <w:r>
              <w:rPr>
                <w:rFonts w:hint="eastAsia"/>
                <w:b/>
                <w:sz w:val="20"/>
                <w:szCs w:val="20"/>
              </w:rPr>
              <w:t>２）高齢者に配慮した住まいの確保</w:t>
            </w:r>
          </w:p>
          <w:p w:rsidR="00E147D0" w:rsidRDefault="00D7200A" w:rsidP="00D7200A">
            <w:pPr>
              <w:autoSpaceDE w:val="0"/>
              <w:autoSpaceDN w:val="0"/>
              <w:adjustRightInd w:val="0"/>
              <w:spacing w:line="320" w:lineRule="exact"/>
              <w:jc w:val="left"/>
              <w:rPr>
                <w:sz w:val="20"/>
                <w:szCs w:val="20"/>
              </w:rPr>
            </w:pPr>
            <w:r>
              <w:rPr>
                <w:rFonts w:hint="eastAsia"/>
                <w:sz w:val="20"/>
                <w:szCs w:val="20"/>
              </w:rPr>
              <w:t>①</w:t>
            </w:r>
            <w:r w:rsidRPr="00D7200A">
              <w:rPr>
                <w:rFonts w:hint="eastAsia"/>
                <w:sz w:val="20"/>
                <w:szCs w:val="20"/>
              </w:rPr>
              <w:t>養護老人ホーム</w:t>
            </w:r>
          </w:p>
          <w:p w:rsidR="00D7200A" w:rsidRDefault="00D7200A" w:rsidP="00D7200A">
            <w:pPr>
              <w:autoSpaceDE w:val="0"/>
              <w:autoSpaceDN w:val="0"/>
              <w:adjustRightInd w:val="0"/>
              <w:spacing w:line="320" w:lineRule="exact"/>
              <w:ind w:firstLineChars="100" w:firstLine="203"/>
              <w:jc w:val="left"/>
              <w:rPr>
                <w:sz w:val="20"/>
                <w:szCs w:val="20"/>
              </w:rPr>
            </w:pPr>
            <w:r>
              <w:rPr>
                <w:rFonts w:hint="eastAsia"/>
                <w:sz w:val="20"/>
                <w:szCs w:val="20"/>
              </w:rPr>
              <w:t>養護老人ホームは、基本的に自立できる高齢者が入所することとなりますが、加齢により日常生活生活動作（ADL）が低下したり認知症が進むなどの場合には介護保険を利用して入所を続けられます。また、病気などにより日常生活で医療行為が必要となった場合には対応できないため退所を余儀なくされることもあり、入所先の確保は容易ではない状況があります。低所得であったり、居住環境が劣悪な高齢者の養護については適切に措置していきます。</w:t>
            </w:r>
          </w:p>
          <w:p w:rsidR="00D7200A" w:rsidRDefault="00D62AEC" w:rsidP="00D7200A">
            <w:pPr>
              <w:autoSpaceDE w:val="0"/>
              <w:autoSpaceDN w:val="0"/>
              <w:adjustRightInd w:val="0"/>
              <w:spacing w:line="320" w:lineRule="exact"/>
              <w:jc w:val="left"/>
              <w:rPr>
                <w:sz w:val="20"/>
                <w:szCs w:val="20"/>
              </w:rPr>
            </w:pPr>
            <w:r>
              <w:rPr>
                <w:rFonts w:hint="eastAsia"/>
                <w:sz w:val="20"/>
                <w:szCs w:val="20"/>
              </w:rPr>
              <w:t>②軽費</w:t>
            </w:r>
            <w:r w:rsidR="00D7200A">
              <w:rPr>
                <w:rFonts w:hint="eastAsia"/>
                <w:sz w:val="20"/>
                <w:szCs w:val="20"/>
              </w:rPr>
              <w:t>老人ホーム</w:t>
            </w:r>
          </w:p>
          <w:p w:rsidR="00D7200A" w:rsidRDefault="00D7200A" w:rsidP="00D7200A">
            <w:pPr>
              <w:autoSpaceDE w:val="0"/>
              <w:autoSpaceDN w:val="0"/>
              <w:adjustRightInd w:val="0"/>
              <w:spacing w:line="320" w:lineRule="exact"/>
              <w:ind w:firstLineChars="100" w:firstLine="203"/>
              <w:jc w:val="left"/>
              <w:rPr>
                <w:sz w:val="20"/>
                <w:szCs w:val="20"/>
              </w:rPr>
            </w:pPr>
            <w:r>
              <w:rPr>
                <w:rFonts w:hint="eastAsia"/>
                <w:sz w:val="20"/>
                <w:szCs w:val="20"/>
              </w:rPr>
              <w:t>利用者が少ないことから、計画期間内の整備予定はありません。今後は需要動向を見定めながら、民間事業者の参入を進めます。</w:t>
            </w:r>
          </w:p>
          <w:p w:rsidR="00D7200A" w:rsidRDefault="00D7200A" w:rsidP="00D7200A">
            <w:pPr>
              <w:autoSpaceDE w:val="0"/>
              <w:autoSpaceDN w:val="0"/>
              <w:adjustRightInd w:val="0"/>
              <w:spacing w:line="320" w:lineRule="exact"/>
              <w:jc w:val="left"/>
              <w:rPr>
                <w:sz w:val="20"/>
                <w:szCs w:val="20"/>
              </w:rPr>
            </w:pPr>
            <w:r>
              <w:rPr>
                <w:rFonts w:hint="eastAsia"/>
                <w:sz w:val="20"/>
                <w:szCs w:val="20"/>
              </w:rPr>
              <w:t>③高齢者向け公営住宅</w:t>
            </w:r>
          </w:p>
          <w:p w:rsidR="00D7200A" w:rsidRDefault="00D7200A" w:rsidP="00D7200A">
            <w:pPr>
              <w:autoSpaceDE w:val="0"/>
              <w:autoSpaceDN w:val="0"/>
              <w:adjustRightInd w:val="0"/>
              <w:spacing w:line="320" w:lineRule="exact"/>
              <w:ind w:firstLineChars="100" w:firstLine="203"/>
              <w:jc w:val="left"/>
              <w:rPr>
                <w:sz w:val="20"/>
                <w:szCs w:val="20"/>
              </w:rPr>
            </w:pPr>
            <w:r w:rsidRPr="00D7200A">
              <w:rPr>
                <w:rFonts w:hint="eastAsia"/>
                <w:sz w:val="20"/>
                <w:szCs w:val="20"/>
              </w:rPr>
              <w:t>高齢者が自立した生活を営めるよう、ユニバーサルデザインを利用した旭代２団地４棟42戸が完成し</w:t>
            </w:r>
            <w:r>
              <w:rPr>
                <w:rFonts w:hint="eastAsia"/>
                <w:sz w:val="20"/>
                <w:szCs w:val="20"/>
              </w:rPr>
              <w:t>、今後も老朽化した公営住宅の建替えが順調に計画され、子供から高齢者まで、できるだけ多くの人を対象に身体状況や家族構成の変化などに対応できるよう暮らしやすい公営住宅の整備を進めています。</w:t>
            </w:r>
          </w:p>
          <w:p w:rsidR="00D7200A" w:rsidRPr="00D7200A" w:rsidRDefault="00D7200A" w:rsidP="00D7200A">
            <w:pPr>
              <w:autoSpaceDE w:val="0"/>
              <w:autoSpaceDN w:val="0"/>
              <w:adjustRightInd w:val="0"/>
              <w:spacing w:line="320" w:lineRule="exact"/>
              <w:ind w:firstLineChars="100" w:firstLine="203"/>
              <w:jc w:val="left"/>
              <w:rPr>
                <w:sz w:val="20"/>
                <w:szCs w:val="20"/>
              </w:rPr>
            </w:pPr>
            <w:r>
              <w:rPr>
                <w:rFonts w:hint="eastAsia"/>
                <w:sz w:val="20"/>
                <w:szCs w:val="20"/>
              </w:rPr>
              <w:t>しかし、老朽化した公営住宅の建替えのため、入居替えとなり、新たに提供できる戸数が限られ入居が難しい状況となっています。今後も老朽化した公営住宅の建替え計画を進めていきます。</w:t>
            </w:r>
          </w:p>
          <w:p w:rsidR="00D7200A" w:rsidRDefault="00D7200A" w:rsidP="00D7200A">
            <w:pPr>
              <w:autoSpaceDE w:val="0"/>
              <w:autoSpaceDN w:val="0"/>
              <w:adjustRightInd w:val="0"/>
              <w:spacing w:line="320" w:lineRule="exact"/>
              <w:jc w:val="left"/>
              <w:rPr>
                <w:sz w:val="20"/>
                <w:szCs w:val="20"/>
              </w:rPr>
            </w:pPr>
            <w:r>
              <w:rPr>
                <w:rFonts w:hint="eastAsia"/>
                <w:sz w:val="20"/>
                <w:szCs w:val="20"/>
              </w:rPr>
              <w:t>④住宅改修の相談と支援</w:t>
            </w:r>
          </w:p>
          <w:p w:rsidR="00D7200A" w:rsidRPr="00D7200A" w:rsidRDefault="00D7200A" w:rsidP="00D7200A">
            <w:pPr>
              <w:autoSpaceDE w:val="0"/>
              <w:autoSpaceDN w:val="0"/>
              <w:adjustRightInd w:val="0"/>
              <w:spacing w:line="320" w:lineRule="exact"/>
              <w:ind w:firstLineChars="100" w:firstLine="203"/>
              <w:jc w:val="left"/>
              <w:rPr>
                <w:sz w:val="20"/>
                <w:szCs w:val="20"/>
              </w:rPr>
            </w:pPr>
            <w:r>
              <w:rPr>
                <w:rFonts w:hint="eastAsia"/>
                <w:sz w:val="20"/>
                <w:szCs w:val="20"/>
              </w:rPr>
              <w:t>住宅改修に関する相談や情報提供のほか、住宅改修費の支給の申請に係る必要な理由が分かる書類の作成及び介護支援専門員等が作成した場合の経費の助成を行っています。また、介護認定を受けて住宅改修のみを希望する要介護者には、居宅介護支援事業所の負担を軽減するため、地域包括支援センターで関わっていくようにしています。</w:t>
            </w:r>
          </w:p>
        </w:tc>
      </w:tr>
    </w:tbl>
    <w:p w:rsidR="001E2337" w:rsidRDefault="001E2337" w:rsidP="00E147D0">
      <w:pPr>
        <w:widowControl/>
        <w:jc w:val="left"/>
        <w:rPr>
          <w:rFonts w:hAnsi="Arial" w:cs="Times New Roman"/>
          <w:b/>
          <w:sz w:val="28"/>
          <w:szCs w:val="24"/>
        </w:rPr>
      </w:pPr>
    </w:p>
    <w:p w:rsidR="001E2337" w:rsidRDefault="001E2337" w:rsidP="00E147D0">
      <w:pPr>
        <w:widowControl/>
        <w:jc w:val="left"/>
        <w:rPr>
          <w:rFonts w:hAnsi="Arial" w:cs="Times New Roman"/>
          <w:b/>
          <w:sz w:val="28"/>
          <w:szCs w:val="24"/>
        </w:rPr>
        <w:sectPr w:rsidR="001E2337" w:rsidSect="00BB6820">
          <w:pgSz w:w="11906" w:h="16838" w:code="9"/>
          <w:pgMar w:top="1701" w:right="1701" w:bottom="851" w:left="1701" w:header="851" w:footer="454" w:gutter="0"/>
          <w:cols w:space="425"/>
          <w:docGrid w:type="linesAndChars" w:linePitch="335" w:charSpace="532"/>
        </w:sectPr>
      </w:pPr>
    </w:p>
    <w:p w:rsidR="00E147D0" w:rsidRDefault="00E147D0" w:rsidP="00E147D0">
      <w:pPr>
        <w:pStyle w:val="1"/>
      </w:pPr>
      <w:r>
        <w:rPr>
          <w:rFonts w:hint="eastAsia"/>
        </w:rPr>
        <w:lastRenderedPageBreak/>
        <w:t xml:space="preserve">　</w:t>
      </w:r>
      <w:bookmarkStart w:id="32" w:name="_Toc454787575"/>
      <w:bookmarkStart w:id="33" w:name="_Toc488931214"/>
      <w:r w:rsidR="008F6527">
        <w:rPr>
          <w:rFonts w:hint="eastAsia"/>
        </w:rPr>
        <w:t>町</w:t>
      </w:r>
      <w:r>
        <w:rPr>
          <w:rFonts w:hint="eastAsia"/>
        </w:rPr>
        <w:t>民意向の特性</w:t>
      </w:r>
      <w:bookmarkEnd w:id="32"/>
      <w:bookmarkEnd w:id="33"/>
    </w:p>
    <w:p w:rsidR="00E147D0" w:rsidRDefault="00E147D0" w:rsidP="00E147D0"/>
    <w:p w:rsidR="00E147D0" w:rsidRDefault="00E147D0" w:rsidP="00E147D0">
      <w:pPr>
        <w:pStyle w:val="2"/>
      </w:pPr>
      <w:r>
        <w:rPr>
          <w:rFonts w:hint="eastAsia"/>
        </w:rPr>
        <w:t xml:space="preserve">　</w:t>
      </w:r>
      <w:bookmarkStart w:id="34" w:name="_Toc454787576"/>
      <w:bookmarkStart w:id="35" w:name="_Toc488931215"/>
      <w:r w:rsidR="008F6527">
        <w:rPr>
          <w:rFonts w:hint="eastAsia"/>
        </w:rPr>
        <w:t>町</w:t>
      </w:r>
      <w:r>
        <w:rPr>
          <w:rFonts w:hint="eastAsia"/>
        </w:rPr>
        <w:t>民意向調査の概要</w:t>
      </w:r>
      <w:bookmarkEnd w:id="34"/>
      <w:bookmarkEnd w:id="35"/>
    </w:p>
    <w:p w:rsidR="00E147D0" w:rsidRDefault="00E147D0" w:rsidP="00E147D0">
      <w:pPr>
        <w:spacing w:line="240" w:lineRule="exact"/>
      </w:pPr>
    </w:p>
    <w:p w:rsidR="00E147D0" w:rsidRDefault="00E147D0" w:rsidP="00E147D0">
      <w:pPr>
        <w:pStyle w:val="3"/>
      </w:pPr>
      <w:r>
        <w:rPr>
          <w:rFonts w:hint="eastAsia"/>
        </w:rPr>
        <w:t>調査の目的</w:t>
      </w:r>
    </w:p>
    <w:p w:rsidR="00AC7ABA" w:rsidRPr="000D01F3" w:rsidRDefault="00AC7ABA" w:rsidP="00AC7ABA">
      <w:pPr>
        <w:ind w:leftChars="100" w:left="213" w:firstLineChars="100" w:firstLine="213"/>
        <w:rPr>
          <w:rFonts w:hAnsi="HG丸ｺﾞｼｯｸM-PRO"/>
        </w:rPr>
      </w:pPr>
      <w:r>
        <w:rPr>
          <w:rFonts w:hAnsi="HG丸ｺﾞｼｯｸM-PRO" w:hint="eastAsia"/>
        </w:rPr>
        <w:t>中標津町</w:t>
      </w:r>
      <w:r w:rsidRPr="000D01F3">
        <w:rPr>
          <w:rFonts w:hAnsi="HG丸ｺﾞｼｯｸM-PRO" w:hint="eastAsia"/>
        </w:rPr>
        <w:t>住生活計画の策定にあたって、住宅・住環境に関する満足度・要望などに関する</w:t>
      </w:r>
      <w:r>
        <w:rPr>
          <w:rFonts w:hAnsi="HG丸ｺﾞｼｯｸM-PRO" w:hint="eastAsia"/>
        </w:rPr>
        <w:t>町</w:t>
      </w:r>
      <w:r w:rsidRPr="000D01F3">
        <w:rPr>
          <w:rFonts w:hAnsi="HG丸ｺﾞｼｯｸM-PRO" w:hint="eastAsia"/>
        </w:rPr>
        <w:t>民の意向を把握し、住宅施策等において参考とすることを目的とします。</w:t>
      </w:r>
    </w:p>
    <w:p w:rsidR="00AC7ABA" w:rsidRDefault="00AC7ABA" w:rsidP="00E147D0">
      <w:pPr>
        <w:spacing w:line="240" w:lineRule="exact"/>
      </w:pPr>
    </w:p>
    <w:p w:rsidR="00E147D0" w:rsidRDefault="00E147D0" w:rsidP="00E147D0">
      <w:pPr>
        <w:pStyle w:val="3"/>
      </w:pPr>
      <w:r>
        <w:rPr>
          <w:rFonts w:hint="eastAsia"/>
        </w:rPr>
        <w:t>調査概要</w:t>
      </w:r>
    </w:p>
    <w:p w:rsidR="00AC7ABA" w:rsidRPr="00600E3F" w:rsidRDefault="00AC7ABA" w:rsidP="00AC7ABA">
      <w:pPr>
        <w:ind w:firstLineChars="100" w:firstLine="213"/>
      </w:pPr>
      <w:r w:rsidRPr="00600E3F">
        <w:rPr>
          <w:rFonts w:hint="eastAsia"/>
        </w:rPr>
        <w:t>・調査時点　　　：平成2</w:t>
      </w:r>
      <w:r>
        <w:rPr>
          <w:rFonts w:hint="eastAsia"/>
        </w:rPr>
        <w:t>9</w:t>
      </w:r>
      <w:r w:rsidRPr="00600E3F">
        <w:rPr>
          <w:rFonts w:hint="eastAsia"/>
        </w:rPr>
        <w:t>年</w:t>
      </w:r>
      <w:r>
        <w:rPr>
          <w:rFonts w:hint="eastAsia"/>
        </w:rPr>
        <w:t>6</w:t>
      </w:r>
      <w:r w:rsidRPr="00600E3F">
        <w:rPr>
          <w:rFonts w:hint="eastAsia"/>
        </w:rPr>
        <w:t>月１日現在</w:t>
      </w:r>
    </w:p>
    <w:p w:rsidR="00AC7ABA" w:rsidRPr="00600E3F" w:rsidRDefault="00AC7ABA" w:rsidP="00AC7ABA">
      <w:pPr>
        <w:ind w:firstLineChars="100" w:firstLine="213"/>
      </w:pPr>
      <w:r w:rsidRPr="00600E3F">
        <w:rPr>
          <w:rFonts w:hint="eastAsia"/>
        </w:rPr>
        <w:t>・調査期間　　　：平成</w:t>
      </w:r>
      <w:r w:rsidR="00EB18FB">
        <w:rPr>
          <w:rFonts w:hint="eastAsia"/>
        </w:rPr>
        <w:t>29</w:t>
      </w:r>
      <w:r w:rsidRPr="00600E3F">
        <w:rPr>
          <w:rFonts w:hint="eastAsia"/>
        </w:rPr>
        <w:t>年</w:t>
      </w:r>
      <w:r>
        <w:rPr>
          <w:rFonts w:hint="eastAsia"/>
        </w:rPr>
        <w:t>6</w:t>
      </w:r>
      <w:r w:rsidRPr="00600E3F">
        <w:rPr>
          <w:rFonts w:hint="eastAsia"/>
        </w:rPr>
        <w:t>月</w:t>
      </w:r>
      <w:r>
        <w:rPr>
          <w:rFonts w:hint="eastAsia"/>
        </w:rPr>
        <w:t>23</w:t>
      </w:r>
      <w:r w:rsidRPr="00600E3F">
        <w:rPr>
          <w:rFonts w:hint="eastAsia"/>
        </w:rPr>
        <w:t>日～</w:t>
      </w:r>
      <w:r>
        <w:rPr>
          <w:rFonts w:hint="eastAsia"/>
        </w:rPr>
        <w:t>7</w:t>
      </w:r>
      <w:r w:rsidRPr="00600E3F">
        <w:rPr>
          <w:rFonts w:hint="eastAsia"/>
        </w:rPr>
        <w:t>月</w:t>
      </w:r>
      <w:r>
        <w:rPr>
          <w:rFonts w:hint="eastAsia"/>
        </w:rPr>
        <w:t>10</w:t>
      </w:r>
      <w:r w:rsidRPr="00600E3F">
        <w:rPr>
          <w:rFonts w:hint="eastAsia"/>
        </w:rPr>
        <w:t>日</w:t>
      </w:r>
    </w:p>
    <w:p w:rsidR="00AC7ABA" w:rsidRPr="00600E3F" w:rsidRDefault="00AC7ABA" w:rsidP="00AC7ABA">
      <w:pPr>
        <w:ind w:firstLineChars="100" w:firstLine="213"/>
      </w:pPr>
      <w:r w:rsidRPr="00600E3F">
        <w:rPr>
          <w:rFonts w:hint="eastAsia"/>
        </w:rPr>
        <w:t>・配布・回収方法：配布・回収ともに郵送</w:t>
      </w:r>
    </w:p>
    <w:p w:rsidR="00AC7ABA" w:rsidRPr="00600E3F" w:rsidRDefault="00AC7ABA" w:rsidP="00AC7ABA">
      <w:pPr>
        <w:ind w:rightChars="-133" w:right="-283" w:firstLineChars="100" w:firstLine="213"/>
      </w:pPr>
      <w:r w:rsidRPr="00600E3F">
        <w:rPr>
          <w:rFonts w:hint="eastAsia"/>
        </w:rPr>
        <w:t>・調査対象　　　：本町居住世帯のうち1,000世帯を無作為抽出（町営住宅入居者除く）</w:t>
      </w:r>
    </w:p>
    <w:p w:rsidR="00AC7ABA" w:rsidRPr="00AC7ABA" w:rsidRDefault="00AC7ABA" w:rsidP="00E147D0">
      <w:pPr>
        <w:spacing w:line="240" w:lineRule="exact"/>
      </w:pPr>
    </w:p>
    <w:p w:rsidR="00AC7ABA" w:rsidRPr="008F6527" w:rsidRDefault="00AC7ABA" w:rsidP="00E147D0">
      <w:pPr>
        <w:spacing w:line="240" w:lineRule="exact"/>
      </w:pPr>
    </w:p>
    <w:p w:rsidR="00E147D0" w:rsidRDefault="00E147D0" w:rsidP="00E147D0">
      <w:pPr>
        <w:pStyle w:val="3"/>
      </w:pPr>
      <w:r>
        <w:rPr>
          <w:rFonts w:hint="eastAsia"/>
        </w:rPr>
        <w:t>回収状況・質問項目</w:t>
      </w:r>
    </w:p>
    <w:p w:rsidR="00AC7ABA" w:rsidRPr="000D01F3" w:rsidRDefault="00AC7ABA" w:rsidP="00AC7ABA">
      <w:pPr>
        <w:ind w:leftChars="100" w:left="213" w:firstLineChars="100" w:firstLine="213"/>
        <w:rPr>
          <w:rFonts w:hAnsi="HG丸ｺﾞｼｯｸM-PRO"/>
        </w:rPr>
      </w:pPr>
      <w:r w:rsidRPr="000D01F3">
        <w:rPr>
          <w:rFonts w:hAnsi="HG丸ｺﾞｼｯｸM-PRO" w:hint="eastAsia"/>
        </w:rPr>
        <w:t>調査票の回収数は</w:t>
      </w:r>
      <w:r>
        <w:rPr>
          <w:rFonts w:hAnsi="HG丸ｺﾞｼｯｸM-PRO" w:hint="eastAsia"/>
        </w:rPr>
        <w:t>316</w:t>
      </w:r>
      <w:r w:rsidRPr="000D01F3">
        <w:rPr>
          <w:rFonts w:hAnsi="HG丸ｺﾞｼｯｸM-PRO" w:hint="eastAsia"/>
        </w:rPr>
        <w:t>票であり、回収率は</w:t>
      </w:r>
      <w:r>
        <w:rPr>
          <w:rFonts w:hAnsi="HG丸ｺﾞｼｯｸM-PRO" w:hint="eastAsia"/>
        </w:rPr>
        <w:t>31.6</w:t>
      </w:r>
      <w:r w:rsidRPr="000D01F3">
        <w:rPr>
          <w:rFonts w:hAnsi="HG丸ｺﾞｼｯｸM-PRO" w:hint="eastAsia"/>
        </w:rPr>
        <w:t>％です。質問内容は以下のとおりです。</w:t>
      </w:r>
    </w:p>
    <w:p w:rsidR="00AC7ABA" w:rsidRPr="00AC7ABA" w:rsidRDefault="00AC7ABA" w:rsidP="002D4D60">
      <w:pPr>
        <w:pStyle w:val="af"/>
        <w:spacing w:line="240" w:lineRule="exact"/>
        <w:ind w:left="213" w:firstLine="213"/>
      </w:pPr>
    </w:p>
    <w:p w:rsidR="00AC7ABA" w:rsidRPr="000D01F3" w:rsidRDefault="003449E9" w:rsidP="00AC7ABA">
      <w:pPr>
        <w:pStyle w:val="aa"/>
        <w:rPr>
          <w:bCs w:val="0"/>
        </w:rPr>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６</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w:t>
      </w:r>
      <w:r w:rsidR="005E685B">
        <w:fldChar w:fldCharType="end"/>
      </w:r>
      <w:r w:rsidR="002D4D60" w:rsidRPr="002D4D60">
        <w:rPr>
          <w:rFonts w:hint="eastAsia"/>
          <w:bCs w:val="0"/>
        </w:rPr>
        <w:t xml:space="preserve">　質問項目と期待する効果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6"/>
        <w:gridCol w:w="2788"/>
        <w:gridCol w:w="3878"/>
      </w:tblGrid>
      <w:tr w:rsidR="00AC7ABA" w:rsidRPr="000D01F3" w:rsidTr="00B14FE6">
        <w:trPr>
          <w:trHeight w:val="20"/>
        </w:trPr>
        <w:tc>
          <w:tcPr>
            <w:tcW w:w="1170" w:type="pct"/>
            <w:shd w:val="clear" w:color="auto" w:fill="auto"/>
          </w:tcPr>
          <w:p w:rsidR="00AC7ABA" w:rsidRPr="000D01F3" w:rsidRDefault="00AC7ABA" w:rsidP="00B14FE6">
            <w:pPr>
              <w:spacing w:line="240" w:lineRule="exact"/>
              <w:jc w:val="center"/>
              <w:rPr>
                <w:sz w:val="18"/>
                <w:szCs w:val="18"/>
              </w:rPr>
            </w:pPr>
            <w:r w:rsidRPr="000D01F3">
              <w:rPr>
                <w:rFonts w:hint="eastAsia"/>
                <w:sz w:val="18"/>
                <w:szCs w:val="18"/>
              </w:rPr>
              <w:t>大項目</w:t>
            </w:r>
          </w:p>
        </w:tc>
        <w:tc>
          <w:tcPr>
            <w:tcW w:w="1602" w:type="pct"/>
            <w:shd w:val="clear" w:color="auto" w:fill="auto"/>
          </w:tcPr>
          <w:p w:rsidR="00AC7ABA" w:rsidRPr="000D01F3" w:rsidRDefault="00AC7ABA" w:rsidP="00B14FE6">
            <w:pPr>
              <w:spacing w:line="240" w:lineRule="exact"/>
              <w:jc w:val="center"/>
              <w:rPr>
                <w:sz w:val="18"/>
                <w:szCs w:val="18"/>
              </w:rPr>
            </w:pPr>
            <w:r w:rsidRPr="000D01F3">
              <w:rPr>
                <w:rFonts w:hint="eastAsia"/>
                <w:sz w:val="18"/>
                <w:szCs w:val="18"/>
              </w:rPr>
              <w:t>質問項目</w:t>
            </w:r>
          </w:p>
        </w:tc>
        <w:tc>
          <w:tcPr>
            <w:tcW w:w="2228" w:type="pct"/>
            <w:shd w:val="clear" w:color="auto" w:fill="auto"/>
          </w:tcPr>
          <w:p w:rsidR="00AC7ABA" w:rsidRPr="000D01F3" w:rsidRDefault="00AC7ABA" w:rsidP="00B14FE6">
            <w:pPr>
              <w:spacing w:line="240" w:lineRule="exact"/>
              <w:jc w:val="center"/>
              <w:rPr>
                <w:sz w:val="18"/>
                <w:szCs w:val="18"/>
              </w:rPr>
            </w:pPr>
            <w:r w:rsidRPr="000D01F3">
              <w:rPr>
                <w:rFonts w:hint="eastAsia"/>
                <w:sz w:val="18"/>
                <w:szCs w:val="18"/>
              </w:rPr>
              <w:t>期待する成果等</w:t>
            </w:r>
          </w:p>
        </w:tc>
      </w:tr>
      <w:tr w:rsidR="00AC7ABA" w:rsidRPr="000D01F3" w:rsidTr="00B14FE6">
        <w:trPr>
          <w:trHeight w:val="20"/>
        </w:trPr>
        <w:tc>
          <w:tcPr>
            <w:tcW w:w="1170" w:type="pct"/>
            <w:shd w:val="clear" w:color="auto" w:fill="auto"/>
          </w:tcPr>
          <w:p w:rsidR="00AC7ABA" w:rsidRPr="000D01F3" w:rsidRDefault="00AC7ABA" w:rsidP="00B14FE6">
            <w:pPr>
              <w:spacing w:line="240" w:lineRule="exact"/>
              <w:rPr>
                <w:sz w:val="18"/>
                <w:szCs w:val="18"/>
              </w:rPr>
            </w:pPr>
            <w:r w:rsidRPr="000D01F3">
              <w:rPr>
                <w:rFonts w:hint="eastAsia"/>
                <w:sz w:val="18"/>
                <w:szCs w:val="18"/>
              </w:rPr>
              <w:t>質問１）回答者（世帯）の世帯属性・居住履歴</w:t>
            </w:r>
          </w:p>
        </w:tc>
        <w:tc>
          <w:tcPr>
            <w:tcW w:w="1602" w:type="pct"/>
            <w:shd w:val="clear" w:color="auto" w:fill="auto"/>
          </w:tcPr>
          <w:p w:rsidR="00AC7ABA" w:rsidRPr="000D01F3" w:rsidRDefault="00AC7ABA" w:rsidP="00AC7ABA">
            <w:pPr>
              <w:spacing w:line="240" w:lineRule="exact"/>
              <w:ind w:left="226" w:hangingChars="124" w:hanging="226"/>
              <w:rPr>
                <w:sz w:val="18"/>
                <w:szCs w:val="18"/>
              </w:rPr>
            </w:pPr>
            <w:r w:rsidRPr="000D01F3">
              <w:rPr>
                <w:rFonts w:hint="eastAsia"/>
                <w:sz w:val="18"/>
                <w:szCs w:val="18"/>
              </w:rPr>
              <w:t>・世帯全員の状況（人数・年齢）</w:t>
            </w:r>
          </w:p>
          <w:p w:rsidR="00AC7ABA" w:rsidRPr="000D01F3" w:rsidRDefault="00AC7ABA" w:rsidP="00AC7ABA">
            <w:pPr>
              <w:spacing w:line="240" w:lineRule="exact"/>
              <w:ind w:left="226" w:hangingChars="124" w:hanging="226"/>
              <w:rPr>
                <w:sz w:val="18"/>
                <w:szCs w:val="18"/>
              </w:rPr>
            </w:pPr>
            <w:r w:rsidRPr="000D01F3">
              <w:rPr>
                <w:rFonts w:hint="eastAsia"/>
                <w:sz w:val="18"/>
                <w:szCs w:val="18"/>
              </w:rPr>
              <w:t>・住まいの地域</w:t>
            </w:r>
          </w:p>
          <w:p w:rsidR="00AC7ABA" w:rsidRPr="000D01F3" w:rsidRDefault="00AC7ABA" w:rsidP="00AC7ABA">
            <w:pPr>
              <w:spacing w:line="240" w:lineRule="exact"/>
              <w:ind w:left="226" w:hangingChars="124" w:hanging="226"/>
              <w:rPr>
                <w:sz w:val="18"/>
                <w:szCs w:val="18"/>
              </w:rPr>
            </w:pPr>
            <w:r w:rsidRPr="000D01F3">
              <w:rPr>
                <w:rFonts w:hint="eastAsia"/>
                <w:sz w:val="18"/>
                <w:szCs w:val="18"/>
              </w:rPr>
              <w:t>・住宅の種類</w:t>
            </w:r>
          </w:p>
          <w:p w:rsidR="00AC7ABA" w:rsidRPr="000D01F3" w:rsidRDefault="00AC7ABA" w:rsidP="00AC7ABA">
            <w:pPr>
              <w:spacing w:line="240" w:lineRule="exact"/>
              <w:ind w:left="226" w:hangingChars="124" w:hanging="226"/>
              <w:rPr>
                <w:sz w:val="18"/>
                <w:szCs w:val="18"/>
              </w:rPr>
            </w:pPr>
            <w:r w:rsidRPr="000D01F3">
              <w:rPr>
                <w:rFonts w:hint="eastAsia"/>
                <w:sz w:val="18"/>
                <w:szCs w:val="18"/>
              </w:rPr>
              <w:t>・家賃（借家の場合）</w:t>
            </w:r>
          </w:p>
          <w:p w:rsidR="00AC7ABA" w:rsidRPr="000D01F3" w:rsidRDefault="00AC7ABA" w:rsidP="00AC7ABA">
            <w:pPr>
              <w:spacing w:line="220" w:lineRule="exact"/>
              <w:ind w:left="226" w:hangingChars="124" w:hanging="226"/>
              <w:rPr>
                <w:sz w:val="18"/>
                <w:szCs w:val="18"/>
              </w:rPr>
            </w:pPr>
            <w:r w:rsidRPr="000D01F3">
              <w:rPr>
                <w:rFonts w:hint="eastAsia"/>
                <w:sz w:val="18"/>
                <w:szCs w:val="18"/>
              </w:rPr>
              <w:t>・居住年数</w:t>
            </w:r>
          </w:p>
          <w:p w:rsidR="00AC7ABA" w:rsidRPr="000D01F3" w:rsidRDefault="00AC7ABA" w:rsidP="00AC7ABA">
            <w:pPr>
              <w:spacing w:line="220" w:lineRule="exact"/>
              <w:ind w:left="226" w:hangingChars="124" w:hanging="226"/>
              <w:rPr>
                <w:sz w:val="18"/>
                <w:szCs w:val="18"/>
              </w:rPr>
            </w:pPr>
            <w:r w:rsidRPr="000D01F3">
              <w:rPr>
                <w:rFonts w:hint="eastAsia"/>
                <w:sz w:val="18"/>
                <w:szCs w:val="18"/>
              </w:rPr>
              <w:t>・住宅の部屋数</w:t>
            </w:r>
          </w:p>
          <w:p w:rsidR="00AC7ABA" w:rsidRPr="000D01F3" w:rsidRDefault="00AC7ABA" w:rsidP="00AC7ABA">
            <w:pPr>
              <w:spacing w:line="220" w:lineRule="exact"/>
              <w:ind w:left="226" w:hangingChars="124" w:hanging="226"/>
              <w:rPr>
                <w:sz w:val="18"/>
                <w:szCs w:val="18"/>
              </w:rPr>
            </w:pPr>
            <w:r w:rsidRPr="000D01F3">
              <w:rPr>
                <w:rFonts w:hint="eastAsia"/>
                <w:sz w:val="18"/>
                <w:szCs w:val="18"/>
              </w:rPr>
              <w:t>・住まいの面積、建築年</w:t>
            </w:r>
          </w:p>
        </w:tc>
        <w:tc>
          <w:tcPr>
            <w:tcW w:w="2228" w:type="pct"/>
            <w:shd w:val="clear" w:color="auto" w:fill="auto"/>
          </w:tcPr>
          <w:p w:rsidR="00AC7ABA" w:rsidRPr="000D01F3" w:rsidRDefault="00AC7ABA" w:rsidP="00AC7ABA">
            <w:pPr>
              <w:spacing w:line="240" w:lineRule="exact"/>
              <w:ind w:left="183" w:hangingChars="100" w:hanging="183"/>
              <w:rPr>
                <w:sz w:val="18"/>
                <w:szCs w:val="18"/>
              </w:rPr>
            </w:pPr>
            <w:r w:rsidRPr="000D01F3">
              <w:rPr>
                <w:rFonts w:hint="eastAsia"/>
                <w:sz w:val="18"/>
                <w:szCs w:val="18"/>
              </w:rPr>
              <w:t>・意向の満足度等の解析に当たり、住宅の種類別、居住年別等のクロス集計等を可能とする</w:t>
            </w:r>
          </w:p>
          <w:p w:rsidR="00AC7ABA" w:rsidRPr="000D01F3" w:rsidRDefault="00AC7ABA" w:rsidP="00AC7ABA">
            <w:pPr>
              <w:spacing w:line="240" w:lineRule="exact"/>
              <w:ind w:left="183" w:hangingChars="100" w:hanging="183"/>
              <w:rPr>
                <w:sz w:val="18"/>
                <w:szCs w:val="18"/>
              </w:rPr>
            </w:pPr>
            <w:r w:rsidRPr="000D01F3">
              <w:rPr>
                <w:rFonts w:hint="eastAsia"/>
                <w:sz w:val="18"/>
                <w:szCs w:val="18"/>
              </w:rPr>
              <w:t>・入居世帯と入居している住宅の性能のマッチングの状況を把握する（例えば、世帯人員と住戸タイプの関係など）</w:t>
            </w:r>
          </w:p>
        </w:tc>
      </w:tr>
      <w:tr w:rsidR="00AC7ABA" w:rsidRPr="000D01F3" w:rsidTr="00B14FE6">
        <w:trPr>
          <w:trHeight w:val="20"/>
        </w:trPr>
        <w:tc>
          <w:tcPr>
            <w:tcW w:w="1170" w:type="pct"/>
            <w:shd w:val="clear" w:color="auto" w:fill="auto"/>
          </w:tcPr>
          <w:p w:rsidR="00AC7ABA" w:rsidRPr="000D01F3" w:rsidRDefault="00AC7ABA" w:rsidP="00B14FE6">
            <w:pPr>
              <w:spacing w:line="240" w:lineRule="exact"/>
              <w:rPr>
                <w:sz w:val="18"/>
                <w:szCs w:val="18"/>
              </w:rPr>
            </w:pPr>
            <w:r w:rsidRPr="000D01F3">
              <w:rPr>
                <w:rFonts w:hint="eastAsia"/>
                <w:sz w:val="18"/>
                <w:szCs w:val="18"/>
              </w:rPr>
              <w:t>質問２）居住する住宅の部位別の満足・不満状況</w:t>
            </w:r>
          </w:p>
          <w:p w:rsidR="00AC7ABA" w:rsidRPr="000D01F3" w:rsidRDefault="00AC7ABA" w:rsidP="00B14FE6">
            <w:pPr>
              <w:spacing w:line="240" w:lineRule="exact"/>
              <w:rPr>
                <w:sz w:val="18"/>
                <w:szCs w:val="18"/>
              </w:rPr>
            </w:pPr>
          </w:p>
        </w:tc>
        <w:tc>
          <w:tcPr>
            <w:tcW w:w="1602" w:type="pct"/>
            <w:shd w:val="clear" w:color="auto" w:fill="auto"/>
          </w:tcPr>
          <w:p w:rsidR="00AC7ABA" w:rsidRPr="000D01F3" w:rsidRDefault="00AC7ABA" w:rsidP="00B14FE6">
            <w:pPr>
              <w:spacing w:line="240" w:lineRule="exact"/>
              <w:rPr>
                <w:sz w:val="18"/>
                <w:szCs w:val="18"/>
              </w:rPr>
            </w:pPr>
            <w:r w:rsidRPr="000D01F3">
              <w:rPr>
                <w:rFonts w:hint="eastAsia"/>
                <w:sz w:val="18"/>
                <w:szCs w:val="18"/>
              </w:rPr>
              <w:t>・住宅の満足度（全体）</w:t>
            </w:r>
          </w:p>
          <w:p w:rsidR="00AC7ABA" w:rsidRPr="000D01F3" w:rsidRDefault="00AC7ABA" w:rsidP="00B14FE6">
            <w:pPr>
              <w:spacing w:line="240" w:lineRule="exact"/>
              <w:rPr>
                <w:sz w:val="18"/>
                <w:szCs w:val="18"/>
              </w:rPr>
            </w:pPr>
            <w:r w:rsidRPr="000D01F3">
              <w:rPr>
                <w:rFonts w:hint="eastAsia"/>
                <w:sz w:val="18"/>
                <w:szCs w:val="18"/>
              </w:rPr>
              <w:t>・住宅の満足度（部位別）</w:t>
            </w:r>
          </w:p>
          <w:p w:rsidR="00AC7ABA" w:rsidRPr="000D01F3" w:rsidRDefault="00AC7ABA" w:rsidP="00B14FE6">
            <w:pPr>
              <w:spacing w:line="240" w:lineRule="exact"/>
              <w:rPr>
                <w:sz w:val="18"/>
                <w:szCs w:val="18"/>
              </w:rPr>
            </w:pPr>
            <w:r w:rsidRPr="000D01F3">
              <w:rPr>
                <w:rFonts w:hint="eastAsia"/>
                <w:sz w:val="18"/>
                <w:szCs w:val="18"/>
              </w:rPr>
              <w:t>・周辺環境の満足度（全体）</w:t>
            </w:r>
          </w:p>
          <w:p w:rsidR="00AC7ABA" w:rsidRPr="000D01F3" w:rsidRDefault="00AC7ABA" w:rsidP="00B14FE6">
            <w:pPr>
              <w:spacing w:line="240" w:lineRule="exact"/>
              <w:rPr>
                <w:sz w:val="18"/>
                <w:szCs w:val="18"/>
              </w:rPr>
            </w:pPr>
            <w:r w:rsidRPr="000D01F3">
              <w:rPr>
                <w:rFonts w:hint="eastAsia"/>
                <w:sz w:val="18"/>
                <w:szCs w:val="18"/>
              </w:rPr>
              <w:t>・周辺環境の満足度（部位別）</w:t>
            </w:r>
          </w:p>
        </w:tc>
        <w:tc>
          <w:tcPr>
            <w:tcW w:w="2228" w:type="pct"/>
            <w:shd w:val="clear" w:color="auto" w:fill="auto"/>
          </w:tcPr>
          <w:p w:rsidR="00AC7ABA" w:rsidRPr="000D01F3" w:rsidRDefault="00AC7ABA" w:rsidP="00AC7ABA">
            <w:pPr>
              <w:spacing w:line="240" w:lineRule="exact"/>
              <w:ind w:left="183" w:hangingChars="100" w:hanging="183"/>
              <w:rPr>
                <w:sz w:val="18"/>
                <w:szCs w:val="18"/>
              </w:rPr>
            </w:pPr>
            <w:r w:rsidRPr="000D01F3">
              <w:rPr>
                <w:rFonts w:hint="eastAsia"/>
                <w:sz w:val="18"/>
                <w:szCs w:val="18"/>
              </w:rPr>
              <w:t>・住宅、周辺環境の４段階評価（満足、まあ満足、やや不満、非常に不満）をしてもらい、地区別・部位別等で満足度の高い地区（項目）、低い地区（項目）を把握する。</w:t>
            </w:r>
          </w:p>
          <w:p w:rsidR="00AC7ABA" w:rsidRPr="000D01F3" w:rsidRDefault="00AC7ABA" w:rsidP="00AC7ABA">
            <w:pPr>
              <w:spacing w:line="240" w:lineRule="exact"/>
              <w:ind w:left="183" w:hangingChars="100" w:hanging="183"/>
              <w:rPr>
                <w:sz w:val="18"/>
                <w:szCs w:val="18"/>
              </w:rPr>
            </w:pPr>
            <w:r w:rsidRPr="000D01F3">
              <w:rPr>
                <w:rFonts w:hint="eastAsia"/>
                <w:sz w:val="18"/>
                <w:szCs w:val="18"/>
              </w:rPr>
              <w:t>・成果目標の設定等に活用する。</w:t>
            </w:r>
          </w:p>
        </w:tc>
      </w:tr>
      <w:tr w:rsidR="00AC7ABA" w:rsidRPr="000D01F3" w:rsidTr="00B14FE6">
        <w:trPr>
          <w:trHeight w:val="715"/>
        </w:trPr>
        <w:tc>
          <w:tcPr>
            <w:tcW w:w="1170" w:type="pct"/>
            <w:shd w:val="clear" w:color="auto" w:fill="auto"/>
          </w:tcPr>
          <w:p w:rsidR="00AC7ABA" w:rsidRPr="000D01F3" w:rsidRDefault="00AC7ABA" w:rsidP="00B14FE6">
            <w:pPr>
              <w:spacing w:line="220" w:lineRule="exact"/>
              <w:rPr>
                <w:sz w:val="18"/>
                <w:szCs w:val="18"/>
              </w:rPr>
            </w:pPr>
            <w:r w:rsidRPr="000D01F3">
              <w:rPr>
                <w:rFonts w:hint="eastAsia"/>
                <w:sz w:val="18"/>
                <w:szCs w:val="18"/>
              </w:rPr>
              <w:t>質問３）持ち家の修繕意向</w:t>
            </w:r>
          </w:p>
        </w:tc>
        <w:tc>
          <w:tcPr>
            <w:tcW w:w="1602" w:type="pct"/>
            <w:shd w:val="clear" w:color="auto" w:fill="auto"/>
          </w:tcPr>
          <w:p w:rsidR="00AC7ABA" w:rsidRPr="000D01F3" w:rsidRDefault="00AC7ABA" w:rsidP="00AC7ABA">
            <w:pPr>
              <w:spacing w:line="220" w:lineRule="exact"/>
              <w:ind w:left="226" w:hangingChars="124" w:hanging="226"/>
              <w:rPr>
                <w:sz w:val="18"/>
                <w:szCs w:val="18"/>
              </w:rPr>
            </w:pPr>
            <w:r w:rsidRPr="000D01F3">
              <w:rPr>
                <w:rFonts w:hint="eastAsia"/>
                <w:sz w:val="18"/>
                <w:szCs w:val="18"/>
              </w:rPr>
              <w:t>・リフォーム・建替の実施状況、理由、内容</w:t>
            </w:r>
          </w:p>
          <w:p w:rsidR="00AC7ABA" w:rsidRPr="000D01F3" w:rsidRDefault="00AC7ABA" w:rsidP="00AC7ABA">
            <w:pPr>
              <w:spacing w:line="220" w:lineRule="exact"/>
              <w:ind w:left="226" w:hangingChars="124" w:hanging="226"/>
              <w:rPr>
                <w:sz w:val="18"/>
                <w:szCs w:val="18"/>
              </w:rPr>
            </w:pPr>
            <w:r w:rsidRPr="000D01F3">
              <w:rPr>
                <w:rFonts w:hint="eastAsia"/>
                <w:sz w:val="18"/>
                <w:szCs w:val="18"/>
              </w:rPr>
              <w:t>・リフォーム時の問題点</w:t>
            </w:r>
          </w:p>
        </w:tc>
        <w:tc>
          <w:tcPr>
            <w:tcW w:w="2228" w:type="pct"/>
            <w:shd w:val="clear" w:color="auto" w:fill="auto"/>
          </w:tcPr>
          <w:p w:rsidR="00AC7ABA" w:rsidRPr="000D01F3" w:rsidRDefault="00AC7ABA" w:rsidP="00AC7ABA">
            <w:pPr>
              <w:spacing w:line="220" w:lineRule="exact"/>
              <w:ind w:left="183" w:hangingChars="100" w:hanging="183"/>
              <w:rPr>
                <w:sz w:val="18"/>
                <w:szCs w:val="18"/>
              </w:rPr>
            </w:pPr>
            <w:r w:rsidRPr="000D01F3">
              <w:rPr>
                <w:rFonts w:hint="eastAsia"/>
                <w:sz w:val="18"/>
                <w:szCs w:val="18"/>
              </w:rPr>
              <w:t>・持ち家のリフォーム・建て替え等の実施状況、問題点を把握し、リフォーム推進方策の検討の参考資料とする。</w:t>
            </w:r>
          </w:p>
        </w:tc>
      </w:tr>
      <w:tr w:rsidR="00AC7ABA" w:rsidRPr="000D01F3" w:rsidTr="00B14FE6">
        <w:trPr>
          <w:trHeight w:val="715"/>
        </w:trPr>
        <w:tc>
          <w:tcPr>
            <w:tcW w:w="1170" w:type="pct"/>
            <w:shd w:val="clear" w:color="auto" w:fill="auto"/>
          </w:tcPr>
          <w:p w:rsidR="00AC7ABA" w:rsidRPr="000D01F3" w:rsidRDefault="00AC7ABA" w:rsidP="00B14FE6">
            <w:pPr>
              <w:spacing w:line="220" w:lineRule="exact"/>
              <w:rPr>
                <w:sz w:val="18"/>
                <w:szCs w:val="18"/>
              </w:rPr>
            </w:pPr>
            <w:r w:rsidRPr="000D01F3">
              <w:rPr>
                <w:rFonts w:hint="eastAsia"/>
                <w:sz w:val="18"/>
                <w:szCs w:val="18"/>
              </w:rPr>
              <w:t>質問４）居住する借家について</w:t>
            </w:r>
          </w:p>
        </w:tc>
        <w:tc>
          <w:tcPr>
            <w:tcW w:w="1602" w:type="pct"/>
            <w:shd w:val="clear" w:color="auto" w:fill="auto"/>
          </w:tcPr>
          <w:p w:rsidR="00AC7ABA" w:rsidRPr="000D01F3" w:rsidRDefault="00AC7ABA" w:rsidP="00AC7ABA">
            <w:pPr>
              <w:spacing w:line="220" w:lineRule="exact"/>
              <w:ind w:left="226" w:hangingChars="124" w:hanging="226"/>
              <w:rPr>
                <w:sz w:val="18"/>
                <w:szCs w:val="18"/>
              </w:rPr>
            </w:pPr>
            <w:r w:rsidRPr="000D01F3">
              <w:rPr>
                <w:rFonts w:hint="eastAsia"/>
                <w:sz w:val="18"/>
                <w:szCs w:val="18"/>
              </w:rPr>
              <w:t>・選んだ理由</w:t>
            </w:r>
          </w:p>
          <w:p w:rsidR="00AC7ABA" w:rsidRPr="000D01F3" w:rsidRDefault="00AC7ABA" w:rsidP="00AC7ABA">
            <w:pPr>
              <w:spacing w:line="220" w:lineRule="exact"/>
              <w:ind w:left="226" w:hangingChars="124" w:hanging="226"/>
              <w:rPr>
                <w:sz w:val="18"/>
                <w:szCs w:val="18"/>
              </w:rPr>
            </w:pPr>
            <w:r w:rsidRPr="000D01F3">
              <w:rPr>
                <w:rFonts w:hint="eastAsia"/>
                <w:sz w:val="18"/>
                <w:szCs w:val="18"/>
              </w:rPr>
              <w:t>・選んだ際に活用した手段</w:t>
            </w:r>
          </w:p>
          <w:p w:rsidR="00AC7ABA" w:rsidRPr="000D01F3" w:rsidRDefault="00AC7ABA" w:rsidP="00AC7ABA">
            <w:pPr>
              <w:spacing w:line="220" w:lineRule="exact"/>
              <w:ind w:left="226" w:hangingChars="124" w:hanging="226"/>
              <w:rPr>
                <w:sz w:val="18"/>
                <w:szCs w:val="18"/>
              </w:rPr>
            </w:pPr>
            <w:r w:rsidRPr="000D01F3">
              <w:rPr>
                <w:rFonts w:hint="eastAsia"/>
                <w:sz w:val="18"/>
                <w:szCs w:val="18"/>
              </w:rPr>
              <w:t>・家賃の満足度</w:t>
            </w:r>
          </w:p>
        </w:tc>
        <w:tc>
          <w:tcPr>
            <w:tcW w:w="2228" w:type="pct"/>
            <w:shd w:val="clear" w:color="auto" w:fill="auto"/>
          </w:tcPr>
          <w:p w:rsidR="00AC7ABA" w:rsidRPr="000D01F3" w:rsidRDefault="00AC7ABA" w:rsidP="00AC7ABA">
            <w:pPr>
              <w:spacing w:line="220" w:lineRule="exact"/>
              <w:ind w:left="183" w:hangingChars="100" w:hanging="183"/>
              <w:rPr>
                <w:sz w:val="18"/>
                <w:szCs w:val="18"/>
              </w:rPr>
            </w:pPr>
            <w:r w:rsidRPr="000D01F3">
              <w:rPr>
                <w:rFonts w:hint="eastAsia"/>
                <w:sz w:val="18"/>
                <w:szCs w:val="18"/>
              </w:rPr>
              <w:t>・借家に対する重視点や借家を選んだ際の活用手段、家賃の満足度を把握し、民間借家に対する施策検討の参考資料とする。</w:t>
            </w:r>
          </w:p>
        </w:tc>
      </w:tr>
      <w:tr w:rsidR="00AC7ABA" w:rsidRPr="000D01F3" w:rsidTr="00B14FE6">
        <w:trPr>
          <w:trHeight w:val="715"/>
        </w:trPr>
        <w:tc>
          <w:tcPr>
            <w:tcW w:w="1170" w:type="pct"/>
            <w:shd w:val="clear" w:color="auto" w:fill="auto"/>
          </w:tcPr>
          <w:p w:rsidR="00AC7ABA" w:rsidRPr="000D01F3" w:rsidRDefault="00AC7ABA" w:rsidP="00B14FE6">
            <w:pPr>
              <w:spacing w:line="220" w:lineRule="exact"/>
              <w:rPr>
                <w:sz w:val="18"/>
                <w:szCs w:val="18"/>
              </w:rPr>
            </w:pPr>
            <w:r w:rsidRPr="000D01F3">
              <w:rPr>
                <w:rFonts w:hint="eastAsia"/>
                <w:sz w:val="18"/>
                <w:szCs w:val="18"/>
              </w:rPr>
              <w:t>質問５）住み替え意向</w:t>
            </w:r>
          </w:p>
        </w:tc>
        <w:tc>
          <w:tcPr>
            <w:tcW w:w="1602" w:type="pct"/>
            <w:shd w:val="clear" w:color="auto" w:fill="auto"/>
          </w:tcPr>
          <w:p w:rsidR="00AC7ABA" w:rsidRPr="000D01F3" w:rsidRDefault="00AC7ABA" w:rsidP="00AC7ABA">
            <w:pPr>
              <w:spacing w:line="220" w:lineRule="exact"/>
              <w:ind w:left="226" w:hangingChars="124" w:hanging="226"/>
              <w:rPr>
                <w:sz w:val="18"/>
                <w:szCs w:val="18"/>
              </w:rPr>
            </w:pPr>
            <w:r w:rsidRPr="000D01F3">
              <w:rPr>
                <w:rFonts w:hint="eastAsia"/>
                <w:sz w:val="18"/>
                <w:szCs w:val="18"/>
              </w:rPr>
              <w:t>・住み替え意向、住み替え先</w:t>
            </w:r>
          </w:p>
          <w:p w:rsidR="00AC7ABA" w:rsidRPr="000D01F3" w:rsidRDefault="00AC7ABA" w:rsidP="00AC7ABA">
            <w:pPr>
              <w:spacing w:line="220" w:lineRule="exact"/>
              <w:ind w:left="226" w:hangingChars="124" w:hanging="226"/>
              <w:rPr>
                <w:sz w:val="18"/>
                <w:szCs w:val="18"/>
              </w:rPr>
            </w:pPr>
            <w:r w:rsidRPr="000D01F3">
              <w:rPr>
                <w:rFonts w:hint="eastAsia"/>
                <w:sz w:val="18"/>
                <w:szCs w:val="18"/>
              </w:rPr>
              <w:t>・住み替え希望の住宅の種類</w:t>
            </w:r>
          </w:p>
          <w:p w:rsidR="00AC7ABA" w:rsidRPr="000D01F3" w:rsidRDefault="00AC7ABA" w:rsidP="00AC7ABA">
            <w:pPr>
              <w:spacing w:line="220" w:lineRule="exact"/>
              <w:ind w:left="226" w:hangingChars="124" w:hanging="226"/>
              <w:rPr>
                <w:sz w:val="18"/>
                <w:szCs w:val="18"/>
              </w:rPr>
            </w:pPr>
            <w:r w:rsidRPr="000D01F3">
              <w:rPr>
                <w:rFonts w:hint="eastAsia"/>
                <w:sz w:val="18"/>
                <w:szCs w:val="18"/>
              </w:rPr>
              <w:t>・持ち家の方の住み替え後の住宅に対する意向</w:t>
            </w:r>
          </w:p>
        </w:tc>
        <w:tc>
          <w:tcPr>
            <w:tcW w:w="2228" w:type="pct"/>
            <w:shd w:val="clear" w:color="auto" w:fill="auto"/>
          </w:tcPr>
          <w:p w:rsidR="00AC7ABA" w:rsidRPr="000D01F3" w:rsidRDefault="00AC7ABA" w:rsidP="00AC7ABA">
            <w:pPr>
              <w:spacing w:line="220" w:lineRule="exact"/>
              <w:ind w:left="183" w:hangingChars="100" w:hanging="183"/>
              <w:rPr>
                <w:sz w:val="18"/>
                <w:szCs w:val="18"/>
              </w:rPr>
            </w:pPr>
            <w:r w:rsidRPr="000D01F3">
              <w:rPr>
                <w:rFonts w:hint="eastAsia"/>
                <w:sz w:val="18"/>
                <w:szCs w:val="18"/>
              </w:rPr>
              <w:t>・住み替え意向や住み替え希望の住宅を把握し、今後の住宅の種類別の施策検討の参考資料とする。</w:t>
            </w:r>
          </w:p>
        </w:tc>
      </w:tr>
      <w:tr w:rsidR="00AC7ABA" w:rsidRPr="000D01F3" w:rsidTr="00B14FE6">
        <w:trPr>
          <w:trHeight w:val="485"/>
        </w:trPr>
        <w:tc>
          <w:tcPr>
            <w:tcW w:w="1170" w:type="pct"/>
            <w:shd w:val="clear" w:color="auto" w:fill="auto"/>
          </w:tcPr>
          <w:p w:rsidR="00AC7ABA" w:rsidRPr="000D01F3" w:rsidRDefault="00AC7ABA" w:rsidP="00B14FE6">
            <w:pPr>
              <w:spacing w:line="220" w:lineRule="exact"/>
              <w:rPr>
                <w:sz w:val="18"/>
                <w:szCs w:val="18"/>
              </w:rPr>
            </w:pPr>
            <w:r w:rsidRPr="000D01F3">
              <w:rPr>
                <w:rFonts w:hint="eastAsia"/>
                <w:sz w:val="18"/>
                <w:szCs w:val="18"/>
              </w:rPr>
              <w:t>質問６）空家に対する考え</w:t>
            </w:r>
          </w:p>
        </w:tc>
        <w:tc>
          <w:tcPr>
            <w:tcW w:w="1602" w:type="pct"/>
            <w:shd w:val="clear" w:color="auto" w:fill="auto"/>
          </w:tcPr>
          <w:p w:rsidR="00AC7ABA" w:rsidRPr="000D01F3" w:rsidRDefault="00AC7ABA" w:rsidP="00AC7ABA">
            <w:pPr>
              <w:spacing w:line="220" w:lineRule="exact"/>
              <w:ind w:left="226" w:hangingChars="124" w:hanging="226"/>
              <w:rPr>
                <w:sz w:val="18"/>
                <w:szCs w:val="18"/>
              </w:rPr>
            </w:pPr>
            <w:r>
              <w:rPr>
                <w:rFonts w:hint="eastAsia"/>
                <w:sz w:val="18"/>
                <w:szCs w:val="18"/>
              </w:rPr>
              <w:t>・空き家の問題点</w:t>
            </w:r>
          </w:p>
          <w:p w:rsidR="00AC7ABA" w:rsidRPr="000D01F3" w:rsidRDefault="00AC7ABA" w:rsidP="00AC7ABA">
            <w:pPr>
              <w:spacing w:line="220" w:lineRule="exact"/>
              <w:ind w:left="226" w:hangingChars="124" w:hanging="226"/>
              <w:rPr>
                <w:sz w:val="18"/>
                <w:szCs w:val="18"/>
              </w:rPr>
            </w:pPr>
            <w:r w:rsidRPr="000D01F3">
              <w:rPr>
                <w:rFonts w:hint="eastAsia"/>
                <w:sz w:val="18"/>
                <w:szCs w:val="18"/>
              </w:rPr>
              <w:t>・空き家対策の必要性、対策</w:t>
            </w:r>
          </w:p>
        </w:tc>
        <w:tc>
          <w:tcPr>
            <w:tcW w:w="2228" w:type="pct"/>
            <w:shd w:val="clear" w:color="auto" w:fill="auto"/>
          </w:tcPr>
          <w:p w:rsidR="00AC7ABA" w:rsidRPr="000D01F3" w:rsidRDefault="00AC7ABA" w:rsidP="00AC7ABA">
            <w:pPr>
              <w:spacing w:line="220" w:lineRule="exact"/>
              <w:ind w:left="183" w:hangingChars="100" w:hanging="183"/>
              <w:rPr>
                <w:sz w:val="18"/>
                <w:szCs w:val="18"/>
              </w:rPr>
            </w:pPr>
            <w:r w:rsidRPr="000D01F3">
              <w:rPr>
                <w:rFonts w:hint="eastAsia"/>
                <w:sz w:val="18"/>
                <w:szCs w:val="18"/>
              </w:rPr>
              <w:t>・空き家の</w:t>
            </w:r>
            <w:r>
              <w:rPr>
                <w:rFonts w:hint="eastAsia"/>
                <w:sz w:val="18"/>
                <w:szCs w:val="18"/>
              </w:rPr>
              <w:t>問題点等</w:t>
            </w:r>
            <w:r w:rsidRPr="000D01F3">
              <w:rPr>
                <w:rFonts w:hint="eastAsia"/>
                <w:sz w:val="18"/>
                <w:szCs w:val="18"/>
              </w:rPr>
              <w:t>を把握し、空き家問題に対する施策検討の参考資料とする。</w:t>
            </w:r>
          </w:p>
        </w:tc>
      </w:tr>
      <w:tr w:rsidR="00AC7ABA" w:rsidRPr="000D01F3" w:rsidTr="00B14FE6">
        <w:trPr>
          <w:trHeight w:val="210"/>
        </w:trPr>
        <w:tc>
          <w:tcPr>
            <w:tcW w:w="1170" w:type="pct"/>
            <w:shd w:val="clear" w:color="auto" w:fill="auto"/>
          </w:tcPr>
          <w:p w:rsidR="00AC7ABA" w:rsidRPr="000D01F3" w:rsidRDefault="00AC7ABA" w:rsidP="00B14FE6">
            <w:pPr>
              <w:spacing w:line="220" w:lineRule="exact"/>
              <w:rPr>
                <w:sz w:val="18"/>
                <w:szCs w:val="18"/>
              </w:rPr>
            </w:pPr>
            <w:r w:rsidRPr="000D01F3">
              <w:rPr>
                <w:rFonts w:hint="eastAsia"/>
                <w:sz w:val="18"/>
                <w:szCs w:val="18"/>
              </w:rPr>
              <w:t>質問７）住宅関連施策の重要度</w:t>
            </w:r>
          </w:p>
        </w:tc>
        <w:tc>
          <w:tcPr>
            <w:tcW w:w="1602" w:type="pct"/>
            <w:shd w:val="clear" w:color="auto" w:fill="auto"/>
          </w:tcPr>
          <w:p w:rsidR="00AC7ABA" w:rsidRPr="000D01F3" w:rsidRDefault="00AC7ABA" w:rsidP="00AC7ABA">
            <w:pPr>
              <w:spacing w:line="220" w:lineRule="exact"/>
              <w:ind w:left="226" w:hangingChars="124" w:hanging="226"/>
              <w:rPr>
                <w:sz w:val="18"/>
                <w:szCs w:val="18"/>
              </w:rPr>
            </w:pPr>
            <w:r w:rsidRPr="000D01F3">
              <w:rPr>
                <w:rFonts w:hint="eastAsia"/>
                <w:sz w:val="18"/>
                <w:szCs w:val="18"/>
              </w:rPr>
              <w:t>・住宅関連施策の重要度</w:t>
            </w:r>
          </w:p>
          <w:p w:rsidR="00AC7ABA" w:rsidRPr="000D01F3" w:rsidRDefault="00AC7ABA" w:rsidP="00AC7ABA">
            <w:pPr>
              <w:spacing w:line="220" w:lineRule="exact"/>
              <w:ind w:left="226" w:hangingChars="124" w:hanging="226"/>
              <w:rPr>
                <w:sz w:val="18"/>
                <w:szCs w:val="18"/>
              </w:rPr>
            </w:pPr>
            <w:r w:rsidRPr="000D01F3">
              <w:rPr>
                <w:rFonts w:hint="eastAsia"/>
                <w:sz w:val="18"/>
                <w:szCs w:val="18"/>
              </w:rPr>
              <w:t>・具体的なアイディア</w:t>
            </w:r>
          </w:p>
        </w:tc>
        <w:tc>
          <w:tcPr>
            <w:tcW w:w="2228" w:type="pct"/>
            <w:shd w:val="clear" w:color="auto" w:fill="auto"/>
          </w:tcPr>
          <w:p w:rsidR="00AC7ABA" w:rsidRPr="000D01F3" w:rsidRDefault="00AC7ABA" w:rsidP="00AC7ABA">
            <w:pPr>
              <w:spacing w:line="220" w:lineRule="exact"/>
              <w:ind w:left="183" w:hangingChars="100" w:hanging="183"/>
              <w:rPr>
                <w:sz w:val="18"/>
                <w:szCs w:val="18"/>
              </w:rPr>
            </w:pPr>
            <w:r w:rsidRPr="000D01F3">
              <w:rPr>
                <w:rFonts w:hint="eastAsia"/>
                <w:sz w:val="18"/>
                <w:szCs w:val="18"/>
              </w:rPr>
              <w:t>・住民の住宅関連施策の重要度を把握する。</w:t>
            </w:r>
          </w:p>
          <w:p w:rsidR="00AC7ABA" w:rsidRPr="000D01F3" w:rsidRDefault="00AC7ABA" w:rsidP="00AC7ABA">
            <w:pPr>
              <w:spacing w:line="220" w:lineRule="exact"/>
              <w:ind w:left="183" w:hangingChars="100" w:hanging="183"/>
              <w:rPr>
                <w:sz w:val="18"/>
                <w:szCs w:val="18"/>
              </w:rPr>
            </w:pPr>
            <w:r w:rsidRPr="000D01F3">
              <w:rPr>
                <w:rFonts w:hint="eastAsia"/>
                <w:sz w:val="18"/>
                <w:szCs w:val="18"/>
              </w:rPr>
              <w:t>・住宅関連施策の展開方向設定等に活用する。</w:t>
            </w:r>
          </w:p>
        </w:tc>
      </w:tr>
      <w:tr w:rsidR="00AC7ABA" w:rsidRPr="000D01F3" w:rsidTr="00B14FE6">
        <w:trPr>
          <w:trHeight w:val="210"/>
        </w:trPr>
        <w:tc>
          <w:tcPr>
            <w:tcW w:w="1170" w:type="pct"/>
            <w:shd w:val="clear" w:color="auto" w:fill="auto"/>
          </w:tcPr>
          <w:p w:rsidR="00AC7ABA" w:rsidRPr="000D01F3" w:rsidRDefault="00AC7ABA" w:rsidP="00B14FE6">
            <w:pPr>
              <w:spacing w:line="220" w:lineRule="exact"/>
              <w:rPr>
                <w:sz w:val="18"/>
                <w:szCs w:val="18"/>
              </w:rPr>
            </w:pPr>
            <w:r w:rsidRPr="000D01F3">
              <w:rPr>
                <w:rFonts w:hint="eastAsia"/>
                <w:sz w:val="18"/>
                <w:szCs w:val="18"/>
              </w:rPr>
              <w:t>質問８）自由意見</w:t>
            </w:r>
          </w:p>
        </w:tc>
        <w:tc>
          <w:tcPr>
            <w:tcW w:w="1602" w:type="pct"/>
            <w:shd w:val="clear" w:color="auto" w:fill="auto"/>
          </w:tcPr>
          <w:p w:rsidR="00AC7ABA" w:rsidRPr="000D01F3" w:rsidRDefault="00AC7ABA" w:rsidP="00AC7ABA">
            <w:pPr>
              <w:spacing w:line="220" w:lineRule="exact"/>
              <w:ind w:left="226" w:hangingChars="124" w:hanging="226"/>
              <w:rPr>
                <w:sz w:val="18"/>
                <w:szCs w:val="18"/>
              </w:rPr>
            </w:pPr>
            <w:r w:rsidRPr="000D01F3">
              <w:rPr>
                <w:rFonts w:hint="eastAsia"/>
                <w:sz w:val="18"/>
                <w:szCs w:val="18"/>
              </w:rPr>
              <w:t>・自由記入</w:t>
            </w:r>
          </w:p>
        </w:tc>
        <w:tc>
          <w:tcPr>
            <w:tcW w:w="2228" w:type="pct"/>
            <w:shd w:val="clear" w:color="auto" w:fill="auto"/>
          </w:tcPr>
          <w:p w:rsidR="00AC7ABA" w:rsidRPr="000D01F3" w:rsidRDefault="00AC7ABA" w:rsidP="00AC7ABA">
            <w:pPr>
              <w:spacing w:line="220" w:lineRule="exact"/>
              <w:ind w:left="183" w:hangingChars="100" w:hanging="183"/>
              <w:rPr>
                <w:sz w:val="18"/>
                <w:szCs w:val="18"/>
              </w:rPr>
            </w:pPr>
            <w:r w:rsidRPr="000D01F3">
              <w:rPr>
                <w:rFonts w:hint="eastAsia"/>
                <w:sz w:val="18"/>
                <w:szCs w:val="18"/>
              </w:rPr>
              <w:t>・今後の住宅関連施策検討の参考とする。</w:t>
            </w:r>
          </w:p>
        </w:tc>
      </w:tr>
    </w:tbl>
    <w:p w:rsidR="00AC7ABA" w:rsidRPr="00AC7ABA" w:rsidRDefault="00AC7ABA" w:rsidP="002D4D60"/>
    <w:p w:rsidR="002D4D60" w:rsidRDefault="002D4D60" w:rsidP="002D4D60">
      <w:r>
        <w:br w:type="page"/>
      </w:r>
    </w:p>
    <w:p w:rsidR="00E147D0" w:rsidRDefault="00E147D0" w:rsidP="0060163F">
      <w:pPr>
        <w:pStyle w:val="2"/>
      </w:pPr>
      <w:r>
        <w:rPr>
          <w:rFonts w:hint="eastAsia"/>
        </w:rPr>
        <w:lastRenderedPageBreak/>
        <w:t xml:space="preserve">　</w:t>
      </w:r>
      <w:bookmarkStart w:id="36" w:name="_Toc488931216"/>
      <w:r>
        <w:rPr>
          <w:rFonts w:hint="eastAsia"/>
        </w:rPr>
        <w:t>調査結果の概要</w:t>
      </w:r>
      <w:bookmarkEnd w:id="36"/>
    </w:p>
    <w:p w:rsidR="00054BF9" w:rsidRDefault="00054BF9" w:rsidP="0060163F">
      <w:pPr>
        <w:pStyle w:val="3"/>
      </w:pPr>
      <w:r>
        <w:rPr>
          <w:rFonts w:hint="eastAsia"/>
        </w:rPr>
        <w:t>回答者属性</w:t>
      </w:r>
    </w:p>
    <w:p w:rsidR="004259F1" w:rsidRDefault="004259F1" w:rsidP="004259F1">
      <w:pPr>
        <w:pStyle w:val="4"/>
      </w:pPr>
      <w:r>
        <w:rPr>
          <w:rFonts w:hint="eastAsia"/>
        </w:rPr>
        <w:t>家族人数</w:t>
      </w:r>
    </w:p>
    <w:p w:rsidR="00AC7ABA" w:rsidRPr="000D01F3" w:rsidRDefault="00AC7ABA" w:rsidP="00AC7ABA">
      <w:pPr>
        <w:ind w:leftChars="100" w:left="213" w:firstLineChars="100" w:firstLine="213"/>
      </w:pPr>
      <w:r w:rsidRPr="000D01F3">
        <w:rPr>
          <w:rFonts w:hAnsi="HG丸ｺﾞｼｯｸM-PRO" w:hint="eastAsia"/>
        </w:rPr>
        <w:t>家族人数は、「１人」が</w:t>
      </w:r>
      <w:r>
        <w:rPr>
          <w:rFonts w:hAnsi="HG丸ｺﾞｼｯｸM-PRO" w:hint="eastAsia"/>
        </w:rPr>
        <w:t>25.4</w:t>
      </w:r>
      <w:r w:rsidRPr="000D01F3">
        <w:rPr>
          <w:rFonts w:hAnsi="HG丸ｺﾞｼｯｸM-PRO" w:hint="eastAsia"/>
        </w:rPr>
        <w:t>％、「２人」が</w:t>
      </w:r>
      <w:r>
        <w:rPr>
          <w:rFonts w:hAnsi="HG丸ｺﾞｼｯｸM-PRO" w:hint="eastAsia"/>
        </w:rPr>
        <w:t>38.6</w:t>
      </w:r>
      <w:r w:rsidRPr="000D01F3">
        <w:rPr>
          <w:rFonts w:hAnsi="HG丸ｺﾞｼｯｸM-PRO" w:hint="eastAsia"/>
        </w:rPr>
        <w:t>％、「３人」が1</w:t>
      </w:r>
      <w:r>
        <w:rPr>
          <w:rFonts w:hAnsi="HG丸ｺﾞｼｯｸM-PRO" w:hint="eastAsia"/>
        </w:rPr>
        <w:t>6.8</w:t>
      </w:r>
      <w:r w:rsidRPr="000D01F3">
        <w:rPr>
          <w:rFonts w:hAnsi="HG丸ｺﾞｼｯｸM-PRO" w:hint="eastAsia"/>
        </w:rPr>
        <w:t>％、「４人」が</w:t>
      </w:r>
      <w:r>
        <w:rPr>
          <w:rFonts w:hAnsi="HG丸ｺﾞｼｯｸM-PRO" w:hint="eastAsia"/>
        </w:rPr>
        <w:t>11.9</w:t>
      </w:r>
      <w:r w:rsidRPr="000D01F3">
        <w:rPr>
          <w:rFonts w:hAnsi="HG丸ｺﾞｼｯｸM-PRO" w:hint="eastAsia"/>
        </w:rPr>
        <w:t>％であり、2人以下の少人数世帯が過半を占めます。</w:t>
      </w:r>
      <w:r>
        <w:rPr>
          <w:rFonts w:hAnsi="HG丸ｺﾞｼｯｸM-PRO" w:hint="eastAsia"/>
        </w:rPr>
        <w:t>特に計根別市街地では75％が２人以下の小人数世帯となっています。</w:t>
      </w:r>
    </w:p>
    <w:p w:rsidR="004259F1" w:rsidRPr="00AC7ABA" w:rsidRDefault="004259F1" w:rsidP="00F14B1F">
      <w:pPr>
        <w:spacing w:line="300" w:lineRule="exact"/>
        <w:ind w:leftChars="100" w:left="213" w:firstLineChars="100" w:firstLine="213"/>
        <w:rPr>
          <w:rFonts w:hAnsi="Century" w:cs="Times New Roman"/>
          <w:szCs w:val="24"/>
        </w:rPr>
      </w:pPr>
    </w:p>
    <w:p w:rsidR="004259F1" w:rsidRPr="004259F1" w:rsidRDefault="00AC7ABA" w:rsidP="004259F1">
      <w:pPr>
        <w:pStyle w:val="aa"/>
        <w:rPr>
          <w:szCs w:val="24"/>
        </w:rPr>
      </w:pPr>
      <w:r>
        <w:rPr>
          <w:noProof/>
        </w:rPr>
        <w:drawing>
          <wp:anchor distT="0" distB="0" distL="114300" distR="114300" simplePos="0" relativeHeight="252041216" behindDoc="0" locked="0" layoutInCell="1" allowOverlap="1" wp14:anchorId="6FB9D5C5" wp14:editId="474AD6F5">
            <wp:simplePos x="0" y="0"/>
            <wp:positionH relativeFrom="column">
              <wp:posOffset>152400</wp:posOffset>
            </wp:positionH>
            <wp:positionV relativeFrom="paragraph">
              <wp:posOffset>146050</wp:posOffset>
            </wp:positionV>
            <wp:extent cx="5400675" cy="2181225"/>
            <wp:effectExtent l="0" t="0" r="0" b="0"/>
            <wp:wrapNone/>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sidR="004259F1">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w:t>
      </w:r>
      <w:r w:rsidR="00967F96">
        <w:fldChar w:fldCharType="end"/>
      </w:r>
      <w:r w:rsidR="004259F1">
        <w:rPr>
          <w:rFonts w:hint="eastAsia"/>
        </w:rPr>
        <w:t xml:space="preserve">　</w:t>
      </w:r>
      <w:r w:rsidR="004259F1">
        <w:rPr>
          <w:rFonts w:hint="eastAsia"/>
          <w:szCs w:val="24"/>
        </w:rPr>
        <w:t>家族人数</w:t>
      </w:r>
    </w:p>
    <w:p w:rsidR="004259F1" w:rsidRPr="004259F1" w:rsidRDefault="004259F1" w:rsidP="0060163F"/>
    <w:p w:rsidR="004259F1" w:rsidRDefault="004259F1" w:rsidP="0060163F"/>
    <w:p w:rsidR="0061779E" w:rsidRDefault="0061779E" w:rsidP="0060163F"/>
    <w:p w:rsidR="0061779E" w:rsidRDefault="0061779E" w:rsidP="0060163F"/>
    <w:p w:rsidR="004259F1" w:rsidRDefault="004259F1" w:rsidP="0060163F"/>
    <w:p w:rsidR="004259F1" w:rsidRDefault="004259F1" w:rsidP="0060163F"/>
    <w:p w:rsidR="004259F1" w:rsidRDefault="004259F1" w:rsidP="0060163F"/>
    <w:p w:rsidR="004259F1" w:rsidRDefault="004259F1" w:rsidP="0060163F"/>
    <w:p w:rsidR="004259F1" w:rsidRDefault="004259F1" w:rsidP="0060163F"/>
    <w:p w:rsidR="00F14B1F" w:rsidRDefault="00F14B1F" w:rsidP="0060163F"/>
    <w:p w:rsidR="004259F1" w:rsidRDefault="004259F1" w:rsidP="004259F1">
      <w:pPr>
        <w:pStyle w:val="4"/>
      </w:pPr>
      <w:r>
        <w:rPr>
          <w:rFonts w:hint="eastAsia"/>
        </w:rPr>
        <w:t>住宅の種類</w:t>
      </w:r>
    </w:p>
    <w:p w:rsidR="00F14B1F" w:rsidRPr="00253660" w:rsidRDefault="00F14B1F" w:rsidP="00F14B1F">
      <w:pPr>
        <w:ind w:leftChars="100" w:left="213" w:firstLineChars="100" w:firstLine="213"/>
        <w:rPr>
          <w:rFonts w:hAnsi="HG丸ｺﾞｼｯｸM-PRO"/>
        </w:rPr>
      </w:pPr>
      <w:r w:rsidRPr="00253660">
        <w:rPr>
          <w:rFonts w:hAnsi="HG丸ｺﾞｼｯｸM-PRO" w:hint="eastAsia"/>
        </w:rPr>
        <w:t>現在、居住する住宅の種類は、</w:t>
      </w:r>
      <w:r>
        <w:rPr>
          <w:rFonts w:hAnsi="HG丸ｺﾞｼｯｸM-PRO" w:hint="eastAsia"/>
        </w:rPr>
        <w:t>割合が高い順に、</w:t>
      </w:r>
      <w:r w:rsidRPr="00253660">
        <w:rPr>
          <w:rFonts w:hAnsi="HG丸ｺﾞｼｯｸM-PRO" w:hint="eastAsia"/>
        </w:rPr>
        <w:t>「持ち家</w:t>
      </w:r>
      <w:r>
        <w:rPr>
          <w:rFonts w:hAnsi="HG丸ｺﾞｼｯｸM-PRO" w:hint="eastAsia"/>
        </w:rPr>
        <w:t>（専用住宅）</w:t>
      </w:r>
      <w:r w:rsidRPr="00253660">
        <w:rPr>
          <w:rFonts w:hAnsi="HG丸ｺﾞｼｯｸM-PRO" w:hint="eastAsia"/>
        </w:rPr>
        <w:t>」が</w:t>
      </w:r>
      <w:r>
        <w:rPr>
          <w:rFonts w:hAnsi="HG丸ｺﾞｼｯｸM-PRO" w:hint="eastAsia"/>
        </w:rPr>
        <w:t>70.7</w:t>
      </w:r>
      <w:r w:rsidRPr="00253660">
        <w:rPr>
          <w:rFonts w:hAnsi="HG丸ｺﾞｼｯｸM-PRO" w:hint="eastAsia"/>
        </w:rPr>
        <w:t>％、「</w:t>
      </w:r>
      <w:r>
        <w:rPr>
          <w:rFonts w:hAnsi="HG丸ｺﾞｼｯｸM-PRO" w:hint="eastAsia"/>
        </w:rPr>
        <w:t>民間借家（アパート・マンション等）</w:t>
      </w:r>
      <w:r w:rsidRPr="00253660">
        <w:rPr>
          <w:rFonts w:hAnsi="HG丸ｺﾞｼｯｸM-PRO" w:hint="eastAsia"/>
        </w:rPr>
        <w:t>」が</w:t>
      </w:r>
      <w:r>
        <w:rPr>
          <w:rFonts w:hAnsi="HG丸ｺﾞｼｯｸM-PRO" w:hint="eastAsia"/>
        </w:rPr>
        <w:t>15.0</w:t>
      </w:r>
      <w:r w:rsidRPr="00253660">
        <w:rPr>
          <w:rFonts w:hAnsi="HG丸ｺﾞｼｯｸM-PRO" w:hint="eastAsia"/>
        </w:rPr>
        <w:t>％、「</w:t>
      </w:r>
      <w:r>
        <w:rPr>
          <w:rFonts w:hAnsi="HG丸ｺﾞｼｯｸM-PRO" w:hint="eastAsia"/>
        </w:rPr>
        <w:t>社宅・官舎・寮</w:t>
      </w:r>
      <w:r w:rsidRPr="00253660">
        <w:rPr>
          <w:rFonts w:hAnsi="HG丸ｺﾞｼｯｸM-PRO" w:hint="eastAsia"/>
        </w:rPr>
        <w:t>」が</w:t>
      </w:r>
      <w:r>
        <w:rPr>
          <w:rFonts w:hAnsi="HG丸ｺﾞｼｯｸM-PRO" w:hint="eastAsia"/>
        </w:rPr>
        <w:t>7.0</w:t>
      </w:r>
      <w:r w:rsidRPr="00253660">
        <w:rPr>
          <w:rFonts w:hAnsi="HG丸ｺﾞｼｯｸM-PRO" w:hint="eastAsia"/>
        </w:rPr>
        <w:t>％</w:t>
      </w:r>
      <w:r>
        <w:rPr>
          <w:rFonts w:hAnsi="HG丸ｺﾞｼｯｸM-PRO" w:hint="eastAsia"/>
        </w:rPr>
        <w:t>、「民間借家（戸建て</w:t>
      </w:r>
      <w:r w:rsidRPr="00253660">
        <w:rPr>
          <w:rFonts w:hAnsi="HG丸ｺﾞｼｯｸM-PRO" w:hint="eastAsia"/>
        </w:rPr>
        <w:t>）」が</w:t>
      </w:r>
      <w:r>
        <w:rPr>
          <w:rFonts w:hAnsi="HG丸ｺﾞｼｯｸM-PRO" w:hint="eastAsia"/>
        </w:rPr>
        <w:t>6.7</w:t>
      </w:r>
      <w:r w:rsidRPr="00253660">
        <w:rPr>
          <w:rFonts w:hAnsi="HG丸ｺﾞｼｯｸM-PRO" w:hint="eastAsia"/>
        </w:rPr>
        <w:t>％です。</w:t>
      </w:r>
    </w:p>
    <w:p w:rsidR="004259F1" w:rsidRPr="00F14B1F" w:rsidRDefault="004259F1" w:rsidP="004259F1">
      <w:pPr>
        <w:rPr>
          <w:rFonts w:hAnsi="Century" w:cs="Times New Roman"/>
          <w:szCs w:val="24"/>
        </w:rPr>
      </w:pPr>
    </w:p>
    <w:p w:rsidR="004259F1" w:rsidRPr="004259F1" w:rsidRDefault="00F14B1F" w:rsidP="00F14B1F">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2</w:t>
      </w:r>
      <w:r w:rsidR="00967F96">
        <w:fldChar w:fldCharType="end"/>
      </w:r>
      <w:r w:rsidR="004259F1">
        <w:rPr>
          <w:rFonts w:hint="eastAsia"/>
        </w:rPr>
        <w:t xml:space="preserve">　</w:t>
      </w:r>
      <w:r w:rsidR="004259F1">
        <w:rPr>
          <w:rFonts w:hint="eastAsia"/>
          <w:szCs w:val="24"/>
        </w:rPr>
        <w:t>住宅の種類</w:t>
      </w:r>
    </w:p>
    <w:p w:rsidR="004259F1" w:rsidRPr="004259F1" w:rsidRDefault="00F14B1F" w:rsidP="004259F1">
      <w:pPr>
        <w:rPr>
          <w:rFonts w:hAnsi="Century" w:cs="Times New Roman"/>
          <w:szCs w:val="24"/>
        </w:rPr>
      </w:pPr>
      <w:r>
        <w:rPr>
          <w:noProof/>
        </w:rPr>
        <w:drawing>
          <wp:anchor distT="0" distB="0" distL="114300" distR="114300" simplePos="0" relativeHeight="252043264" behindDoc="0" locked="0" layoutInCell="1" allowOverlap="1" wp14:anchorId="1D256087" wp14:editId="3DF4E79F">
            <wp:simplePos x="0" y="0"/>
            <wp:positionH relativeFrom="column">
              <wp:posOffset>32385</wp:posOffset>
            </wp:positionH>
            <wp:positionV relativeFrom="paragraph">
              <wp:posOffset>7620</wp:posOffset>
            </wp:positionV>
            <wp:extent cx="5524500" cy="2686050"/>
            <wp:effectExtent l="0" t="0" r="0" b="0"/>
            <wp:wrapNone/>
            <wp:docPr id="23" name="グラフ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rsidR="004259F1" w:rsidRDefault="004259F1" w:rsidP="004259F1">
      <w:pPr>
        <w:rPr>
          <w:rFonts w:hAnsi="Century" w:cs="Times New Roman"/>
          <w:szCs w:val="24"/>
        </w:rPr>
      </w:pPr>
    </w:p>
    <w:p w:rsidR="00F14B1F" w:rsidRDefault="00F14B1F" w:rsidP="004259F1">
      <w:pPr>
        <w:rPr>
          <w:rFonts w:hAnsi="Century" w:cs="Times New Roman"/>
          <w:szCs w:val="24"/>
        </w:rPr>
      </w:pPr>
    </w:p>
    <w:p w:rsidR="00F14B1F" w:rsidRDefault="00F14B1F" w:rsidP="004259F1">
      <w:pPr>
        <w:rPr>
          <w:rFonts w:hAnsi="Century" w:cs="Times New Roman"/>
          <w:szCs w:val="24"/>
        </w:rPr>
      </w:pPr>
    </w:p>
    <w:p w:rsidR="00F14B1F" w:rsidRPr="004259F1" w:rsidRDefault="00F14B1F" w:rsidP="004259F1">
      <w:pPr>
        <w:rPr>
          <w:rFonts w:hAnsi="Century" w:cs="Times New Roman"/>
          <w:szCs w:val="24"/>
        </w:rPr>
      </w:pPr>
    </w:p>
    <w:p w:rsidR="004259F1" w:rsidRPr="004259F1" w:rsidRDefault="004259F1" w:rsidP="004259F1">
      <w:pPr>
        <w:rPr>
          <w:rFonts w:hAnsi="Century" w:cs="Times New Roman"/>
          <w:szCs w:val="24"/>
        </w:rPr>
      </w:pPr>
    </w:p>
    <w:p w:rsidR="004259F1" w:rsidRPr="004259F1" w:rsidRDefault="004259F1" w:rsidP="0060163F"/>
    <w:p w:rsidR="004259F1" w:rsidRDefault="004259F1" w:rsidP="0060163F"/>
    <w:p w:rsidR="004259F1" w:rsidRDefault="004259F1" w:rsidP="0060163F"/>
    <w:p w:rsidR="004259F1" w:rsidRDefault="004259F1" w:rsidP="0060163F"/>
    <w:p w:rsidR="00054BF9" w:rsidRDefault="00054BF9" w:rsidP="0060163F"/>
    <w:p w:rsidR="00054BF9" w:rsidRDefault="00054BF9" w:rsidP="0060163F">
      <w:pPr>
        <w:sectPr w:rsidR="00054BF9" w:rsidSect="00BB6820">
          <w:footerReference w:type="default" r:id="rId62"/>
          <w:pgSz w:w="11906" w:h="16838" w:code="9"/>
          <w:pgMar w:top="1701" w:right="1701" w:bottom="851" w:left="1701" w:header="851" w:footer="454" w:gutter="0"/>
          <w:cols w:space="425"/>
          <w:docGrid w:type="linesAndChars" w:linePitch="335" w:charSpace="532"/>
        </w:sectPr>
      </w:pPr>
    </w:p>
    <w:p w:rsidR="00054BF9" w:rsidRDefault="00054BF9" w:rsidP="00054BF9">
      <w:pPr>
        <w:pStyle w:val="3"/>
      </w:pPr>
      <w:r>
        <w:rPr>
          <w:rFonts w:hint="eastAsia"/>
        </w:rPr>
        <w:lastRenderedPageBreak/>
        <w:t>現在の住宅、周辺環境に関する満足度</w:t>
      </w:r>
    </w:p>
    <w:p w:rsidR="00054BF9" w:rsidRDefault="00054BF9" w:rsidP="0060163F"/>
    <w:p w:rsidR="00054BF9" w:rsidRDefault="00054BF9" w:rsidP="00054BF9">
      <w:pPr>
        <w:pStyle w:val="4"/>
      </w:pPr>
      <w:r>
        <w:rPr>
          <w:rFonts w:hint="eastAsia"/>
        </w:rPr>
        <w:t>現在の住宅の満足度</w:t>
      </w:r>
    </w:p>
    <w:p w:rsidR="00F14B1F" w:rsidRDefault="00F14B1F" w:rsidP="00F14B1F">
      <w:pPr>
        <w:ind w:leftChars="100" w:left="213" w:firstLineChars="100" w:firstLine="213"/>
      </w:pPr>
      <w:r>
        <w:rPr>
          <w:rFonts w:hint="eastAsia"/>
        </w:rPr>
        <w:t>現在の住宅の全般的な満足度は、「満足」及び「ほぼ満足」（以下、「満足傾向」という。）が78.9％であり、内訳は「満足」が26.0％、「ほぼ満足」が53.0％です。一方で「やや不満」及び「不満」（以下、「不満傾向」という。）は21.1％であり、満足傾向が不満傾向を大きく上回っています。</w:t>
      </w:r>
    </w:p>
    <w:p w:rsidR="0061779E" w:rsidRPr="00F14B1F" w:rsidRDefault="0061779E" w:rsidP="00054BF9">
      <w:pPr>
        <w:rPr>
          <w:rFonts w:hAnsi="Century" w:cs="Times New Roman"/>
          <w:szCs w:val="24"/>
        </w:rPr>
      </w:pPr>
    </w:p>
    <w:p w:rsidR="00054BF9" w:rsidRPr="00054BF9" w:rsidRDefault="0061779E" w:rsidP="0061779E">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3</w:t>
      </w:r>
      <w:r w:rsidR="00967F96">
        <w:fldChar w:fldCharType="end"/>
      </w:r>
      <w:r>
        <w:rPr>
          <w:rFonts w:hint="eastAsia"/>
        </w:rPr>
        <w:t xml:space="preserve">　</w:t>
      </w:r>
      <w:r w:rsidR="00054BF9">
        <w:rPr>
          <w:rFonts w:hint="eastAsia"/>
          <w:szCs w:val="24"/>
        </w:rPr>
        <w:t>住宅の全般的な満足度</w:t>
      </w:r>
    </w:p>
    <w:p w:rsidR="00054BF9" w:rsidRPr="00054BF9" w:rsidRDefault="00C6337A" w:rsidP="00054BF9">
      <w:pPr>
        <w:rPr>
          <w:rFonts w:hAnsi="Century" w:cs="Times New Roman"/>
          <w:szCs w:val="24"/>
        </w:rPr>
      </w:pPr>
      <w:r>
        <w:rPr>
          <w:noProof/>
        </w:rPr>
        <w:drawing>
          <wp:anchor distT="0" distB="0" distL="114300" distR="114300" simplePos="0" relativeHeight="252045312" behindDoc="0" locked="0" layoutInCell="1" allowOverlap="1" wp14:anchorId="77668AA9" wp14:editId="33E275AC">
            <wp:simplePos x="0" y="0"/>
            <wp:positionH relativeFrom="column">
              <wp:posOffset>177165</wp:posOffset>
            </wp:positionH>
            <wp:positionV relativeFrom="paragraph">
              <wp:posOffset>69850</wp:posOffset>
            </wp:positionV>
            <wp:extent cx="5410200" cy="1888490"/>
            <wp:effectExtent l="0" t="0" r="0" b="0"/>
            <wp:wrapNone/>
            <wp:docPr id="24" name="グラフ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p w:rsidR="00054BF9" w:rsidRPr="00054BF9" w:rsidRDefault="00054BF9" w:rsidP="0060163F"/>
    <w:p w:rsidR="00054BF9" w:rsidRDefault="00054BF9" w:rsidP="0060163F"/>
    <w:p w:rsidR="00054BF9" w:rsidRDefault="00054BF9" w:rsidP="0060163F"/>
    <w:p w:rsidR="00054BF9" w:rsidRDefault="00054BF9" w:rsidP="0060163F"/>
    <w:p w:rsidR="00054BF9" w:rsidRDefault="00054BF9" w:rsidP="0060163F"/>
    <w:p w:rsidR="00054BF9" w:rsidRDefault="00054BF9" w:rsidP="0060163F"/>
    <w:p w:rsidR="00054BF9" w:rsidRDefault="00054BF9" w:rsidP="0060163F"/>
    <w:p w:rsidR="00054BF9" w:rsidRDefault="00054BF9" w:rsidP="0060163F"/>
    <w:p w:rsidR="00F14B1F" w:rsidRDefault="00F14B1F" w:rsidP="00F14B1F">
      <w:pPr>
        <w:ind w:leftChars="100" w:left="213" w:firstLineChars="100" w:firstLine="213"/>
        <w:rPr>
          <w:rFonts w:hAnsi="HG丸ｺﾞｼｯｸM-PRO"/>
        </w:rPr>
      </w:pPr>
      <w:r w:rsidRPr="00476890">
        <w:rPr>
          <w:rFonts w:hAnsi="HG丸ｺﾞｼｯｸM-PRO" w:hint="eastAsia"/>
        </w:rPr>
        <w:t>現在の住宅に関する1</w:t>
      </w:r>
      <w:r>
        <w:rPr>
          <w:rFonts w:hAnsi="HG丸ｺﾞｼｯｸM-PRO" w:hint="eastAsia"/>
        </w:rPr>
        <w:t>1</w:t>
      </w:r>
      <w:r w:rsidRPr="00476890">
        <w:rPr>
          <w:rFonts w:hAnsi="HG丸ｺﾞｼｯｸM-PRO" w:hint="eastAsia"/>
        </w:rPr>
        <w:t>項目の満足度を比較すると、</w:t>
      </w:r>
      <w:r>
        <w:rPr>
          <w:rFonts w:hAnsi="HG丸ｺﾞｼｯｸM-PRO" w:hint="eastAsia"/>
        </w:rPr>
        <w:t>全ての項目で満足傾向が不満傾向を上回っています。住宅の総合的な満足度に比べ、満足傾向が高い項目は４項目で、高い順に「部屋数」が85.2％、「住宅の広さ」が85.1％、「日当たり」が79.7％、「風呂の広さ・設備」が79.1％となっています。</w:t>
      </w:r>
    </w:p>
    <w:p w:rsidR="00F14B1F" w:rsidRDefault="00F14B1F" w:rsidP="00F14B1F">
      <w:pPr>
        <w:ind w:leftChars="100" w:left="213" w:firstLineChars="100" w:firstLine="213"/>
        <w:rPr>
          <w:rFonts w:hAnsi="HG丸ｺﾞｼｯｸM-PRO"/>
        </w:rPr>
      </w:pPr>
      <w:r>
        <w:rPr>
          <w:rFonts w:hAnsi="HG丸ｺﾞｼｯｸM-PRO" w:hint="eastAsia"/>
        </w:rPr>
        <w:t>一方で満足傾向が低い項目は、低い順に、「除雪のしやすさ」が51.9％、「バリアフリー化」が52.8％、「断熱性・気密性（暖かさ）」が61.7％などとなっています。</w:t>
      </w:r>
    </w:p>
    <w:p w:rsidR="0061779E" w:rsidRDefault="00F14B1F" w:rsidP="00054BF9">
      <w:pPr>
        <w:rPr>
          <w:rFonts w:hAnsi="Century" w:cs="Times New Roman"/>
          <w:szCs w:val="24"/>
        </w:rPr>
      </w:pPr>
      <w:r>
        <w:rPr>
          <w:noProof/>
        </w:rPr>
        <w:drawing>
          <wp:anchor distT="0" distB="0" distL="114300" distR="114300" simplePos="0" relativeHeight="252047360" behindDoc="0" locked="0" layoutInCell="1" allowOverlap="1" wp14:anchorId="11C92021" wp14:editId="6BE240E4">
            <wp:simplePos x="0" y="0"/>
            <wp:positionH relativeFrom="column">
              <wp:posOffset>1792605</wp:posOffset>
            </wp:positionH>
            <wp:positionV relativeFrom="paragraph">
              <wp:posOffset>47625</wp:posOffset>
            </wp:positionV>
            <wp:extent cx="4160520" cy="3566160"/>
            <wp:effectExtent l="0" t="0" r="0" b="0"/>
            <wp:wrapNone/>
            <wp:docPr id="25" name="グラフ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rsidR="0061779E" w:rsidRDefault="0061779E" w:rsidP="0061779E">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4</w:t>
      </w:r>
      <w:r w:rsidR="00967F96">
        <w:fldChar w:fldCharType="end"/>
      </w:r>
    </w:p>
    <w:p w:rsidR="00054BF9" w:rsidRPr="00054BF9" w:rsidRDefault="00054BF9" w:rsidP="00054BF9">
      <w:pPr>
        <w:rPr>
          <w:rFonts w:hAnsi="Century" w:cs="Times New Roman"/>
          <w:szCs w:val="24"/>
        </w:rPr>
      </w:pPr>
      <w:r>
        <w:rPr>
          <w:rFonts w:hAnsi="Century" w:cs="Times New Roman" w:hint="eastAsia"/>
          <w:szCs w:val="24"/>
        </w:rPr>
        <w:t>住宅の具体的な満足度</w:t>
      </w:r>
    </w:p>
    <w:p w:rsidR="00054BF9" w:rsidRPr="00054BF9" w:rsidRDefault="00054BF9" w:rsidP="00054BF9">
      <w:pPr>
        <w:rPr>
          <w:rFonts w:hAnsi="Century" w:cs="Times New Roman"/>
          <w:szCs w:val="24"/>
        </w:rPr>
      </w:pPr>
    </w:p>
    <w:p w:rsidR="00054BF9" w:rsidRPr="00054BF9" w:rsidRDefault="00054BF9" w:rsidP="00054BF9">
      <w:pPr>
        <w:rPr>
          <w:rFonts w:hAnsi="Century" w:cs="Times New Roman"/>
          <w:szCs w:val="24"/>
        </w:rPr>
      </w:pPr>
    </w:p>
    <w:p w:rsidR="00054BF9" w:rsidRDefault="00054BF9" w:rsidP="00054BF9">
      <w:pPr>
        <w:rPr>
          <w:rFonts w:hAnsi="Century" w:cs="Times New Roman"/>
          <w:szCs w:val="24"/>
        </w:rPr>
      </w:pPr>
    </w:p>
    <w:p w:rsidR="0061779E" w:rsidRDefault="0061779E" w:rsidP="00054BF9">
      <w:pPr>
        <w:rPr>
          <w:rFonts w:hAnsi="Century" w:cs="Times New Roman"/>
          <w:szCs w:val="24"/>
        </w:rPr>
      </w:pPr>
    </w:p>
    <w:p w:rsidR="0061779E" w:rsidRDefault="0061779E" w:rsidP="00054BF9">
      <w:pPr>
        <w:rPr>
          <w:rFonts w:hAnsi="Century" w:cs="Times New Roman"/>
          <w:szCs w:val="24"/>
        </w:rPr>
      </w:pPr>
    </w:p>
    <w:p w:rsidR="0061779E" w:rsidRDefault="0061779E" w:rsidP="00054BF9">
      <w:pPr>
        <w:rPr>
          <w:rFonts w:hAnsi="Century" w:cs="Times New Roman"/>
          <w:szCs w:val="24"/>
        </w:rPr>
        <w:sectPr w:rsidR="0061779E" w:rsidSect="00C6337A">
          <w:pgSz w:w="11906" w:h="16838" w:code="9"/>
          <w:pgMar w:top="1701" w:right="1701" w:bottom="851" w:left="1701" w:header="851" w:footer="454" w:gutter="0"/>
          <w:cols w:space="425"/>
          <w:docGrid w:type="linesAndChars" w:linePitch="335" w:charSpace="532"/>
        </w:sectPr>
      </w:pPr>
    </w:p>
    <w:p w:rsidR="0061779E" w:rsidRPr="00054BF9" w:rsidRDefault="0061779E" w:rsidP="0061779E">
      <w:pPr>
        <w:pStyle w:val="4"/>
      </w:pPr>
      <w:r>
        <w:rPr>
          <w:rFonts w:hint="eastAsia"/>
        </w:rPr>
        <w:lastRenderedPageBreak/>
        <w:t>周辺環境の満足度</w:t>
      </w:r>
    </w:p>
    <w:p w:rsidR="00F14B1F" w:rsidRDefault="00F14B1F" w:rsidP="00F14B1F">
      <w:pPr>
        <w:ind w:leftChars="100" w:left="213" w:firstLineChars="100" w:firstLine="213"/>
      </w:pPr>
      <w:r w:rsidRPr="00CF1512">
        <w:rPr>
          <w:rFonts w:hint="eastAsia"/>
        </w:rPr>
        <w:t>周辺環境に関する総合的な満足度</w:t>
      </w:r>
      <w:r>
        <w:rPr>
          <w:rFonts w:hint="eastAsia"/>
        </w:rPr>
        <w:t>は、満足傾向が77.8％、不満傾向が22.2％であり、満足傾向が大きく上回っています</w:t>
      </w:r>
    </w:p>
    <w:p w:rsidR="0061779E" w:rsidRPr="00F14B1F" w:rsidRDefault="0061779E" w:rsidP="0061779E">
      <w:pPr>
        <w:rPr>
          <w:rFonts w:hAnsi="Century" w:cs="Times New Roman"/>
          <w:szCs w:val="24"/>
        </w:rPr>
      </w:pPr>
    </w:p>
    <w:p w:rsidR="0061779E" w:rsidRPr="0061779E" w:rsidRDefault="0061779E" w:rsidP="0061779E">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5</w:t>
      </w:r>
      <w:r w:rsidR="00967F96">
        <w:fldChar w:fldCharType="end"/>
      </w:r>
      <w:r>
        <w:rPr>
          <w:rFonts w:hint="eastAsia"/>
          <w:szCs w:val="24"/>
        </w:rPr>
        <w:t>周辺環境の全般的な満足度</w:t>
      </w:r>
    </w:p>
    <w:p w:rsidR="0061779E" w:rsidRPr="0061779E" w:rsidRDefault="00C6337A" w:rsidP="0061779E">
      <w:pPr>
        <w:rPr>
          <w:rFonts w:hAnsi="Century" w:cs="Times New Roman"/>
          <w:szCs w:val="24"/>
        </w:rPr>
      </w:pPr>
      <w:r>
        <w:rPr>
          <w:noProof/>
        </w:rPr>
        <w:drawing>
          <wp:anchor distT="0" distB="0" distL="114300" distR="114300" simplePos="0" relativeHeight="252049408" behindDoc="0" locked="0" layoutInCell="1" allowOverlap="1" wp14:anchorId="61E05FCA" wp14:editId="77C7B70C">
            <wp:simplePos x="0" y="0"/>
            <wp:positionH relativeFrom="column">
              <wp:posOffset>177165</wp:posOffset>
            </wp:positionH>
            <wp:positionV relativeFrom="paragraph">
              <wp:posOffset>30480</wp:posOffset>
            </wp:positionV>
            <wp:extent cx="5286375" cy="2165985"/>
            <wp:effectExtent l="0" t="0" r="0" b="0"/>
            <wp:wrapNone/>
            <wp:docPr id="77" name="グラフ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p w:rsidR="0061779E" w:rsidRDefault="0061779E" w:rsidP="0061779E">
      <w:pPr>
        <w:rPr>
          <w:rFonts w:hAnsi="Century" w:cs="Times New Roman"/>
          <w:szCs w:val="24"/>
        </w:rPr>
      </w:pPr>
    </w:p>
    <w:p w:rsidR="00F14B1F" w:rsidRPr="0061779E" w:rsidRDefault="00F14B1F" w:rsidP="0061779E">
      <w:pPr>
        <w:rPr>
          <w:rFonts w:hAnsi="Century" w:cs="Times New Roman"/>
          <w:szCs w:val="24"/>
        </w:rPr>
      </w:pPr>
    </w:p>
    <w:p w:rsidR="0061779E" w:rsidRPr="0061779E" w:rsidRDefault="0061779E" w:rsidP="0061779E">
      <w:pPr>
        <w:rPr>
          <w:rFonts w:hAnsi="Century" w:cs="Times New Roman"/>
          <w:szCs w:val="24"/>
        </w:rPr>
      </w:pPr>
    </w:p>
    <w:p w:rsidR="00054BF9" w:rsidRDefault="00054BF9" w:rsidP="0060163F"/>
    <w:p w:rsidR="0061779E" w:rsidRDefault="0061779E" w:rsidP="0060163F"/>
    <w:p w:rsidR="0061779E" w:rsidRDefault="0061779E" w:rsidP="0060163F"/>
    <w:p w:rsidR="0061779E" w:rsidRDefault="0061779E" w:rsidP="0060163F"/>
    <w:p w:rsidR="0061779E" w:rsidRDefault="0061779E" w:rsidP="0060163F"/>
    <w:p w:rsidR="0061779E" w:rsidRDefault="0061779E" w:rsidP="0060163F"/>
    <w:p w:rsidR="00F14B1F" w:rsidRPr="00AB6E39" w:rsidRDefault="00F14B1F" w:rsidP="00F14B1F">
      <w:pPr>
        <w:ind w:leftChars="100" w:left="213" w:firstLineChars="100" w:firstLine="213"/>
        <w:rPr>
          <w:rFonts w:hAnsi="HG丸ｺﾞｼｯｸM-PRO"/>
        </w:rPr>
      </w:pPr>
      <w:r w:rsidRPr="00AB6E39">
        <w:rPr>
          <w:rFonts w:hAnsi="HG丸ｺﾞｼｯｸM-PRO" w:hint="eastAsia"/>
        </w:rPr>
        <w:t>住宅周辺の環境に関する</w:t>
      </w:r>
      <w:r>
        <w:rPr>
          <w:rFonts w:hAnsi="HG丸ｺﾞｼｯｸM-PRO" w:hint="eastAsia"/>
        </w:rPr>
        <w:t>８</w:t>
      </w:r>
      <w:r w:rsidRPr="00AB6E39">
        <w:rPr>
          <w:rFonts w:hAnsi="HG丸ｺﾞｼｯｸM-PRO" w:hint="eastAsia"/>
        </w:rPr>
        <w:t>項目の満足度を比較すると、</w:t>
      </w:r>
      <w:r>
        <w:rPr>
          <w:rFonts w:hAnsi="HG丸ｺﾞｼｯｸM-PRO" w:hint="eastAsia"/>
        </w:rPr>
        <w:t>「除雪対策など」を除く</w:t>
      </w:r>
      <w:r w:rsidRPr="00AB6E39">
        <w:rPr>
          <w:rFonts w:hAnsi="HG丸ｺﾞｼｯｸM-PRO" w:hint="eastAsia"/>
        </w:rPr>
        <w:t>項目で満足傾向が不満傾向を上回っています。</w:t>
      </w:r>
    </w:p>
    <w:p w:rsidR="00F14B1F" w:rsidRPr="00AB6E39" w:rsidRDefault="00F14B1F" w:rsidP="00F14B1F">
      <w:pPr>
        <w:ind w:leftChars="100" w:left="213" w:firstLineChars="100" w:firstLine="213"/>
        <w:rPr>
          <w:rFonts w:hAnsi="HG丸ｺﾞｼｯｸM-PRO"/>
        </w:rPr>
      </w:pPr>
      <w:r>
        <w:rPr>
          <w:rFonts w:hAnsi="HG丸ｺﾞｼｯｸM-PRO" w:hint="eastAsia"/>
        </w:rPr>
        <w:t>周辺環境の総合的な満足度に比べ、満足傾向の割合が高い項目は２</w:t>
      </w:r>
      <w:r w:rsidRPr="00AB6E39">
        <w:rPr>
          <w:rFonts w:hAnsi="HG丸ｺﾞｼｯｸM-PRO" w:hint="eastAsia"/>
        </w:rPr>
        <w:t>項目あり、「</w:t>
      </w:r>
      <w:r>
        <w:rPr>
          <w:rFonts w:hAnsi="HG丸ｺﾞｼｯｸM-PRO" w:hint="eastAsia"/>
        </w:rPr>
        <w:t>ゴミ置き場の整備など</w:t>
      </w:r>
      <w:r w:rsidRPr="00AB6E39">
        <w:rPr>
          <w:rFonts w:hAnsi="HG丸ｺﾞｼｯｸM-PRO" w:hint="eastAsia"/>
        </w:rPr>
        <w:t>」が</w:t>
      </w:r>
      <w:r>
        <w:rPr>
          <w:rFonts w:hAnsi="HG丸ｺﾞｼｯｸM-PRO" w:hint="eastAsia"/>
        </w:rPr>
        <w:t>84.3</w:t>
      </w:r>
      <w:r w:rsidRPr="00AB6E39">
        <w:rPr>
          <w:rFonts w:hAnsi="HG丸ｺﾞｼｯｸM-PRO" w:hint="eastAsia"/>
        </w:rPr>
        <w:t>％、「</w:t>
      </w:r>
      <w:r>
        <w:rPr>
          <w:rFonts w:hAnsi="HG丸ｺﾞｼｯｸM-PRO" w:hint="eastAsia"/>
        </w:rPr>
        <w:t>通勤・通学などの利便性</w:t>
      </w:r>
      <w:r w:rsidRPr="00AB6E39">
        <w:rPr>
          <w:rFonts w:hAnsi="HG丸ｺﾞｼｯｸM-PRO" w:hint="eastAsia"/>
        </w:rPr>
        <w:t>」が</w:t>
      </w:r>
      <w:r>
        <w:rPr>
          <w:rFonts w:hAnsi="HG丸ｺﾞｼｯｸM-PRO" w:hint="eastAsia"/>
        </w:rPr>
        <w:t>77.9</w:t>
      </w:r>
      <w:r w:rsidRPr="00AB6E39">
        <w:rPr>
          <w:rFonts w:hAnsi="HG丸ｺﾞｼｯｸM-PRO" w:hint="eastAsia"/>
        </w:rPr>
        <w:t>％となっています。</w:t>
      </w:r>
    </w:p>
    <w:p w:rsidR="00F14B1F" w:rsidRDefault="00F14B1F" w:rsidP="00F14B1F">
      <w:pPr>
        <w:ind w:leftChars="100" w:left="213" w:firstLineChars="100" w:firstLine="213"/>
        <w:rPr>
          <w:rFonts w:hAnsi="HG丸ｺﾞｼｯｸM-PRO"/>
        </w:rPr>
      </w:pPr>
      <w:r>
        <w:rPr>
          <w:rFonts w:hAnsi="HG丸ｺﾞｼｯｸM-PRO" w:hint="eastAsia"/>
        </w:rPr>
        <w:t>一方で満足傾向が低い項目は、「</w:t>
      </w:r>
      <w:r w:rsidRPr="00AB6E39">
        <w:rPr>
          <w:rFonts w:hAnsi="HG丸ｺﾞｼｯｸM-PRO" w:hint="eastAsia"/>
        </w:rPr>
        <w:t>除雪</w:t>
      </w:r>
      <w:r>
        <w:rPr>
          <w:rFonts w:hAnsi="HG丸ｺﾞｼｯｸM-PRO" w:hint="eastAsia"/>
        </w:rPr>
        <w:t>対策など</w:t>
      </w:r>
      <w:r w:rsidRPr="00AB6E39">
        <w:rPr>
          <w:rFonts w:hAnsi="HG丸ｺﾞｼｯｸM-PRO" w:hint="eastAsia"/>
        </w:rPr>
        <w:t>」が</w:t>
      </w:r>
      <w:r>
        <w:rPr>
          <w:rFonts w:hAnsi="HG丸ｺﾞｼｯｸM-PRO" w:hint="eastAsia"/>
        </w:rPr>
        <w:t>44.3</w:t>
      </w:r>
      <w:r w:rsidRPr="00AB6E39">
        <w:rPr>
          <w:rFonts w:hAnsi="HG丸ｺﾞｼｯｸM-PRO" w:hint="eastAsia"/>
        </w:rPr>
        <w:t>％で最も低く、ついで「</w:t>
      </w:r>
      <w:r>
        <w:rPr>
          <w:rFonts w:hAnsi="HG丸ｺﾞｼｯｸM-PRO" w:hint="eastAsia"/>
        </w:rPr>
        <w:t>団地内道路の整備状況</w:t>
      </w:r>
      <w:r w:rsidRPr="00AB6E39">
        <w:rPr>
          <w:rFonts w:hAnsi="HG丸ｺﾞｼｯｸM-PRO" w:hint="eastAsia"/>
        </w:rPr>
        <w:t>」が</w:t>
      </w:r>
      <w:r>
        <w:rPr>
          <w:rFonts w:hAnsi="HG丸ｺﾞｼｯｸM-PRO" w:hint="eastAsia"/>
        </w:rPr>
        <w:t>56.4</w:t>
      </w:r>
      <w:r w:rsidRPr="00AB6E39">
        <w:rPr>
          <w:rFonts w:hAnsi="HG丸ｺﾞｼｯｸM-PRO" w:hint="eastAsia"/>
        </w:rPr>
        <w:t>％となっています。</w:t>
      </w:r>
    </w:p>
    <w:p w:rsidR="0061779E" w:rsidRPr="00F14B1F" w:rsidRDefault="0061779E" w:rsidP="0061779E">
      <w:pPr>
        <w:ind w:leftChars="100" w:left="213" w:firstLineChars="100" w:firstLine="213"/>
        <w:rPr>
          <w:rFonts w:hAnsi="Century" w:cs="Times New Roman"/>
          <w:szCs w:val="24"/>
        </w:rPr>
      </w:pPr>
    </w:p>
    <w:p w:rsidR="0061779E" w:rsidRPr="0061779E" w:rsidRDefault="00F14B1F" w:rsidP="0061779E">
      <w:pPr>
        <w:pStyle w:val="aa"/>
        <w:rPr>
          <w:szCs w:val="24"/>
        </w:rPr>
      </w:pPr>
      <w:r>
        <w:rPr>
          <w:noProof/>
        </w:rPr>
        <w:drawing>
          <wp:anchor distT="0" distB="0" distL="114300" distR="114300" simplePos="0" relativeHeight="252051456" behindDoc="0" locked="0" layoutInCell="1" allowOverlap="1" wp14:anchorId="43C6526D" wp14:editId="2A54FE3C">
            <wp:simplePos x="0" y="0"/>
            <wp:positionH relativeFrom="column">
              <wp:posOffset>1724025</wp:posOffset>
            </wp:positionH>
            <wp:positionV relativeFrom="paragraph">
              <wp:posOffset>70485</wp:posOffset>
            </wp:positionV>
            <wp:extent cx="4351020" cy="4023360"/>
            <wp:effectExtent l="0" t="0" r="0" b="0"/>
            <wp:wrapNone/>
            <wp:docPr id="78" name="グラフ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r w:rsidR="0061779E">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6</w:t>
      </w:r>
      <w:r w:rsidR="00967F96">
        <w:fldChar w:fldCharType="end"/>
      </w:r>
      <w:r w:rsidR="0061779E">
        <w:rPr>
          <w:rFonts w:hint="eastAsia"/>
        </w:rPr>
        <w:t xml:space="preserve">　</w:t>
      </w:r>
      <w:r w:rsidR="0061779E">
        <w:rPr>
          <w:rFonts w:hint="eastAsia"/>
          <w:szCs w:val="24"/>
        </w:rPr>
        <w:t>周辺環境の具体的な満足度</w:t>
      </w:r>
    </w:p>
    <w:p w:rsidR="0061779E" w:rsidRPr="0061779E" w:rsidRDefault="0061779E" w:rsidP="0061779E">
      <w:pPr>
        <w:rPr>
          <w:rFonts w:hAnsi="Century" w:cs="Times New Roman"/>
          <w:szCs w:val="24"/>
        </w:rPr>
      </w:pPr>
    </w:p>
    <w:p w:rsidR="0061779E" w:rsidRPr="0061779E" w:rsidRDefault="0061779E" w:rsidP="0061779E">
      <w:pPr>
        <w:rPr>
          <w:rFonts w:hAnsi="Century" w:cs="Times New Roman"/>
          <w:szCs w:val="24"/>
        </w:rPr>
      </w:pPr>
    </w:p>
    <w:p w:rsidR="0061779E" w:rsidRPr="0061779E" w:rsidRDefault="0061779E" w:rsidP="0061779E">
      <w:pPr>
        <w:rPr>
          <w:rFonts w:hAnsi="Century" w:cs="Times New Roman"/>
          <w:szCs w:val="24"/>
        </w:rPr>
      </w:pPr>
    </w:p>
    <w:p w:rsidR="0061779E" w:rsidRPr="0061779E" w:rsidRDefault="0061779E" w:rsidP="0060163F"/>
    <w:p w:rsidR="0061779E" w:rsidRDefault="0061779E" w:rsidP="0060163F"/>
    <w:p w:rsidR="0061779E" w:rsidRDefault="0061779E" w:rsidP="0060163F"/>
    <w:p w:rsidR="0061779E" w:rsidRPr="0061779E" w:rsidRDefault="0061779E" w:rsidP="0060163F"/>
    <w:p w:rsidR="000B6C2C" w:rsidRDefault="000B6C2C" w:rsidP="0060163F">
      <w:r>
        <w:br w:type="page"/>
      </w:r>
    </w:p>
    <w:p w:rsidR="00054BF9" w:rsidRDefault="00626EF3" w:rsidP="00626EF3">
      <w:pPr>
        <w:pStyle w:val="3"/>
      </w:pPr>
      <w:r>
        <w:rPr>
          <w:rFonts w:hint="eastAsia"/>
        </w:rPr>
        <w:lastRenderedPageBreak/>
        <w:t>持ち家の建替え・リフォーム</w:t>
      </w:r>
    </w:p>
    <w:p w:rsidR="000B6C2C" w:rsidRDefault="000B6C2C" w:rsidP="0060163F"/>
    <w:p w:rsidR="00626EF3" w:rsidRDefault="00626EF3" w:rsidP="00626EF3">
      <w:pPr>
        <w:pStyle w:val="4"/>
      </w:pPr>
      <w:r>
        <w:rPr>
          <w:rFonts w:hint="eastAsia"/>
        </w:rPr>
        <w:t>今後の建替えや増改築、リフォームの予定</w:t>
      </w:r>
    </w:p>
    <w:p w:rsidR="009F3DF6" w:rsidRPr="00514C7D" w:rsidRDefault="009F3DF6" w:rsidP="009F3DF6">
      <w:pPr>
        <w:ind w:leftChars="100" w:left="213" w:firstLineChars="100" w:firstLine="213"/>
        <w:rPr>
          <w:rFonts w:hAnsi="HG丸ｺﾞｼｯｸM-PRO"/>
        </w:rPr>
      </w:pPr>
      <w:r w:rsidRPr="00514C7D">
        <w:rPr>
          <w:rFonts w:hAnsi="HG丸ｺﾞｼｯｸM-PRO" w:hint="eastAsia"/>
        </w:rPr>
        <w:t>持ち家居住者に対して、今後の建替えや増改築、リフォームの予定をたずねたところ、建替え</w:t>
      </w:r>
      <w:r>
        <w:rPr>
          <w:rFonts w:hAnsi="HG丸ｺﾞｼｯｸM-PRO" w:hint="eastAsia"/>
        </w:rPr>
        <w:t>や</w:t>
      </w:r>
      <w:r w:rsidRPr="00514C7D">
        <w:rPr>
          <w:rFonts w:hAnsi="HG丸ｺﾞｼｯｸM-PRO" w:hint="eastAsia"/>
        </w:rPr>
        <w:t>リフォームの予定をしている</w:t>
      </w:r>
      <w:r>
        <w:rPr>
          <w:rFonts w:hAnsi="HG丸ｺﾞｼｯｸM-PRO" w:hint="eastAsia"/>
        </w:rPr>
        <w:t>「増改築の予定がある」、</w:t>
      </w:r>
      <w:r w:rsidRPr="00514C7D">
        <w:rPr>
          <w:rFonts w:hAnsi="HG丸ｺﾞｼｯｸM-PRO" w:hint="eastAsia"/>
        </w:rPr>
        <w:t>「</w:t>
      </w:r>
      <w:r>
        <w:rPr>
          <w:rFonts w:hAnsi="HG丸ｺﾞｼｯｸM-PRO" w:hint="eastAsia"/>
        </w:rPr>
        <w:t>リフォームの予定がある」及び</w:t>
      </w:r>
      <w:r w:rsidRPr="00514C7D">
        <w:rPr>
          <w:rFonts w:hAnsi="HG丸ｺﾞｼｯｸM-PRO" w:hint="eastAsia"/>
        </w:rPr>
        <w:t>「建替えの予定がある」は合わせて</w:t>
      </w:r>
      <w:r>
        <w:rPr>
          <w:rFonts w:hAnsi="HG丸ｺﾞｼｯｸM-PRO" w:hint="eastAsia"/>
        </w:rPr>
        <w:t>7.1</w:t>
      </w:r>
      <w:r w:rsidRPr="00514C7D">
        <w:rPr>
          <w:rFonts w:hAnsi="HG丸ｺﾞｼｯｸM-PRO" w:hint="eastAsia"/>
        </w:rPr>
        <w:t>％、「予定はないが、将来実施する可能性がある」が</w:t>
      </w:r>
      <w:r>
        <w:rPr>
          <w:rFonts w:hAnsi="HG丸ｺﾞｼｯｸM-PRO" w:hint="eastAsia"/>
        </w:rPr>
        <w:t>37.9</w:t>
      </w:r>
      <w:r w:rsidRPr="00514C7D">
        <w:rPr>
          <w:rFonts w:hAnsi="HG丸ｺﾞｼｯｸM-PRO" w:hint="eastAsia"/>
        </w:rPr>
        <w:t>％、「建替えや増改築、リフォームは実施しない」が</w:t>
      </w:r>
      <w:r>
        <w:rPr>
          <w:rFonts w:hAnsi="HG丸ｺﾞｼｯｸM-PRO" w:hint="eastAsia"/>
        </w:rPr>
        <w:t>55.1</w:t>
      </w:r>
      <w:r w:rsidRPr="00514C7D">
        <w:rPr>
          <w:rFonts w:hAnsi="HG丸ｺﾞｼｯｸM-PRO" w:hint="eastAsia"/>
        </w:rPr>
        <w:t>％となっています。</w:t>
      </w:r>
      <w:r>
        <w:rPr>
          <w:rFonts w:hAnsi="HG丸ｺﾞｼｯｸM-PRO" w:hint="eastAsia"/>
        </w:rPr>
        <w:t>及び「耐震診断や耐震改修の予定がある」の回答はありませんでした。</w:t>
      </w:r>
    </w:p>
    <w:p w:rsidR="00626EF3" w:rsidRPr="009F3DF6" w:rsidRDefault="00626EF3" w:rsidP="009F3DF6">
      <w:pPr>
        <w:spacing w:line="300" w:lineRule="exact"/>
        <w:rPr>
          <w:rFonts w:hAnsi="Century" w:cs="Times New Roman"/>
          <w:szCs w:val="24"/>
        </w:rPr>
      </w:pPr>
    </w:p>
    <w:p w:rsidR="00626EF3" w:rsidRPr="00626EF3" w:rsidRDefault="004259F1" w:rsidP="004259F1">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7</w:t>
      </w:r>
      <w:r w:rsidR="00967F96">
        <w:fldChar w:fldCharType="end"/>
      </w:r>
      <w:r>
        <w:rPr>
          <w:rFonts w:hint="eastAsia"/>
        </w:rPr>
        <w:t xml:space="preserve">　</w:t>
      </w:r>
      <w:r>
        <w:rPr>
          <w:rFonts w:hint="eastAsia"/>
          <w:szCs w:val="24"/>
        </w:rPr>
        <w:t>今後の建替えや増改築、リフォームの予定</w:t>
      </w:r>
    </w:p>
    <w:p w:rsidR="00626EF3" w:rsidRPr="00626EF3" w:rsidRDefault="009F3DF6" w:rsidP="00626EF3">
      <w:pPr>
        <w:rPr>
          <w:rFonts w:hAnsi="Century" w:cs="Times New Roman"/>
          <w:szCs w:val="24"/>
        </w:rPr>
      </w:pPr>
      <w:r>
        <w:rPr>
          <w:noProof/>
        </w:rPr>
        <w:drawing>
          <wp:anchor distT="0" distB="0" distL="114300" distR="114300" simplePos="0" relativeHeight="252053504" behindDoc="0" locked="0" layoutInCell="1" allowOverlap="1" wp14:anchorId="19AA0716" wp14:editId="2ADE8ED1">
            <wp:simplePos x="0" y="0"/>
            <wp:positionH relativeFrom="column">
              <wp:posOffset>148590</wp:posOffset>
            </wp:positionH>
            <wp:positionV relativeFrom="paragraph">
              <wp:posOffset>-3810</wp:posOffset>
            </wp:positionV>
            <wp:extent cx="5400675" cy="2657475"/>
            <wp:effectExtent l="0" t="0" r="0" b="0"/>
            <wp:wrapNone/>
            <wp:docPr id="79" name="グラフ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p>
    <w:p w:rsidR="00626EF3" w:rsidRPr="00626EF3" w:rsidRDefault="00626EF3" w:rsidP="00626EF3">
      <w:pPr>
        <w:rPr>
          <w:rFonts w:hAnsi="Century" w:cs="Times New Roman"/>
          <w:szCs w:val="24"/>
        </w:rPr>
      </w:pPr>
    </w:p>
    <w:p w:rsidR="00626EF3" w:rsidRPr="00626EF3" w:rsidRDefault="00626EF3" w:rsidP="00626EF3">
      <w:pPr>
        <w:rPr>
          <w:rFonts w:hAnsi="Century" w:cs="Times New Roman"/>
          <w:szCs w:val="24"/>
        </w:rPr>
      </w:pPr>
    </w:p>
    <w:p w:rsidR="000B6C2C" w:rsidRDefault="000B6C2C"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26EF3">
      <w:pPr>
        <w:pStyle w:val="4"/>
      </w:pPr>
      <w:r>
        <w:rPr>
          <w:rFonts w:hint="eastAsia"/>
        </w:rPr>
        <w:t>建替えや増改築、リフォームの内容</w:t>
      </w:r>
    </w:p>
    <w:p w:rsidR="009F3DF6" w:rsidRDefault="009F3DF6" w:rsidP="009F3DF6">
      <w:pPr>
        <w:ind w:leftChars="100" w:left="213" w:firstLineChars="100" w:firstLine="213"/>
      </w:pPr>
      <w:r>
        <w:rPr>
          <w:rFonts w:hint="eastAsia"/>
        </w:rPr>
        <w:t>建替えや増改築、リフォームの内容（複数回答）をたずねたところ、「</w:t>
      </w:r>
      <w:r w:rsidRPr="00A81E7C">
        <w:rPr>
          <w:rFonts w:hint="eastAsia"/>
        </w:rPr>
        <w:t>屋根の葺き替え･塗装、外壁の改修･塗装</w:t>
      </w:r>
      <w:r>
        <w:rPr>
          <w:rFonts w:hint="eastAsia"/>
        </w:rPr>
        <w:t>」が55.7％で最も高く、以下、</w:t>
      </w:r>
      <w:r w:rsidRPr="00DC09F3">
        <w:rPr>
          <w:rFonts w:hint="eastAsia"/>
        </w:rPr>
        <w:t>「高齢者・障がい者等に配慮したバリアフリー化」が1</w:t>
      </w:r>
      <w:r>
        <w:rPr>
          <w:rFonts w:hint="eastAsia"/>
        </w:rPr>
        <w:t>8.6</w:t>
      </w:r>
      <w:r w:rsidRPr="00DC09F3">
        <w:rPr>
          <w:rFonts w:hint="eastAsia"/>
        </w:rPr>
        <w:t>％</w:t>
      </w:r>
      <w:r>
        <w:rPr>
          <w:rFonts w:hint="eastAsia"/>
        </w:rPr>
        <w:t>、「</w:t>
      </w:r>
      <w:r w:rsidRPr="00A81E7C">
        <w:rPr>
          <w:rFonts w:hint="eastAsia"/>
        </w:rPr>
        <w:t>トイレ、台所、浴室等の設備の改善</w:t>
      </w:r>
      <w:r>
        <w:rPr>
          <w:rFonts w:hint="eastAsia"/>
        </w:rPr>
        <w:t>」及び「</w:t>
      </w:r>
      <w:r w:rsidRPr="00A81E7C">
        <w:rPr>
          <w:rFonts w:hint="eastAsia"/>
        </w:rPr>
        <w:t>内装の模様替え</w:t>
      </w:r>
      <w:r>
        <w:rPr>
          <w:rFonts w:hint="eastAsia"/>
        </w:rPr>
        <w:t>」が17.5％となっています。</w:t>
      </w:r>
    </w:p>
    <w:p w:rsidR="00626EF3" w:rsidRPr="009F3DF6" w:rsidRDefault="00626EF3" w:rsidP="009F3DF6">
      <w:pPr>
        <w:spacing w:line="300" w:lineRule="exact"/>
        <w:ind w:leftChars="100" w:left="213" w:firstLineChars="100" w:firstLine="213"/>
        <w:rPr>
          <w:rFonts w:hAnsi="Century" w:cs="Times New Roman"/>
          <w:szCs w:val="24"/>
        </w:rPr>
      </w:pPr>
    </w:p>
    <w:p w:rsidR="00626EF3" w:rsidRPr="00626EF3" w:rsidRDefault="009F3DF6" w:rsidP="004259F1">
      <w:pPr>
        <w:pStyle w:val="aa"/>
        <w:rPr>
          <w:szCs w:val="24"/>
        </w:rPr>
      </w:pPr>
      <w:r>
        <w:rPr>
          <w:noProof/>
        </w:rPr>
        <w:drawing>
          <wp:anchor distT="0" distB="0" distL="114300" distR="114300" simplePos="0" relativeHeight="252055552" behindDoc="0" locked="0" layoutInCell="1" allowOverlap="1" wp14:anchorId="3719A7C4" wp14:editId="6E45DAC0">
            <wp:simplePos x="0" y="0"/>
            <wp:positionH relativeFrom="column">
              <wp:posOffset>335280</wp:posOffset>
            </wp:positionH>
            <wp:positionV relativeFrom="paragraph">
              <wp:posOffset>184785</wp:posOffset>
            </wp:positionV>
            <wp:extent cx="5495925" cy="2686050"/>
            <wp:effectExtent l="0" t="0" r="0" b="0"/>
            <wp:wrapNone/>
            <wp:docPr id="80" name="グラフ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r w:rsidR="004259F1">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8</w:t>
      </w:r>
      <w:r w:rsidR="00967F96">
        <w:fldChar w:fldCharType="end"/>
      </w:r>
      <w:r w:rsidR="004259F1">
        <w:rPr>
          <w:rFonts w:hint="eastAsia"/>
        </w:rPr>
        <w:t xml:space="preserve">　</w:t>
      </w:r>
      <w:r w:rsidR="004259F1">
        <w:rPr>
          <w:rFonts w:hint="eastAsia"/>
          <w:szCs w:val="24"/>
        </w:rPr>
        <w:t>建替えや増改築、リフォームの内容</w:t>
      </w:r>
    </w:p>
    <w:p w:rsidR="00626EF3" w:rsidRPr="00626EF3" w:rsidRDefault="00626EF3" w:rsidP="00626EF3">
      <w:pPr>
        <w:rPr>
          <w:rFonts w:hAnsi="Century" w:cs="Times New Roman"/>
          <w:szCs w:val="24"/>
        </w:rPr>
      </w:pPr>
    </w:p>
    <w:p w:rsidR="00626EF3" w:rsidRPr="00626EF3" w:rsidRDefault="00626EF3" w:rsidP="00626EF3">
      <w:pPr>
        <w:rPr>
          <w:rFonts w:hAnsi="Century" w:cs="Times New Roman"/>
          <w:szCs w:val="24"/>
        </w:rPr>
      </w:pPr>
    </w:p>
    <w:p w:rsidR="00626EF3" w:rsidRPr="00626EF3" w:rsidRDefault="00626EF3" w:rsidP="0060163F"/>
    <w:p w:rsidR="00626EF3" w:rsidRDefault="00626EF3" w:rsidP="0060163F"/>
    <w:p w:rsidR="00626EF3" w:rsidRDefault="00626EF3" w:rsidP="0060163F"/>
    <w:p w:rsidR="00626EF3" w:rsidRPr="00626EF3" w:rsidRDefault="00626EF3" w:rsidP="0060163F"/>
    <w:p w:rsidR="000B6C2C" w:rsidRDefault="000B6C2C" w:rsidP="0060163F"/>
    <w:p w:rsidR="00626EF3" w:rsidRDefault="00626EF3" w:rsidP="0060163F">
      <w:r>
        <w:br w:type="page"/>
      </w:r>
    </w:p>
    <w:p w:rsidR="000B6C2C" w:rsidRDefault="00626EF3" w:rsidP="00626EF3">
      <w:pPr>
        <w:pStyle w:val="4"/>
      </w:pPr>
      <w:r>
        <w:rPr>
          <w:rFonts w:hint="eastAsia"/>
        </w:rPr>
        <w:lastRenderedPageBreak/>
        <w:t>建替えや増改築、リフォームに向けて困っていること</w:t>
      </w:r>
    </w:p>
    <w:p w:rsidR="009F3DF6" w:rsidRPr="00E77685" w:rsidRDefault="009F3DF6" w:rsidP="009F3DF6">
      <w:pPr>
        <w:ind w:leftChars="100" w:left="213" w:firstLineChars="100" w:firstLine="213"/>
        <w:rPr>
          <w:rFonts w:hAnsi="HG丸ｺﾞｼｯｸM-PRO"/>
        </w:rPr>
      </w:pPr>
      <w:r w:rsidRPr="00E77685">
        <w:rPr>
          <w:rFonts w:hAnsi="HG丸ｺﾞｼｯｸM-PRO" w:hint="eastAsia"/>
        </w:rPr>
        <w:t>増改築、リフォームまたは建替えに向けて困っていること（困りそうなこと）（複数回答）は、</w:t>
      </w:r>
      <w:r>
        <w:rPr>
          <w:rFonts w:hAnsi="HG丸ｺﾞｼｯｸM-PRO" w:hint="eastAsia"/>
        </w:rPr>
        <w:t>「特になし」が21.7％</w:t>
      </w:r>
      <w:r w:rsidRPr="00E77685">
        <w:rPr>
          <w:rFonts w:hAnsi="HG丸ｺﾞｼｯｸM-PRO" w:hint="eastAsia"/>
        </w:rPr>
        <w:t>で最も高く、以下、</w:t>
      </w:r>
      <w:r w:rsidRPr="00DC09F3">
        <w:rPr>
          <w:rFonts w:hAnsi="HG丸ｺﾞｼｯｸM-PRO" w:hint="eastAsia"/>
        </w:rPr>
        <w:t>「工事の見積金額（工事費用）の妥当性の判断」が</w:t>
      </w:r>
      <w:r>
        <w:rPr>
          <w:rFonts w:hAnsi="HG丸ｺﾞｼｯｸM-PRO" w:hint="eastAsia"/>
        </w:rPr>
        <w:t>17.5</w:t>
      </w:r>
      <w:r w:rsidRPr="00DC09F3">
        <w:rPr>
          <w:rFonts w:hAnsi="HG丸ｺﾞｼｯｸM-PRO" w:hint="eastAsia"/>
        </w:rPr>
        <w:t>％</w:t>
      </w:r>
      <w:r>
        <w:rPr>
          <w:rFonts w:hAnsi="HG丸ｺﾞｼｯｸM-PRO" w:hint="eastAsia"/>
        </w:rPr>
        <w:t>、</w:t>
      </w:r>
      <w:r w:rsidRPr="00E77685">
        <w:rPr>
          <w:rFonts w:hAnsi="HG丸ｺﾞｼｯｸM-PRO" w:hint="eastAsia"/>
        </w:rPr>
        <w:t>「工事業者の選定」が</w:t>
      </w:r>
      <w:r>
        <w:rPr>
          <w:rFonts w:hAnsi="HG丸ｺﾞｼｯｸM-PRO" w:hint="eastAsia"/>
        </w:rPr>
        <w:t>7.5</w:t>
      </w:r>
      <w:r w:rsidRPr="00E77685">
        <w:rPr>
          <w:rFonts w:hAnsi="HG丸ｺﾞｼｯｸM-PRO" w:hint="eastAsia"/>
        </w:rPr>
        <w:t>％、「工事内容や工事方法の妥当性の判断」が</w:t>
      </w:r>
      <w:r>
        <w:rPr>
          <w:rFonts w:hAnsi="HG丸ｺﾞｼｯｸM-PRO" w:hint="eastAsia"/>
        </w:rPr>
        <w:t>6.6</w:t>
      </w:r>
      <w:r w:rsidRPr="00E77685">
        <w:rPr>
          <w:rFonts w:hAnsi="HG丸ｺﾞｼｯｸM-PRO" w:hint="eastAsia"/>
        </w:rPr>
        <w:t>％となっています。</w:t>
      </w:r>
    </w:p>
    <w:p w:rsidR="00626EF3" w:rsidRPr="009F3DF6" w:rsidRDefault="00626EF3" w:rsidP="00626EF3">
      <w:pPr>
        <w:rPr>
          <w:rFonts w:hAnsi="Century" w:cs="Times New Roman"/>
          <w:szCs w:val="24"/>
        </w:rPr>
      </w:pPr>
    </w:p>
    <w:p w:rsidR="004259F1" w:rsidRPr="00626EF3" w:rsidRDefault="004259F1" w:rsidP="004259F1">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9</w:t>
      </w:r>
      <w:r w:rsidR="00967F96">
        <w:fldChar w:fldCharType="end"/>
      </w:r>
      <w:r>
        <w:rPr>
          <w:rFonts w:hint="eastAsia"/>
        </w:rPr>
        <w:t xml:space="preserve">　</w:t>
      </w:r>
      <w:r>
        <w:rPr>
          <w:rFonts w:hint="eastAsia"/>
          <w:szCs w:val="24"/>
        </w:rPr>
        <w:t>建替えや増改築、リフォームに向けて困っていること</w:t>
      </w:r>
    </w:p>
    <w:p w:rsidR="00626EF3" w:rsidRPr="00626EF3" w:rsidRDefault="009F3DF6" w:rsidP="00626EF3">
      <w:pPr>
        <w:rPr>
          <w:rFonts w:hAnsi="Century" w:cs="Times New Roman"/>
          <w:szCs w:val="24"/>
        </w:rPr>
      </w:pPr>
      <w:r>
        <w:rPr>
          <w:noProof/>
        </w:rPr>
        <w:drawing>
          <wp:anchor distT="0" distB="0" distL="114300" distR="114300" simplePos="0" relativeHeight="252057600" behindDoc="0" locked="0" layoutInCell="1" allowOverlap="1" wp14:anchorId="08E5DBB5" wp14:editId="752A6E11">
            <wp:simplePos x="0" y="0"/>
            <wp:positionH relativeFrom="column">
              <wp:posOffset>158115</wp:posOffset>
            </wp:positionH>
            <wp:positionV relativeFrom="paragraph">
              <wp:posOffset>43815</wp:posOffset>
            </wp:positionV>
            <wp:extent cx="5528310" cy="2085975"/>
            <wp:effectExtent l="0" t="0" r="0" b="0"/>
            <wp:wrapNone/>
            <wp:docPr id="81" name="グラフ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rsidR="00626EF3" w:rsidRPr="00626EF3" w:rsidRDefault="00626EF3" w:rsidP="00626EF3">
      <w:pPr>
        <w:rPr>
          <w:rFonts w:hAnsi="Century" w:cs="Times New Roman"/>
          <w:szCs w:val="24"/>
        </w:rPr>
      </w:pPr>
    </w:p>
    <w:p w:rsidR="00626EF3" w:rsidRPr="00626EF3" w:rsidRDefault="00626EF3" w:rsidP="00626EF3">
      <w:pPr>
        <w:rPr>
          <w:rFonts w:hAnsi="Century" w:cs="Times New Roman"/>
          <w:szCs w:val="24"/>
        </w:rPr>
      </w:pPr>
    </w:p>
    <w:p w:rsidR="00626EF3" w:rsidRP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26EF3">
      <w:pPr>
        <w:pStyle w:val="3"/>
      </w:pPr>
      <w:r>
        <w:rPr>
          <w:rFonts w:hint="eastAsia"/>
        </w:rPr>
        <w:t>借家について</w:t>
      </w:r>
    </w:p>
    <w:p w:rsidR="00626EF3" w:rsidRDefault="00626EF3" w:rsidP="0060163F"/>
    <w:p w:rsidR="00626EF3" w:rsidRDefault="00626EF3" w:rsidP="00626EF3">
      <w:pPr>
        <w:pStyle w:val="4"/>
      </w:pPr>
      <w:r>
        <w:rPr>
          <w:rFonts w:hint="eastAsia"/>
        </w:rPr>
        <w:t>住宅を選ぶ際に重視したこと</w:t>
      </w:r>
    </w:p>
    <w:p w:rsidR="009F3DF6" w:rsidRPr="00E77685" w:rsidRDefault="009F3DF6" w:rsidP="009F3DF6">
      <w:pPr>
        <w:ind w:leftChars="100" w:left="213" w:firstLineChars="100" w:firstLine="213"/>
        <w:rPr>
          <w:rFonts w:hAnsi="HG丸ｺﾞｼｯｸM-PRO"/>
        </w:rPr>
      </w:pPr>
      <w:r w:rsidRPr="00E77685">
        <w:rPr>
          <w:rFonts w:hAnsi="HG丸ｺﾞｼｯｸM-PRO" w:hint="eastAsia"/>
        </w:rPr>
        <w:t>借家居住者に対して、現在の住宅を選ぶ際に最重視した点（複数回答）は、</w:t>
      </w:r>
      <w:r w:rsidRPr="0076721C">
        <w:rPr>
          <w:rFonts w:hAnsi="HG丸ｺﾞｼｯｸM-PRO" w:hint="eastAsia"/>
        </w:rPr>
        <w:t>「手頃な家賃」が3</w:t>
      </w:r>
      <w:r>
        <w:rPr>
          <w:rFonts w:hAnsi="HG丸ｺﾞｼｯｸM-PRO" w:hint="eastAsia"/>
        </w:rPr>
        <w:t>9.5</w:t>
      </w:r>
      <w:r w:rsidRPr="0076721C">
        <w:rPr>
          <w:rFonts w:hAnsi="HG丸ｺﾞｼｯｸM-PRO" w:hint="eastAsia"/>
        </w:rPr>
        <w:t>％</w:t>
      </w:r>
      <w:r w:rsidRPr="00E77685">
        <w:rPr>
          <w:rFonts w:hAnsi="HG丸ｺﾞｼｯｸM-PRO" w:hint="eastAsia"/>
        </w:rPr>
        <w:t>で最も高く、以下</w:t>
      </w:r>
      <w:r w:rsidRPr="0076721C">
        <w:rPr>
          <w:rFonts w:hAnsi="HG丸ｺﾞｼｯｸM-PRO" w:hint="eastAsia"/>
        </w:rPr>
        <w:t>、</w:t>
      </w:r>
      <w:r w:rsidRPr="00E77685">
        <w:rPr>
          <w:rFonts w:hAnsi="HG丸ｺﾞｼｯｸM-PRO" w:hint="eastAsia"/>
        </w:rPr>
        <w:t>「部屋の広さ」が</w:t>
      </w:r>
      <w:r>
        <w:rPr>
          <w:rFonts w:hAnsi="HG丸ｺﾞｼｯｸM-PRO" w:hint="eastAsia"/>
        </w:rPr>
        <w:t>37.2</w:t>
      </w:r>
      <w:r w:rsidRPr="00E77685">
        <w:rPr>
          <w:rFonts w:hAnsi="HG丸ｺﾞｼｯｸM-PRO" w:hint="eastAsia"/>
        </w:rPr>
        <w:t>％、「買い物、通勤などの利便性」が</w:t>
      </w:r>
      <w:r>
        <w:rPr>
          <w:rFonts w:hAnsi="HG丸ｺﾞｼｯｸM-PRO" w:hint="eastAsia"/>
        </w:rPr>
        <w:t>29.1</w:t>
      </w:r>
      <w:r w:rsidRPr="00E77685">
        <w:rPr>
          <w:rFonts w:hAnsi="HG丸ｺﾞｼｯｸM-PRO" w:hint="eastAsia"/>
        </w:rPr>
        <w:t>％</w:t>
      </w:r>
      <w:r>
        <w:rPr>
          <w:rFonts w:hAnsi="HG丸ｺﾞｼｯｸM-PRO" w:hint="eastAsia"/>
        </w:rPr>
        <w:t>、</w:t>
      </w:r>
      <w:r w:rsidRPr="00E77685">
        <w:rPr>
          <w:rFonts w:hAnsi="HG丸ｺﾞｼｯｸM-PRO" w:hint="eastAsia"/>
        </w:rPr>
        <w:t>「</w:t>
      </w:r>
      <w:r>
        <w:rPr>
          <w:rFonts w:hAnsi="HG丸ｺﾞｼｯｸM-PRO" w:hint="eastAsia"/>
        </w:rPr>
        <w:t>設備等の新しさ</w:t>
      </w:r>
      <w:r w:rsidRPr="00E77685">
        <w:rPr>
          <w:rFonts w:hAnsi="HG丸ｺﾞｼｯｸM-PRO" w:hint="eastAsia"/>
        </w:rPr>
        <w:t>」</w:t>
      </w:r>
      <w:r>
        <w:rPr>
          <w:rFonts w:hAnsi="HG丸ｺﾞｼｯｸM-PRO" w:hint="eastAsia"/>
        </w:rPr>
        <w:t>が22.1％</w:t>
      </w:r>
      <w:r w:rsidRPr="00E77685">
        <w:rPr>
          <w:rFonts w:hAnsi="HG丸ｺﾞｼｯｸM-PRO" w:hint="eastAsia"/>
        </w:rPr>
        <w:t>となっています。</w:t>
      </w:r>
    </w:p>
    <w:p w:rsidR="00626EF3" w:rsidRPr="009F3DF6" w:rsidRDefault="00626EF3" w:rsidP="00626EF3">
      <w:pPr>
        <w:rPr>
          <w:rFonts w:hAnsi="Century" w:cs="Times New Roman"/>
          <w:szCs w:val="24"/>
        </w:rPr>
      </w:pPr>
    </w:p>
    <w:p w:rsidR="004259F1" w:rsidRPr="00626EF3" w:rsidRDefault="004259F1" w:rsidP="004259F1">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10</w:t>
      </w:r>
      <w:r w:rsidR="00967F96">
        <w:fldChar w:fldCharType="end"/>
      </w:r>
      <w:r>
        <w:rPr>
          <w:rFonts w:hint="eastAsia"/>
        </w:rPr>
        <w:t xml:space="preserve">　</w:t>
      </w:r>
      <w:r>
        <w:rPr>
          <w:rFonts w:hint="eastAsia"/>
          <w:szCs w:val="24"/>
        </w:rPr>
        <w:t>住宅を選ぶ際に重視したこと</w:t>
      </w:r>
    </w:p>
    <w:p w:rsidR="00626EF3" w:rsidRPr="00626EF3" w:rsidRDefault="009F3DF6" w:rsidP="00626EF3">
      <w:pPr>
        <w:rPr>
          <w:rFonts w:hAnsi="Century" w:cs="Times New Roman"/>
          <w:szCs w:val="24"/>
        </w:rPr>
      </w:pPr>
      <w:r>
        <w:rPr>
          <w:noProof/>
        </w:rPr>
        <w:drawing>
          <wp:anchor distT="0" distB="0" distL="114300" distR="114300" simplePos="0" relativeHeight="252059648" behindDoc="0" locked="0" layoutInCell="1" allowOverlap="1" wp14:anchorId="77CD6EAB" wp14:editId="1F1B96ED">
            <wp:simplePos x="0" y="0"/>
            <wp:positionH relativeFrom="column">
              <wp:posOffset>198120</wp:posOffset>
            </wp:positionH>
            <wp:positionV relativeFrom="paragraph">
              <wp:posOffset>26670</wp:posOffset>
            </wp:positionV>
            <wp:extent cx="5372100" cy="2057400"/>
            <wp:effectExtent l="0" t="0" r="0" b="0"/>
            <wp:wrapNone/>
            <wp:docPr id="82" name="グラフ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rsidR="00626EF3" w:rsidRPr="00626EF3" w:rsidRDefault="00626EF3" w:rsidP="00626EF3">
      <w:pPr>
        <w:rPr>
          <w:rFonts w:hAnsi="Century" w:cs="Times New Roman"/>
          <w:szCs w:val="24"/>
        </w:rPr>
      </w:pPr>
    </w:p>
    <w:p w:rsidR="00626EF3" w:rsidRPr="00626EF3" w:rsidRDefault="00626EF3" w:rsidP="00626EF3">
      <w:pPr>
        <w:rPr>
          <w:rFonts w:hAnsi="Century" w:cs="Times New Roman"/>
          <w:szCs w:val="24"/>
        </w:rPr>
      </w:pPr>
    </w:p>
    <w:p w:rsidR="00626EF3" w:rsidRP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370633" w:rsidRDefault="00370633" w:rsidP="0060163F">
      <w:r>
        <w:br w:type="page"/>
      </w:r>
    </w:p>
    <w:p w:rsidR="00626EF3" w:rsidRDefault="00626EF3" w:rsidP="00626EF3">
      <w:pPr>
        <w:pStyle w:val="4"/>
      </w:pPr>
      <w:r>
        <w:rPr>
          <w:rFonts w:hint="eastAsia"/>
        </w:rPr>
        <w:lastRenderedPageBreak/>
        <w:t>住宅を選んだ際に活用したもの</w:t>
      </w:r>
    </w:p>
    <w:p w:rsidR="00904EBF" w:rsidRPr="00E77685" w:rsidRDefault="00904EBF" w:rsidP="00904EBF">
      <w:pPr>
        <w:ind w:leftChars="100" w:left="213" w:firstLineChars="100" w:firstLine="213"/>
        <w:rPr>
          <w:rFonts w:hAnsi="HG丸ｺﾞｼｯｸM-PRO"/>
        </w:rPr>
      </w:pPr>
      <w:r w:rsidRPr="00E77685">
        <w:rPr>
          <w:rFonts w:hAnsi="HG丸ｺﾞｼｯｸM-PRO" w:hint="eastAsia"/>
        </w:rPr>
        <w:t>借家居住者に対して、現在の住宅を選</w:t>
      </w:r>
      <w:r>
        <w:rPr>
          <w:rFonts w:hAnsi="HG丸ｺﾞｼｯｸM-PRO" w:hint="eastAsia"/>
        </w:rPr>
        <w:t>んだ</w:t>
      </w:r>
      <w:r w:rsidRPr="00E77685">
        <w:rPr>
          <w:rFonts w:hAnsi="HG丸ｺﾞｼｯｸM-PRO" w:hint="eastAsia"/>
        </w:rPr>
        <w:t>際に</w:t>
      </w:r>
      <w:r>
        <w:rPr>
          <w:rFonts w:hAnsi="HG丸ｺﾞｼｯｸM-PRO" w:hint="eastAsia"/>
        </w:rPr>
        <w:t>活用したもの</w:t>
      </w:r>
      <w:r w:rsidRPr="00E77685">
        <w:rPr>
          <w:rFonts w:hAnsi="HG丸ｺﾞｼｯｸM-PRO" w:hint="eastAsia"/>
        </w:rPr>
        <w:t>（複数回答）は、「</w:t>
      </w:r>
      <w:r>
        <w:rPr>
          <w:rFonts w:hAnsi="HG丸ｺﾞｼｯｸM-PRO" w:hint="eastAsia"/>
        </w:rPr>
        <w:t>仲介業者による紹介</w:t>
      </w:r>
      <w:r w:rsidRPr="00E77685">
        <w:rPr>
          <w:rFonts w:hAnsi="HG丸ｺﾞｼｯｸM-PRO" w:hint="eastAsia"/>
        </w:rPr>
        <w:t>」が</w:t>
      </w:r>
      <w:r>
        <w:rPr>
          <w:rFonts w:hAnsi="HG丸ｺﾞｼｯｸM-PRO" w:hint="eastAsia"/>
        </w:rPr>
        <w:t>30.2</w:t>
      </w:r>
      <w:r w:rsidRPr="00E77685">
        <w:rPr>
          <w:rFonts w:hAnsi="HG丸ｺﾞｼｯｸM-PRO" w:hint="eastAsia"/>
        </w:rPr>
        <w:t>％で最も高く、以下</w:t>
      </w:r>
      <w:r>
        <w:rPr>
          <w:rFonts w:hAnsi="HG丸ｺﾞｼｯｸM-PRO" w:hint="eastAsia"/>
        </w:rPr>
        <w:t>、</w:t>
      </w:r>
      <w:r w:rsidRPr="00E77685">
        <w:rPr>
          <w:rFonts w:hAnsi="HG丸ｺﾞｼｯｸM-PRO" w:hint="eastAsia"/>
        </w:rPr>
        <w:t>「</w:t>
      </w:r>
      <w:r>
        <w:rPr>
          <w:rFonts w:hAnsi="HG丸ｺﾞｼｯｸM-PRO" w:hint="eastAsia"/>
        </w:rPr>
        <w:t>知人の紹介</w:t>
      </w:r>
      <w:r w:rsidRPr="00E77685">
        <w:rPr>
          <w:rFonts w:hAnsi="HG丸ｺﾞｼｯｸM-PRO" w:hint="eastAsia"/>
        </w:rPr>
        <w:t>」</w:t>
      </w:r>
      <w:r>
        <w:rPr>
          <w:rFonts w:hAnsi="HG丸ｺﾞｼｯｸM-PRO" w:hint="eastAsia"/>
        </w:rPr>
        <w:t>が19.8</w:t>
      </w:r>
      <w:r w:rsidRPr="00E77685">
        <w:rPr>
          <w:rFonts w:hAnsi="HG丸ｺﾞｼｯｸM-PRO" w:hint="eastAsia"/>
        </w:rPr>
        <w:t>％</w:t>
      </w:r>
      <w:r>
        <w:rPr>
          <w:rFonts w:hAnsi="HG丸ｺﾞｼｯｸM-PRO" w:hint="eastAsia"/>
        </w:rPr>
        <w:t>、</w:t>
      </w:r>
      <w:r w:rsidRPr="00E77685">
        <w:rPr>
          <w:rFonts w:hAnsi="HG丸ｺﾞｼｯｸM-PRO" w:hint="eastAsia"/>
        </w:rPr>
        <w:t>「</w:t>
      </w:r>
      <w:r>
        <w:rPr>
          <w:rFonts w:hAnsi="HG丸ｺﾞｼｯｸM-PRO" w:hint="eastAsia"/>
        </w:rPr>
        <w:t>勤務先の紹介</w:t>
      </w:r>
      <w:r w:rsidRPr="00E77685">
        <w:rPr>
          <w:rFonts w:hAnsi="HG丸ｺﾞｼｯｸM-PRO" w:hint="eastAsia"/>
        </w:rPr>
        <w:t>」</w:t>
      </w:r>
      <w:r>
        <w:rPr>
          <w:rFonts w:hAnsi="HG丸ｺﾞｼｯｸM-PRO" w:hint="eastAsia"/>
        </w:rPr>
        <w:t>が17.4％</w:t>
      </w:r>
      <w:r w:rsidRPr="00E77685">
        <w:rPr>
          <w:rFonts w:hAnsi="HG丸ｺﾞｼｯｸM-PRO" w:hint="eastAsia"/>
        </w:rPr>
        <w:t>、「</w:t>
      </w:r>
      <w:r>
        <w:rPr>
          <w:rFonts w:hAnsi="HG丸ｺﾞｼｯｸM-PRO" w:hint="eastAsia"/>
        </w:rPr>
        <w:t>インターネット</w:t>
      </w:r>
      <w:r w:rsidRPr="00E77685">
        <w:rPr>
          <w:rFonts w:hAnsi="HG丸ｺﾞｼｯｸM-PRO" w:hint="eastAsia"/>
        </w:rPr>
        <w:t>」が</w:t>
      </w:r>
      <w:r>
        <w:rPr>
          <w:rFonts w:hAnsi="HG丸ｺﾞｼｯｸM-PRO" w:hint="eastAsia"/>
        </w:rPr>
        <w:t>16.3</w:t>
      </w:r>
      <w:r w:rsidRPr="00E77685">
        <w:rPr>
          <w:rFonts w:hAnsi="HG丸ｺﾞｼｯｸM-PRO" w:hint="eastAsia"/>
        </w:rPr>
        <w:t>％となっています。</w:t>
      </w:r>
    </w:p>
    <w:p w:rsidR="00626EF3" w:rsidRPr="00904EBF" w:rsidRDefault="00626EF3" w:rsidP="00626EF3">
      <w:pPr>
        <w:rPr>
          <w:rFonts w:hAnsi="Century" w:cs="Times New Roman"/>
          <w:szCs w:val="24"/>
        </w:rPr>
      </w:pPr>
    </w:p>
    <w:p w:rsidR="00626EF3" w:rsidRPr="00626EF3" w:rsidRDefault="00904EBF" w:rsidP="004259F1">
      <w:pPr>
        <w:pStyle w:val="aa"/>
        <w:rPr>
          <w:szCs w:val="24"/>
        </w:rPr>
      </w:pPr>
      <w:r>
        <w:rPr>
          <w:noProof/>
        </w:rPr>
        <w:drawing>
          <wp:anchor distT="0" distB="0" distL="114300" distR="114300" simplePos="0" relativeHeight="252061696" behindDoc="0" locked="0" layoutInCell="1" allowOverlap="1" wp14:anchorId="0079BEDE" wp14:editId="599C0A09">
            <wp:simplePos x="0" y="0"/>
            <wp:positionH relativeFrom="column">
              <wp:posOffset>148590</wp:posOffset>
            </wp:positionH>
            <wp:positionV relativeFrom="paragraph">
              <wp:posOffset>186690</wp:posOffset>
            </wp:positionV>
            <wp:extent cx="5362575" cy="2105025"/>
            <wp:effectExtent l="0" t="0" r="0" b="0"/>
            <wp:wrapNone/>
            <wp:docPr id="83" name="グラフ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r w:rsidR="004259F1">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11</w:t>
      </w:r>
      <w:r w:rsidR="00967F96">
        <w:fldChar w:fldCharType="end"/>
      </w:r>
      <w:r w:rsidR="004259F1">
        <w:rPr>
          <w:rFonts w:hint="eastAsia"/>
        </w:rPr>
        <w:t xml:space="preserve">　</w:t>
      </w:r>
      <w:r w:rsidR="004259F1">
        <w:rPr>
          <w:rFonts w:hint="eastAsia"/>
          <w:szCs w:val="24"/>
        </w:rPr>
        <w:t>住宅を選んだ際に活用したもの</w:t>
      </w:r>
    </w:p>
    <w:p w:rsidR="00626EF3" w:rsidRPr="00626EF3" w:rsidRDefault="00626EF3" w:rsidP="00626EF3">
      <w:pPr>
        <w:rPr>
          <w:rFonts w:hAnsi="Century" w:cs="Times New Roman"/>
          <w:szCs w:val="24"/>
        </w:rPr>
      </w:pPr>
    </w:p>
    <w:p w:rsidR="00626EF3" w:rsidRPr="00626EF3" w:rsidRDefault="00626EF3" w:rsidP="00626EF3">
      <w:pPr>
        <w:rPr>
          <w:rFonts w:hAnsi="Century" w:cs="Times New Roman"/>
          <w:szCs w:val="24"/>
        </w:rPr>
      </w:pPr>
    </w:p>
    <w:p w:rsidR="00626EF3" w:rsidRP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626EF3" w:rsidRDefault="00626EF3" w:rsidP="0060163F"/>
    <w:p w:rsidR="00370633" w:rsidRDefault="00370633" w:rsidP="0060163F"/>
    <w:p w:rsidR="00370633" w:rsidRDefault="00370633" w:rsidP="00370633">
      <w:pPr>
        <w:pStyle w:val="4"/>
      </w:pPr>
      <w:r>
        <w:rPr>
          <w:rFonts w:hint="eastAsia"/>
        </w:rPr>
        <w:t>住宅の家賃について</w:t>
      </w:r>
    </w:p>
    <w:p w:rsidR="00904EBF" w:rsidRPr="00E77685" w:rsidRDefault="00904EBF" w:rsidP="00904EBF">
      <w:pPr>
        <w:ind w:leftChars="100" w:left="213" w:firstLineChars="100" w:firstLine="213"/>
      </w:pPr>
      <w:r>
        <w:rPr>
          <w:rFonts w:hAnsi="HG丸ｺﾞｼｯｸM-PRO" w:hint="eastAsia"/>
        </w:rPr>
        <w:t>住宅の家賃については</w:t>
      </w:r>
      <w:r w:rsidRPr="00E77685">
        <w:rPr>
          <w:rFonts w:hAnsi="HG丸ｺﾞｼｯｸM-PRO" w:hint="eastAsia"/>
        </w:rPr>
        <w:t>、「</w:t>
      </w:r>
      <w:r>
        <w:rPr>
          <w:rFonts w:hAnsi="HG丸ｺﾞｼｯｸM-PRO" w:hint="eastAsia"/>
        </w:rPr>
        <w:t>非常に高い</w:t>
      </w:r>
      <w:r w:rsidRPr="00E77685">
        <w:rPr>
          <w:rFonts w:hAnsi="HG丸ｺﾞｼｯｸM-PRO" w:hint="eastAsia"/>
        </w:rPr>
        <w:t>」</w:t>
      </w:r>
      <w:r>
        <w:rPr>
          <w:rFonts w:hAnsi="HG丸ｺﾞｼｯｸM-PRO" w:hint="eastAsia"/>
        </w:rPr>
        <w:t>又は「高い」</w:t>
      </w:r>
      <w:r w:rsidRPr="00E77685">
        <w:rPr>
          <w:rFonts w:hAnsi="HG丸ｺﾞｼｯｸM-PRO" w:hint="eastAsia"/>
        </w:rPr>
        <w:t>が</w:t>
      </w:r>
      <w:r>
        <w:rPr>
          <w:rFonts w:hAnsi="HG丸ｺﾞｼｯｸM-PRO" w:hint="eastAsia"/>
        </w:rPr>
        <w:t>47.2</w:t>
      </w:r>
      <w:r w:rsidRPr="00E77685">
        <w:rPr>
          <w:rFonts w:hAnsi="HG丸ｺﾞｼｯｸM-PRO" w:hint="eastAsia"/>
        </w:rPr>
        <w:t>％</w:t>
      </w:r>
      <w:r>
        <w:rPr>
          <w:rFonts w:hAnsi="HG丸ｺﾞｼｯｸM-PRO" w:hint="eastAsia"/>
        </w:rPr>
        <w:t>、「ちょうど良い」が36.1</w:t>
      </w:r>
      <w:r w:rsidRPr="00E77685">
        <w:rPr>
          <w:rFonts w:hAnsi="HG丸ｺﾞｼｯｸM-PRO" w:hint="eastAsia"/>
        </w:rPr>
        <w:t>％</w:t>
      </w:r>
      <w:r>
        <w:rPr>
          <w:rFonts w:hAnsi="HG丸ｺﾞｼｯｸM-PRO" w:hint="eastAsia"/>
        </w:rPr>
        <w:t>、</w:t>
      </w:r>
      <w:r w:rsidRPr="00E77685">
        <w:rPr>
          <w:rFonts w:hAnsi="HG丸ｺﾞｼｯｸM-PRO" w:hint="eastAsia"/>
        </w:rPr>
        <w:t>「</w:t>
      </w:r>
      <w:r>
        <w:rPr>
          <w:rFonts w:hAnsi="HG丸ｺﾞｼｯｸM-PRO" w:hint="eastAsia"/>
        </w:rPr>
        <w:t>安い</w:t>
      </w:r>
      <w:r w:rsidRPr="00E77685">
        <w:rPr>
          <w:rFonts w:hAnsi="HG丸ｺﾞｼｯｸM-PRO" w:hint="eastAsia"/>
        </w:rPr>
        <w:t>」</w:t>
      </w:r>
      <w:r>
        <w:rPr>
          <w:rFonts w:hAnsi="HG丸ｺﾞｼｯｸM-PRO" w:hint="eastAsia"/>
        </w:rPr>
        <w:t>又は</w:t>
      </w:r>
      <w:r w:rsidRPr="00E77685">
        <w:rPr>
          <w:rFonts w:hAnsi="HG丸ｺﾞｼｯｸM-PRO" w:hint="eastAsia"/>
        </w:rPr>
        <w:t>「</w:t>
      </w:r>
      <w:r>
        <w:rPr>
          <w:rFonts w:hAnsi="HG丸ｺﾞｼｯｸM-PRO" w:hint="eastAsia"/>
        </w:rPr>
        <w:t>非常に安い</w:t>
      </w:r>
      <w:r w:rsidRPr="00E77685">
        <w:rPr>
          <w:rFonts w:hAnsi="HG丸ｺﾞｼｯｸM-PRO" w:hint="eastAsia"/>
        </w:rPr>
        <w:t>」</w:t>
      </w:r>
      <w:r>
        <w:rPr>
          <w:rFonts w:hAnsi="HG丸ｺﾞｼｯｸM-PRO" w:hint="eastAsia"/>
        </w:rPr>
        <w:t>が16.7</w:t>
      </w:r>
      <w:r w:rsidRPr="00E77685">
        <w:rPr>
          <w:rFonts w:hAnsi="HG丸ｺﾞｼｯｸM-PRO" w:hint="eastAsia"/>
        </w:rPr>
        <w:t>％となっています。</w:t>
      </w:r>
    </w:p>
    <w:p w:rsidR="004259F1" w:rsidRPr="00904EBF" w:rsidRDefault="004259F1" w:rsidP="00370633">
      <w:pPr>
        <w:ind w:leftChars="100" w:left="213" w:firstLineChars="100" w:firstLine="213"/>
        <w:rPr>
          <w:rFonts w:hAnsi="Century" w:cs="Times New Roman"/>
          <w:szCs w:val="24"/>
        </w:rPr>
      </w:pPr>
    </w:p>
    <w:p w:rsidR="00370633" w:rsidRPr="00370633" w:rsidRDefault="004259F1" w:rsidP="004259F1">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12</w:t>
      </w:r>
      <w:r w:rsidR="00967F96">
        <w:fldChar w:fldCharType="end"/>
      </w:r>
      <w:r>
        <w:rPr>
          <w:rFonts w:hint="eastAsia"/>
        </w:rPr>
        <w:t xml:space="preserve">　</w:t>
      </w:r>
      <w:r>
        <w:rPr>
          <w:rFonts w:hint="eastAsia"/>
          <w:szCs w:val="24"/>
        </w:rPr>
        <w:t>住宅の家賃について</w:t>
      </w:r>
    </w:p>
    <w:p w:rsidR="00370633" w:rsidRPr="00370633" w:rsidRDefault="00904EBF" w:rsidP="00370633">
      <w:pPr>
        <w:rPr>
          <w:rFonts w:hAnsi="Century" w:cs="Times New Roman"/>
          <w:szCs w:val="24"/>
        </w:rPr>
      </w:pPr>
      <w:r>
        <w:rPr>
          <w:noProof/>
        </w:rPr>
        <w:drawing>
          <wp:anchor distT="0" distB="0" distL="114300" distR="114300" simplePos="0" relativeHeight="252063744" behindDoc="0" locked="0" layoutInCell="1" allowOverlap="1" wp14:anchorId="5239EEBC" wp14:editId="13888415">
            <wp:simplePos x="0" y="0"/>
            <wp:positionH relativeFrom="column">
              <wp:posOffset>-3810</wp:posOffset>
            </wp:positionH>
            <wp:positionV relativeFrom="paragraph">
              <wp:posOffset>32385</wp:posOffset>
            </wp:positionV>
            <wp:extent cx="5514975" cy="2314575"/>
            <wp:effectExtent l="0" t="0" r="0" b="0"/>
            <wp:wrapNone/>
            <wp:docPr id="84" name="グラフ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page">
              <wp14:pctWidth>0</wp14:pctWidth>
            </wp14:sizeRelH>
            <wp14:sizeRelV relativeFrom="page">
              <wp14:pctHeight>0</wp14:pctHeight>
            </wp14:sizeRelV>
          </wp:anchor>
        </w:drawing>
      </w:r>
    </w:p>
    <w:p w:rsidR="00370633" w:rsidRP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626EF3" w:rsidRDefault="00626EF3" w:rsidP="0060163F">
      <w:r>
        <w:br w:type="page"/>
      </w:r>
    </w:p>
    <w:p w:rsidR="00626EF3" w:rsidRDefault="00370633" w:rsidP="00370633">
      <w:pPr>
        <w:pStyle w:val="3"/>
      </w:pPr>
      <w:r>
        <w:rPr>
          <w:rFonts w:hint="eastAsia"/>
        </w:rPr>
        <w:lastRenderedPageBreak/>
        <w:t>住み替え意向</w:t>
      </w:r>
    </w:p>
    <w:p w:rsidR="00626EF3" w:rsidRDefault="00626EF3" w:rsidP="0060163F"/>
    <w:p w:rsidR="00626EF3" w:rsidRDefault="00370633" w:rsidP="00370633">
      <w:pPr>
        <w:pStyle w:val="4"/>
      </w:pPr>
      <w:r>
        <w:rPr>
          <w:rFonts w:hint="eastAsia"/>
        </w:rPr>
        <w:t>現在の住宅からの住み替え意向</w:t>
      </w:r>
    </w:p>
    <w:p w:rsidR="00904EBF" w:rsidRPr="007C4229" w:rsidRDefault="00904EBF" w:rsidP="00904EBF">
      <w:pPr>
        <w:ind w:leftChars="100" w:left="213" w:firstLineChars="100" w:firstLine="213"/>
        <w:rPr>
          <w:rFonts w:hAnsi="HG丸ｺﾞｼｯｸM-PRO"/>
        </w:rPr>
      </w:pPr>
      <w:r w:rsidRPr="007C4229">
        <w:rPr>
          <w:rFonts w:hAnsi="HG丸ｺﾞｼｯｸM-PRO" w:hint="eastAsia"/>
        </w:rPr>
        <w:t>現在の住宅からの住み替え意向は、「このまま現在の住宅に住み続けたい」が</w:t>
      </w:r>
      <w:r>
        <w:rPr>
          <w:rFonts w:hAnsi="HG丸ｺﾞｼｯｸM-PRO" w:hint="eastAsia"/>
        </w:rPr>
        <w:t>51.3</w:t>
      </w:r>
      <w:r w:rsidRPr="007C4229">
        <w:rPr>
          <w:rFonts w:hAnsi="HG丸ｺﾞｼｯｸM-PRO" w:hint="eastAsia"/>
        </w:rPr>
        <w:t>％、「他の住宅に住み替えたい」が</w:t>
      </w:r>
      <w:r>
        <w:rPr>
          <w:rFonts w:hAnsi="HG丸ｺﾞｼｯｸM-PRO" w:hint="eastAsia"/>
        </w:rPr>
        <w:t>27.6</w:t>
      </w:r>
      <w:r w:rsidRPr="007C4229">
        <w:rPr>
          <w:rFonts w:hAnsi="HG丸ｺﾞｼｯｸM-PRO" w:hint="eastAsia"/>
        </w:rPr>
        <w:t>％です。</w:t>
      </w:r>
    </w:p>
    <w:p w:rsidR="004259F1" w:rsidRPr="00904EBF" w:rsidRDefault="004259F1" w:rsidP="00370633">
      <w:pPr>
        <w:ind w:leftChars="100" w:left="213" w:firstLineChars="100" w:firstLine="213"/>
        <w:rPr>
          <w:rFonts w:hAnsi="HG丸ｺﾞｼｯｸM-PRO" w:cs="Times New Roman"/>
        </w:rPr>
      </w:pPr>
    </w:p>
    <w:p w:rsidR="004259F1" w:rsidRPr="00370633" w:rsidRDefault="004259F1" w:rsidP="004259F1">
      <w:pPr>
        <w:pStyle w:val="aa"/>
        <w:rPr>
          <w:rFonts w:hAnsi="HG丸ｺﾞｼｯｸM-PRO"/>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13</w:t>
      </w:r>
      <w:r w:rsidR="00967F96">
        <w:fldChar w:fldCharType="end"/>
      </w:r>
      <w:r>
        <w:rPr>
          <w:rFonts w:hint="eastAsia"/>
        </w:rPr>
        <w:t xml:space="preserve">　</w:t>
      </w:r>
      <w:r>
        <w:rPr>
          <w:rFonts w:hAnsi="HG丸ｺﾞｼｯｸM-PRO" w:hint="eastAsia"/>
        </w:rPr>
        <w:t>現在の住宅からの住み替え意向</w:t>
      </w:r>
    </w:p>
    <w:p w:rsidR="00370633" w:rsidRPr="00370633" w:rsidRDefault="00904EBF" w:rsidP="00370633">
      <w:pPr>
        <w:rPr>
          <w:rFonts w:hAnsi="Century" w:cs="Times New Roman"/>
          <w:szCs w:val="24"/>
        </w:rPr>
      </w:pPr>
      <w:r>
        <w:rPr>
          <w:noProof/>
        </w:rPr>
        <w:drawing>
          <wp:anchor distT="0" distB="0" distL="114300" distR="114300" simplePos="0" relativeHeight="252065792" behindDoc="0" locked="0" layoutInCell="1" allowOverlap="1" wp14:anchorId="773FCEAD" wp14:editId="65E8B3C3">
            <wp:simplePos x="0" y="0"/>
            <wp:positionH relativeFrom="column">
              <wp:posOffset>81915</wp:posOffset>
            </wp:positionH>
            <wp:positionV relativeFrom="paragraph">
              <wp:posOffset>53340</wp:posOffset>
            </wp:positionV>
            <wp:extent cx="5438775" cy="2133600"/>
            <wp:effectExtent l="0" t="0" r="0" b="0"/>
            <wp:wrapNone/>
            <wp:docPr id="85" name="グラフ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p>
    <w:p w:rsidR="00370633" w:rsidRPr="00370633" w:rsidRDefault="00370633" w:rsidP="00370633">
      <w:pPr>
        <w:rPr>
          <w:rFonts w:hAnsi="Century" w:cs="Times New Roman"/>
          <w:szCs w:val="24"/>
        </w:rPr>
      </w:pPr>
    </w:p>
    <w:p w:rsidR="00370633" w:rsidRPr="00370633" w:rsidRDefault="00370633" w:rsidP="00370633">
      <w:pPr>
        <w:rPr>
          <w:rFonts w:hAnsi="Century" w:cs="Times New Roman"/>
          <w:szCs w:val="24"/>
        </w:rPr>
      </w:pPr>
    </w:p>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370633">
      <w:pPr>
        <w:pStyle w:val="4"/>
      </w:pPr>
      <w:r>
        <w:rPr>
          <w:rFonts w:hint="eastAsia"/>
        </w:rPr>
        <w:t>住み替える場合の希望の住宅の種類</w:t>
      </w:r>
    </w:p>
    <w:p w:rsidR="00904EBF" w:rsidRDefault="00904EBF" w:rsidP="00904EBF">
      <w:pPr>
        <w:ind w:leftChars="100" w:left="213" w:firstLineChars="100" w:firstLine="213"/>
      </w:pPr>
      <w:r>
        <w:rPr>
          <w:rFonts w:hint="eastAsia"/>
        </w:rPr>
        <w:t>他の住宅に住み替えたいと回答した人の希望の住宅の種類は、「公営住宅等」が19.4％と最も高く、次いで「中古住宅（戸建て）」及び「民間の借家（アパート・マンション）」が17.7％、</w:t>
      </w:r>
      <w:r w:rsidRPr="0076721C">
        <w:rPr>
          <w:rFonts w:hint="eastAsia"/>
        </w:rPr>
        <w:t>「新築住宅（戸建て）」が</w:t>
      </w:r>
      <w:r>
        <w:rPr>
          <w:rFonts w:hint="eastAsia"/>
        </w:rPr>
        <w:t>12.9</w:t>
      </w:r>
      <w:r w:rsidRPr="0076721C">
        <w:rPr>
          <w:rFonts w:hint="eastAsia"/>
        </w:rPr>
        <w:t>％となっています。</w:t>
      </w:r>
    </w:p>
    <w:p w:rsidR="00370633" w:rsidRPr="00904EBF" w:rsidRDefault="00370633" w:rsidP="00370633">
      <w:pPr>
        <w:ind w:leftChars="100" w:left="213" w:firstLineChars="100" w:firstLine="213"/>
        <w:rPr>
          <w:rFonts w:hAnsi="Century" w:cs="Times New Roman"/>
          <w:szCs w:val="24"/>
        </w:rPr>
      </w:pPr>
    </w:p>
    <w:p w:rsidR="00370633" w:rsidRPr="00370633" w:rsidRDefault="004259F1" w:rsidP="004259F1">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14</w:t>
      </w:r>
      <w:r w:rsidR="00967F96">
        <w:fldChar w:fldCharType="end"/>
      </w:r>
      <w:r>
        <w:rPr>
          <w:rFonts w:hint="eastAsia"/>
        </w:rPr>
        <w:t xml:space="preserve">　</w:t>
      </w:r>
      <w:r>
        <w:rPr>
          <w:rFonts w:hint="eastAsia"/>
          <w:szCs w:val="24"/>
        </w:rPr>
        <w:t>住み替える場合の希望の住宅の種類</w:t>
      </w:r>
    </w:p>
    <w:p w:rsidR="00370633" w:rsidRDefault="00904EBF" w:rsidP="0060163F">
      <w:r>
        <w:rPr>
          <w:noProof/>
        </w:rPr>
        <w:drawing>
          <wp:anchor distT="0" distB="0" distL="114300" distR="114300" simplePos="0" relativeHeight="252067840" behindDoc="0" locked="0" layoutInCell="1" allowOverlap="1" wp14:anchorId="2B4535DA" wp14:editId="192FC942">
            <wp:simplePos x="0" y="0"/>
            <wp:positionH relativeFrom="column">
              <wp:posOffset>209550</wp:posOffset>
            </wp:positionH>
            <wp:positionV relativeFrom="paragraph">
              <wp:posOffset>53340</wp:posOffset>
            </wp:positionV>
            <wp:extent cx="5400040" cy="3508375"/>
            <wp:effectExtent l="0" t="0" r="0" b="0"/>
            <wp:wrapNone/>
            <wp:docPr id="86" name="グラフ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p>
    <w:p w:rsidR="00370633" w:rsidRP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r>
        <w:br w:type="page"/>
      </w:r>
    </w:p>
    <w:p w:rsidR="00370633" w:rsidRDefault="00370633" w:rsidP="00370633">
      <w:pPr>
        <w:pStyle w:val="3"/>
      </w:pPr>
      <w:r>
        <w:rPr>
          <w:rFonts w:hint="eastAsia"/>
        </w:rPr>
        <w:lastRenderedPageBreak/>
        <w:t>空き家について</w:t>
      </w:r>
    </w:p>
    <w:p w:rsidR="00370633" w:rsidRDefault="00370633" w:rsidP="0060163F"/>
    <w:p w:rsidR="00370633" w:rsidRDefault="00DF4BBC" w:rsidP="00370633">
      <w:pPr>
        <w:pStyle w:val="4"/>
      </w:pPr>
      <w:r>
        <w:rPr>
          <w:rFonts w:hint="eastAsia"/>
        </w:rPr>
        <w:t>空き家増加による問題点</w:t>
      </w:r>
    </w:p>
    <w:p w:rsidR="00DF4BBC" w:rsidRPr="00DF4BBC" w:rsidRDefault="00DF4BBC" w:rsidP="00370633">
      <w:pPr>
        <w:ind w:leftChars="100" w:left="213" w:firstLineChars="100" w:firstLine="213"/>
        <w:rPr>
          <w:rFonts w:hAnsi="Century" w:cs="Times New Roman"/>
          <w:szCs w:val="24"/>
        </w:rPr>
      </w:pPr>
      <w:r>
        <w:rPr>
          <w:rFonts w:hAnsi="HG丸ｺﾞｼｯｸM-PRO" w:hint="eastAsia"/>
        </w:rPr>
        <w:t>空家増加による問題点</w:t>
      </w:r>
      <w:r w:rsidRPr="008900CF">
        <w:rPr>
          <w:rFonts w:hAnsi="HG丸ｺﾞｼｯｸM-PRO" w:hint="eastAsia"/>
        </w:rPr>
        <w:t>は</w:t>
      </w:r>
      <w:r>
        <w:rPr>
          <w:rFonts w:hAnsi="HG丸ｺﾞｼｯｸM-PRO" w:hint="eastAsia"/>
        </w:rPr>
        <w:t>、</w:t>
      </w:r>
      <w:r w:rsidRPr="008900CF">
        <w:rPr>
          <w:rFonts w:hAnsi="HG丸ｺﾞｼｯｸM-PRO" w:hint="eastAsia"/>
        </w:rPr>
        <w:t>「</w:t>
      </w:r>
      <w:r>
        <w:rPr>
          <w:rFonts w:hAnsi="HG丸ｺﾞｼｯｸM-PRO" w:hint="eastAsia"/>
        </w:rPr>
        <w:t>防犯上の問題</w:t>
      </w:r>
      <w:r w:rsidRPr="008900CF">
        <w:rPr>
          <w:rFonts w:hAnsi="HG丸ｺﾞｼｯｸM-PRO" w:hint="eastAsia"/>
        </w:rPr>
        <w:t>」が</w:t>
      </w:r>
      <w:r>
        <w:rPr>
          <w:rFonts w:hAnsi="HG丸ｺﾞｼｯｸM-PRO" w:hint="eastAsia"/>
        </w:rPr>
        <w:t>最も高く26.5</w:t>
      </w:r>
      <w:r w:rsidRPr="008900CF">
        <w:rPr>
          <w:rFonts w:hAnsi="HG丸ｺﾞｼｯｸM-PRO" w:hint="eastAsia"/>
        </w:rPr>
        <w:t>％です。</w:t>
      </w:r>
      <w:r>
        <w:rPr>
          <w:rFonts w:hAnsi="HG丸ｺﾞｼｯｸM-PRO" w:hint="eastAsia"/>
        </w:rPr>
        <w:t>次いで「倒壊等による危険性」21.6％、「景観の悪化」及び「ごみ、雑草等も衛生面」21.2％となっています。</w:t>
      </w:r>
    </w:p>
    <w:p w:rsidR="00DF4BBC" w:rsidRPr="00DF4BBC" w:rsidRDefault="00DF4BBC" w:rsidP="00370633">
      <w:pPr>
        <w:ind w:leftChars="100" w:left="213" w:firstLineChars="100" w:firstLine="213"/>
        <w:rPr>
          <w:rFonts w:hAnsi="Century" w:cs="Times New Roman"/>
          <w:szCs w:val="24"/>
        </w:rPr>
      </w:pPr>
    </w:p>
    <w:p w:rsidR="00370633" w:rsidRPr="00370633" w:rsidRDefault="004259F1" w:rsidP="004259F1">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15</w:t>
      </w:r>
      <w:r w:rsidR="00967F96">
        <w:fldChar w:fldCharType="end"/>
      </w:r>
      <w:r>
        <w:rPr>
          <w:rFonts w:hint="eastAsia"/>
        </w:rPr>
        <w:t xml:space="preserve">　</w:t>
      </w:r>
      <w:r w:rsidR="00DF4BBC">
        <w:rPr>
          <w:rFonts w:hint="eastAsia"/>
          <w:szCs w:val="24"/>
        </w:rPr>
        <w:t>空き家増加による問題点</w:t>
      </w:r>
    </w:p>
    <w:p w:rsidR="00370633" w:rsidRPr="00370633" w:rsidRDefault="00DF4BBC" w:rsidP="00370633">
      <w:pPr>
        <w:rPr>
          <w:rFonts w:hAnsi="Century" w:cs="Times New Roman"/>
          <w:szCs w:val="24"/>
        </w:rPr>
      </w:pPr>
      <w:r>
        <w:rPr>
          <w:noProof/>
        </w:rPr>
        <w:drawing>
          <wp:anchor distT="0" distB="0" distL="114300" distR="114300" simplePos="0" relativeHeight="252069888" behindDoc="0" locked="0" layoutInCell="1" allowOverlap="1" wp14:anchorId="5948B361" wp14:editId="5516783D">
            <wp:simplePos x="0" y="0"/>
            <wp:positionH relativeFrom="column">
              <wp:posOffset>72390</wp:posOffset>
            </wp:positionH>
            <wp:positionV relativeFrom="paragraph">
              <wp:posOffset>7620</wp:posOffset>
            </wp:positionV>
            <wp:extent cx="5457825" cy="2352675"/>
            <wp:effectExtent l="0" t="0" r="0" b="0"/>
            <wp:wrapNone/>
            <wp:docPr id="87" name="グラフ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p w:rsidR="00370633" w:rsidRPr="00370633" w:rsidRDefault="00370633" w:rsidP="0060163F"/>
    <w:p w:rsidR="00370633" w:rsidRDefault="00370633" w:rsidP="0060163F"/>
    <w:p w:rsidR="00370633" w:rsidRDefault="00370633" w:rsidP="0060163F"/>
    <w:p w:rsidR="00370633" w:rsidRDefault="00370633" w:rsidP="0060163F"/>
    <w:p w:rsidR="00370633" w:rsidRDefault="00370633" w:rsidP="0060163F"/>
    <w:p w:rsidR="00DF4BBC" w:rsidRDefault="00DF4BBC" w:rsidP="0060163F"/>
    <w:p w:rsidR="00DF4BBC" w:rsidRDefault="00DF4BBC" w:rsidP="0060163F"/>
    <w:p w:rsidR="00DF4BBC" w:rsidRDefault="00DF4BBC" w:rsidP="0060163F"/>
    <w:p w:rsidR="00DF4BBC" w:rsidRDefault="00DF4BBC" w:rsidP="0060163F"/>
    <w:p w:rsidR="00370633" w:rsidRDefault="00370633" w:rsidP="0060163F"/>
    <w:p w:rsidR="00370633" w:rsidRDefault="00370633" w:rsidP="00370633">
      <w:pPr>
        <w:pStyle w:val="4"/>
      </w:pPr>
      <w:r>
        <w:rPr>
          <w:rFonts w:hint="eastAsia"/>
        </w:rPr>
        <w:t>空き家対策の必要性</w:t>
      </w:r>
    </w:p>
    <w:p w:rsidR="00DF4BBC" w:rsidRPr="008900CF" w:rsidRDefault="00DF4BBC" w:rsidP="00DF4BBC">
      <w:pPr>
        <w:ind w:leftChars="100" w:left="213" w:firstLineChars="100" w:firstLine="213"/>
      </w:pPr>
      <w:r>
        <w:rPr>
          <w:rFonts w:hAnsi="HG丸ｺﾞｼｯｸM-PRO" w:hint="eastAsia"/>
        </w:rPr>
        <w:t>空き家対策の必要性</w:t>
      </w:r>
      <w:r w:rsidRPr="008900CF">
        <w:rPr>
          <w:rFonts w:hAnsi="HG丸ｺﾞｼｯｸM-PRO" w:hint="eastAsia"/>
        </w:rPr>
        <w:t>は</w:t>
      </w:r>
      <w:r>
        <w:rPr>
          <w:rFonts w:hAnsi="HG丸ｺﾞｼｯｸM-PRO" w:hint="eastAsia"/>
        </w:rPr>
        <w:t>、</w:t>
      </w:r>
      <w:r w:rsidRPr="008900CF">
        <w:rPr>
          <w:rFonts w:hAnsi="HG丸ｺﾞｼｯｸM-PRO" w:hint="eastAsia"/>
        </w:rPr>
        <w:t>「</w:t>
      </w:r>
      <w:r>
        <w:rPr>
          <w:rFonts w:hAnsi="HG丸ｺﾞｼｯｸM-PRO" w:hint="eastAsia"/>
        </w:rPr>
        <w:t>町（行政）による空き家対策は必要</w:t>
      </w:r>
      <w:r w:rsidRPr="008900CF">
        <w:rPr>
          <w:rFonts w:hAnsi="HG丸ｺﾞｼｯｸM-PRO" w:hint="eastAsia"/>
        </w:rPr>
        <w:t>」が</w:t>
      </w:r>
      <w:r>
        <w:rPr>
          <w:rFonts w:hAnsi="HG丸ｺﾞｼｯｸM-PRO" w:hint="eastAsia"/>
        </w:rPr>
        <w:t>92.1</w:t>
      </w:r>
      <w:r w:rsidRPr="008900CF">
        <w:rPr>
          <w:rFonts w:hAnsi="HG丸ｺﾞｼｯｸM-PRO" w:hint="eastAsia"/>
        </w:rPr>
        <w:t>％</w:t>
      </w:r>
      <w:r>
        <w:rPr>
          <w:rFonts w:hAnsi="HG丸ｺﾞｼｯｸM-PRO" w:hint="eastAsia"/>
        </w:rPr>
        <w:t>と、ほとんど人が対策の必要性を感じています。</w:t>
      </w:r>
    </w:p>
    <w:p w:rsidR="004259F1" w:rsidRPr="00DF4BBC" w:rsidRDefault="004259F1" w:rsidP="00370633">
      <w:pPr>
        <w:ind w:leftChars="100" w:left="213" w:firstLineChars="100" w:firstLine="213"/>
        <w:rPr>
          <w:rFonts w:hAnsi="Century" w:cs="Times New Roman"/>
          <w:szCs w:val="24"/>
        </w:rPr>
      </w:pPr>
    </w:p>
    <w:p w:rsidR="00370633" w:rsidRPr="00370633" w:rsidRDefault="00DF4BBC" w:rsidP="00DF4BBC">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16</w:t>
      </w:r>
      <w:r w:rsidR="00967F96">
        <w:fldChar w:fldCharType="end"/>
      </w:r>
      <w:r w:rsidR="004259F1">
        <w:rPr>
          <w:rFonts w:hint="eastAsia"/>
        </w:rPr>
        <w:t xml:space="preserve">　</w:t>
      </w:r>
      <w:r w:rsidR="004259F1">
        <w:rPr>
          <w:rFonts w:hint="eastAsia"/>
          <w:szCs w:val="24"/>
        </w:rPr>
        <w:t>空き家対策の必要性</w:t>
      </w:r>
    </w:p>
    <w:p w:rsidR="00370633" w:rsidRPr="00370633" w:rsidRDefault="00DF4BBC" w:rsidP="00370633">
      <w:pPr>
        <w:rPr>
          <w:rFonts w:hAnsi="Century" w:cs="Times New Roman"/>
          <w:szCs w:val="24"/>
        </w:rPr>
      </w:pPr>
      <w:r>
        <w:rPr>
          <w:noProof/>
        </w:rPr>
        <w:drawing>
          <wp:anchor distT="0" distB="0" distL="114300" distR="114300" simplePos="0" relativeHeight="252071936" behindDoc="0" locked="0" layoutInCell="1" allowOverlap="1" wp14:anchorId="5A0F9A7E" wp14:editId="23A6C7EA">
            <wp:simplePos x="0" y="0"/>
            <wp:positionH relativeFrom="column">
              <wp:posOffset>226695</wp:posOffset>
            </wp:positionH>
            <wp:positionV relativeFrom="paragraph">
              <wp:posOffset>45720</wp:posOffset>
            </wp:positionV>
            <wp:extent cx="5334000" cy="1971675"/>
            <wp:effectExtent l="0" t="0" r="0" b="0"/>
            <wp:wrapNone/>
            <wp:docPr id="88" name="グラフ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p>
    <w:p w:rsidR="00370633" w:rsidRP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370633" w:rsidRDefault="00370633" w:rsidP="0060163F"/>
    <w:p w:rsidR="00DF4BBC" w:rsidRDefault="00DF4BBC" w:rsidP="0060163F">
      <w:r>
        <w:br w:type="page"/>
      </w:r>
    </w:p>
    <w:p w:rsidR="004259F1" w:rsidRDefault="004259F1" w:rsidP="004259F1">
      <w:pPr>
        <w:pStyle w:val="4"/>
      </w:pPr>
      <w:r>
        <w:rPr>
          <w:rFonts w:hint="eastAsia"/>
        </w:rPr>
        <w:lastRenderedPageBreak/>
        <w:t>検討すべき空き家対策</w:t>
      </w:r>
    </w:p>
    <w:p w:rsidR="00DF4BBC" w:rsidRPr="008900CF" w:rsidRDefault="00DF4BBC" w:rsidP="00DF4BBC">
      <w:pPr>
        <w:ind w:leftChars="100" w:left="213" w:firstLineChars="100" w:firstLine="213"/>
      </w:pPr>
      <w:r>
        <w:rPr>
          <w:rFonts w:hAnsi="HG丸ｺﾞｼｯｸM-PRO" w:hint="eastAsia"/>
        </w:rPr>
        <w:t>検討すべき空き家対策</w:t>
      </w:r>
      <w:r w:rsidRPr="008900CF">
        <w:rPr>
          <w:rFonts w:hAnsi="HG丸ｺﾞｼｯｸM-PRO" w:hint="eastAsia"/>
        </w:rPr>
        <w:t>は</w:t>
      </w:r>
      <w:r>
        <w:rPr>
          <w:rFonts w:hAnsi="HG丸ｺﾞｼｯｸM-PRO" w:hint="eastAsia"/>
        </w:rPr>
        <w:t>、</w:t>
      </w:r>
      <w:r w:rsidRPr="008900CF">
        <w:rPr>
          <w:rFonts w:hAnsi="HG丸ｺﾞｼｯｸM-PRO" w:hint="eastAsia"/>
        </w:rPr>
        <w:t>「</w:t>
      </w:r>
      <w:r>
        <w:rPr>
          <w:rFonts w:hAnsi="HG丸ｺﾞｼｯｸM-PRO" w:hint="eastAsia"/>
        </w:rPr>
        <w:t>空き家撤去のための持ち主への支援策</w:t>
      </w:r>
      <w:r w:rsidRPr="008900CF">
        <w:rPr>
          <w:rFonts w:hAnsi="HG丸ｺﾞｼｯｸM-PRO" w:hint="eastAsia"/>
        </w:rPr>
        <w:t>」が</w:t>
      </w:r>
      <w:r>
        <w:rPr>
          <w:rFonts w:hAnsi="HG丸ｺﾞｼｯｸM-PRO" w:hint="eastAsia"/>
        </w:rPr>
        <w:t>最も高く54.5</w:t>
      </w:r>
      <w:r w:rsidRPr="008900CF">
        <w:rPr>
          <w:rFonts w:hAnsi="HG丸ｺﾞｼｯｸM-PRO" w:hint="eastAsia"/>
        </w:rPr>
        <w:t>％です。</w:t>
      </w:r>
      <w:r>
        <w:rPr>
          <w:rFonts w:hAnsi="HG丸ｺﾞｼｯｸM-PRO" w:hint="eastAsia"/>
        </w:rPr>
        <w:t>次いで「空き家情報をインターネット等で発信する」39.7％、「危険な空き家の撤去促進施策の創設」38.5％、「</w:t>
      </w:r>
      <w:r w:rsidRPr="00AB6E39">
        <w:rPr>
          <w:rFonts w:hAnsi="HG丸ｺﾞｼｯｸM-PRO" w:hint="eastAsia"/>
        </w:rPr>
        <w:t>高齢世帯等で大きな規模の住宅と、子育て世帯で規模の大きな住宅を希望する世帯との住み替え等を紹介斡旋する支援策</w:t>
      </w:r>
      <w:r>
        <w:rPr>
          <w:rFonts w:hAnsi="HG丸ｺﾞｼｯｸM-PRO" w:hint="eastAsia"/>
        </w:rPr>
        <w:t>」32.3％となっています。</w:t>
      </w:r>
    </w:p>
    <w:p w:rsidR="00DF4BBC" w:rsidRDefault="00DF4BBC" w:rsidP="004259F1">
      <w:pPr>
        <w:ind w:leftChars="100" w:left="213" w:firstLineChars="100" w:firstLine="213"/>
        <w:rPr>
          <w:rFonts w:hAnsi="Century" w:cs="Times New Roman"/>
          <w:szCs w:val="24"/>
        </w:rPr>
      </w:pPr>
    </w:p>
    <w:p w:rsidR="004259F1" w:rsidRPr="004259F1" w:rsidRDefault="004259F1" w:rsidP="004259F1">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17</w:t>
      </w:r>
      <w:r w:rsidR="00967F96">
        <w:fldChar w:fldCharType="end"/>
      </w:r>
      <w:r>
        <w:rPr>
          <w:rFonts w:hint="eastAsia"/>
        </w:rPr>
        <w:t xml:space="preserve">　</w:t>
      </w:r>
      <w:r>
        <w:rPr>
          <w:rFonts w:hint="eastAsia"/>
          <w:szCs w:val="24"/>
        </w:rPr>
        <w:t>検討すべき空き家対策</w:t>
      </w:r>
    </w:p>
    <w:p w:rsidR="004259F1" w:rsidRPr="004259F1" w:rsidRDefault="004259F1" w:rsidP="004259F1">
      <w:pPr>
        <w:rPr>
          <w:rFonts w:hAnsi="Century" w:cs="Times New Roman"/>
          <w:szCs w:val="24"/>
        </w:rPr>
      </w:pPr>
    </w:p>
    <w:p w:rsidR="004259F1" w:rsidRPr="004259F1" w:rsidRDefault="00DF4BBC" w:rsidP="004259F1">
      <w:pPr>
        <w:rPr>
          <w:rFonts w:hAnsi="Century" w:cs="Times New Roman"/>
          <w:szCs w:val="24"/>
        </w:rPr>
      </w:pPr>
      <w:r>
        <w:rPr>
          <w:noProof/>
        </w:rPr>
        <w:drawing>
          <wp:anchor distT="0" distB="0" distL="114300" distR="114300" simplePos="0" relativeHeight="252073984" behindDoc="0" locked="0" layoutInCell="1" allowOverlap="1" wp14:anchorId="50502450" wp14:editId="2D8DF5C4">
            <wp:simplePos x="0" y="0"/>
            <wp:positionH relativeFrom="column">
              <wp:posOffset>157480</wp:posOffset>
            </wp:positionH>
            <wp:positionV relativeFrom="paragraph">
              <wp:posOffset>-308610</wp:posOffset>
            </wp:positionV>
            <wp:extent cx="5400675" cy="1438275"/>
            <wp:effectExtent l="0" t="0" r="0" b="0"/>
            <wp:wrapNone/>
            <wp:docPr id="89" name="グラフ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p>
    <w:p w:rsidR="004259F1" w:rsidRPr="004259F1" w:rsidRDefault="004259F1" w:rsidP="004259F1">
      <w:pPr>
        <w:rPr>
          <w:rFonts w:hAnsi="Century" w:cs="Times New Roman"/>
          <w:szCs w:val="24"/>
        </w:rPr>
      </w:pPr>
    </w:p>
    <w:p w:rsidR="00370633" w:rsidRPr="004259F1" w:rsidRDefault="00370633" w:rsidP="0060163F"/>
    <w:p w:rsidR="00370633" w:rsidRDefault="00370633" w:rsidP="0060163F"/>
    <w:p w:rsidR="00370633" w:rsidRDefault="00370633" w:rsidP="0060163F"/>
    <w:p w:rsidR="00370633" w:rsidRDefault="00370633" w:rsidP="0060163F"/>
    <w:p w:rsidR="004259F1" w:rsidRDefault="004259F1" w:rsidP="0060163F"/>
    <w:p w:rsidR="004259F1" w:rsidRDefault="004259F1" w:rsidP="0060163F"/>
    <w:p w:rsidR="004259F1" w:rsidRDefault="004259F1" w:rsidP="0060163F"/>
    <w:p w:rsidR="004259F1" w:rsidRDefault="004259F1" w:rsidP="0060163F"/>
    <w:p w:rsidR="004259F1" w:rsidRDefault="004259F1" w:rsidP="0060163F"/>
    <w:p w:rsidR="004259F1" w:rsidRDefault="004259F1" w:rsidP="0060163F">
      <w:r>
        <w:br w:type="page"/>
      </w:r>
    </w:p>
    <w:p w:rsidR="004259F1" w:rsidRDefault="004259F1" w:rsidP="004259F1">
      <w:pPr>
        <w:pStyle w:val="3"/>
      </w:pPr>
      <w:r>
        <w:rPr>
          <w:rFonts w:hint="eastAsia"/>
        </w:rPr>
        <w:lastRenderedPageBreak/>
        <w:t>住宅関連施策の意向</w:t>
      </w:r>
    </w:p>
    <w:p w:rsidR="00DF4BBC" w:rsidRPr="00AB6E39" w:rsidRDefault="00DF4BBC" w:rsidP="00DF4BBC">
      <w:pPr>
        <w:ind w:leftChars="100" w:left="213" w:firstLineChars="100" w:firstLine="213"/>
        <w:rPr>
          <w:rFonts w:hAnsi="HG丸ｺﾞｼｯｸM-PRO"/>
        </w:rPr>
      </w:pPr>
      <w:r>
        <w:rPr>
          <w:rFonts w:hAnsi="HG丸ｺﾞｼｯｸM-PRO" w:hint="eastAsia"/>
        </w:rPr>
        <w:t>町</w:t>
      </w:r>
      <w:r w:rsidRPr="00AB6E39">
        <w:rPr>
          <w:rFonts w:hAnsi="HG丸ｺﾞｼｯｸM-PRO" w:hint="eastAsia"/>
        </w:rPr>
        <w:t>として取り組むべき住宅関連施策について１位～３位をポイント換算</w:t>
      </w:r>
      <w:r w:rsidRPr="00AB6E39">
        <w:rPr>
          <w:rFonts w:hAnsi="HG丸ｺﾞｼｯｸM-PRO" w:hint="eastAsia"/>
          <w:vertAlign w:val="superscript"/>
        </w:rPr>
        <w:t>※</w:t>
      </w:r>
      <w:r w:rsidRPr="00AB6E39">
        <w:rPr>
          <w:rFonts w:hAnsi="HG丸ｺﾞｼｯｸM-PRO" w:hint="eastAsia"/>
        </w:rPr>
        <w:t>すると、「一人暮らしの高齢者も安心して生活できる住環境づくり」が</w:t>
      </w:r>
      <w:r>
        <w:rPr>
          <w:rFonts w:hAnsi="HG丸ｺﾞｼｯｸM-PRO" w:hint="eastAsia"/>
        </w:rPr>
        <w:t>240</w:t>
      </w:r>
      <w:r w:rsidRPr="00AB6E39">
        <w:rPr>
          <w:rFonts w:hAnsi="HG丸ｺﾞｼｯｸM-PRO" w:hint="eastAsia"/>
        </w:rPr>
        <w:t>ポイントで最も高く、以下、</w:t>
      </w:r>
      <w:r w:rsidRPr="004A3130">
        <w:rPr>
          <w:rFonts w:hAnsi="HG丸ｺﾞｼｯｸM-PRO" w:hint="eastAsia"/>
        </w:rPr>
        <w:t>「除排雪や融雪設備設置に対する支援」</w:t>
      </w:r>
      <w:r>
        <w:rPr>
          <w:rFonts w:hAnsi="HG丸ｺﾞｼｯｸM-PRO" w:hint="eastAsia"/>
        </w:rPr>
        <w:t>173ポイント、</w:t>
      </w:r>
      <w:r w:rsidRPr="00AB6E39">
        <w:rPr>
          <w:rFonts w:hAnsi="HG丸ｺﾞｼｯｸM-PRO" w:hint="eastAsia"/>
        </w:rPr>
        <w:t>「高齢者向けの</w:t>
      </w:r>
      <w:r>
        <w:rPr>
          <w:rFonts w:hAnsi="HG丸ｺﾞｼｯｸM-PRO" w:hint="eastAsia"/>
        </w:rPr>
        <w:t>公共</w:t>
      </w:r>
      <w:r w:rsidRPr="00AB6E39">
        <w:rPr>
          <w:rFonts w:hAnsi="HG丸ｺﾞｼｯｸM-PRO" w:hint="eastAsia"/>
        </w:rPr>
        <w:t>住宅の供給」が</w:t>
      </w:r>
      <w:r>
        <w:rPr>
          <w:rFonts w:hAnsi="HG丸ｺﾞｼｯｸM-PRO" w:hint="eastAsia"/>
        </w:rPr>
        <w:t>165</w:t>
      </w:r>
      <w:r w:rsidRPr="00AB6E39">
        <w:rPr>
          <w:rFonts w:hAnsi="HG丸ｺﾞｼｯｸM-PRO" w:hint="eastAsia"/>
        </w:rPr>
        <w:t>ポイント、「</w:t>
      </w:r>
      <w:r w:rsidRPr="00CC2DA1">
        <w:rPr>
          <w:rFonts w:hAnsi="HG丸ｺﾞｼｯｸM-PRO" w:hint="eastAsia"/>
        </w:rPr>
        <w:t>新婚、子育て世帯に対する家賃助成</w:t>
      </w:r>
      <w:r w:rsidRPr="00AB6E39">
        <w:rPr>
          <w:rFonts w:hAnsi="HG丸ｺﾞｼｯｸM-PRO" w:hint="eastAsia"/>
        </w:rPr>
        <w:t>」が</w:t>
      </w:r>
      <w:r>
        <w:rPr>
          <w:rFonts w:hAnsi="HG丸ｺﾞｼｯｸM-PRO" w:hint="eastAsia"/>
        </w:rPr>
        <w:t>120</w:t>
      </w:r>
      <w:r w:rsidRPr="00AB6E39">
        <w:rPr>
          <w:rFonts w:hAnsi="HG丸ｺﾞｼｯｸM-PRO" w:hint="eastAsia"/>
        </w:rPr>
        <w:t>ポイント</w:t>
      </w:r>
      <w:r>
        <w:rPr>
          <w:rFonts w:hAnsi="HG丸ｺﾞｼｯｸM-PRO" w:hint="eastAsia"/>
        </w:rPr>
        <w:t>、</w:t>
      </w:r>
      <w:r w:rsidRPr="00AB6E39">
        <w:rPr>
          <w:rFonts w:hAnsi="HG丸ｺﾞｼｯｸM-PRO" w:hint="eastAsia"/>
        </w:rPr>
        <w:t>「</w:t>
      </w:r>
      <w:r>
        <w:rPr>
          <w:rFonts w:hAnsi="HG丸ｺﾞｼｯｸM-PRO" w:hint="eastAsia"/>
        </w:rPr>
        <w:t>子育て世帯が安心して生活できる住環境づくり</w:t>
      </w:r>
      <w:r w:rsidRPr="00AB6E39">
        <w:rPr>
          <w:rFonts w:hAnsi="HG丸ｺﾞｼｯｸM-PRO" w:hint="eastAsia"/>
        </w:rPr>
        <w:t>」が</w:t>
      </w:r>
      <w:r>
        <w:rPr>
          <w:rFonts w:hAnsi="HG丸ｺﾞｼｯｸM-PRO" w:hint="eastAsia"/>
        </w:rPr>
        <w:t>102</w:t>
      </w:r>
      <w:r w:rsidRPr="00AB6E39">
        <w:rPr>
          <w:rFonts w:hAnsi="HG丸ｺﾞｼｯｸM-PRO" w:hint="eastAsia"/>
        </w:rPr>
        <w:t>ポイントとなっています。</w:t>
      </w:r>
    </w:p>
    <w:p w:rsidR="00DF4BBC" w:rsidRPr="00AB6E39" w:rsidRDefault="00DF4BBC" w:rsidP="00DF4BBC">
      <w:pPr>
        <w:ind w:leftChars="100" w:left="213" w:firstLineChars="100" w:firstLine="213"/>
        <w:rPr>
          <w:rFonts w:hAnsi="HG丸ｺﾞｼｯｸM-PRO"/>
        </w:rPr>
      </w:pPr>
    </w:p>
    <w:p w:rsidR="00DF4BBC" w:rsidRPr="00AB6E39" w:rsidRDefault="00DF4BBC" w:rsidP="00DF4BBC">
      <w:pPr>
        <w:spacing w:line="240" w:lineRule="exact"/>
        <w:ind w:leftChars="100" w:left="1674" w:hangingChars="800" w:hanging="1461"/>
        <w:rPr>
          <w:rFonts w:hAnsi="HG丸ｺﾞｼｯｸM-PRO"/>
        </w:rPr>
      </w:pPr>
      <w:r w:rsidRPr="00AB6E39">
        <w:rPr>
          <w:rFonts w:hAnsi="HG丸ｺﾞｼｯｸM-PRO" w:cs="ＭＳ Ｐゴシック" w:hint="eastAsia"/>
          <w:color w:val="000000"/>
          <w:kern w:val="0"/>
          <w:sz w:val="18"/>
          <w:szCs w:val="18"/>
        </w:rPr>
        <w:t>※ポイント換算：１位を3ポイント、２位を2ポイント、３位を1ポイントとして換算</w:t>
      </w:r>
    </w:p>
    <w:p w:rsidR="004259F1" w:rsidRPr="00DF4BBC" w:rsidRDefault="004259F1" w:rsidP="004259F1">
      <w:pPr>
        <w:rPr>
          <w:rFonts w:hAnsi="Century" w:cs="Times New Roman"/>
          <w:szCs w:val="24"/>
        </w:rPr>
      </w:pPr>
    </w:p>
    <w:p w:rsidR="004259F1" w:rsidRPr="004259F1" w:rsidRDefault="004259F1" w:rsidP="004259F1">
      <w:pPr>
        <w:pStyle w:val="aa"/>
        <w:rPr>
          <w:szCs w:val="24"/>
        </w:rPr>
      </w:pPr>
      <w:r>
        <w:rPr>
          <w:rFonts w:hint="eastAsia"/>
        </w:rPr>
        <w:t xml:space="preserve">図 </w:t>
      </w:r>
      <w:r w:rsidR="00967F96">
        <w:fldChar w:fldCharType="begin"/>
      </w:r>
      <w:r w:rsidR="00967F96">
        <w:instrText xml:space="preserve"> </w:instrText>
      </w:r>
      <w:r w:rsidR="00967F96">
        <w:rPr>
          <w:rFonts w:hint="eastAsia"/>
        </w:rPr>
        <w:instrText>STYLEREF 1 \s</w:instrText>
      </w:r>
      <w:r w:rsidR="00967F96">
        <w:instrText xml:space="preserve"> </w:instrText>
      </w:r>
      <w:r w:rsidR="00967F96">
        <w:fldChar w:fldCharType="separate"/>
      </w:r>
      <w:r w:rsidR="001A5D2A">
        <w:rPr>
          <w:rFonts w:hint="eastAsia"/>
          <w:noProof/>
        </w:rPr>
        <w:t>６</w:t>
      </w:r>
      <w:r w:rsidR="00967F96">
        <w:fldChar w:fldCharType="end"/>
      </w:r>
      <w:r w:rsidR="00967F96">
        <w:noBreakHyphen/>
      </w:r>
      <w:r w:rsidR="00967F96">
        <w:fldChar w:fldCharType="begin"/>
      </w:r>
      <w:r w:rsidR="00967F96">
        <w:instrText xml:space="preserve"> </w:instrText>
      </w:r>
      <w:r w:rsidR="00967F96">
        <w:rPr>
          <w:rFonts w:hint="eastAsia"/>
        </w:rPr>
        <w:instrText>SEQ 図 \* ARABIC \s 1</w:instrText>
      </w:r>
      <w:r w:rsidR="00967F96">
        <w:instrText xml:space="preserve"> </w:instrText>
      </w:r>
      <w:r w:rsidR="00967F96">
        <w:fldChar w:fldCharType="separate"/>
      </w:r>
      <w:r w:rsidR="001A5D2A">
        <w:rPr>
          <w:noProof/>
        </w:rPr>
        <w:t>18</w:t>
      </w:r>
      <w:r w:rsidR="00967F96">
        <w:fldChar w:fldCharType="end"/>
      </w:r>
      <w:r>
        <w:rPr>
          <w:rFonts w:hint="eastAsia"/>
        </w:rPr>
        <w:t xml:space="preserve">　</w:t>
      </w:r>
      <w:r>
        <w:rPr>
          <w:rFonts w:hint="eastAsia"/>
          <w:szCs w:val="24"/>
        </w:rPr>
        <w:t>住宅関連施策の意向</w:t>
      </w:r>
    </w:p>
    <w:p w:rsidR="004259F1" w:rsidRPr="004259F1" w:rsidRDefault="004259F1" w:rsidP="004259F1">
      <w:pPr>
        <w:rPr>
          <w:rFonts w:hAnsi="Century" w:cs="Times New Roman"/>
          <w:b/>
          <w:szCs w:val="24"/>
        </w:rPr>
      </w:pPr>
      <w:r w:rsidRPr="004259F1">
        <w:rPr>
          <w:rFonts w:hAnsi="Century" w:cs="Times New Roman" w:hint="eastAsia"/>
          <w:b/>
          <w:szCs w:val="24"/>
        </w:rPr>
        <w:t>ポイント換算</w:t>
      </w:r>
    </w:p>
    <w:p w:rsidR="004259F1" w:rsidRPr="004259F1" w:rsidRDefault="00DF4BBC" w:rsidP="004259F1">
      <w:pPr>
        <w:rPr>
          <w:rFonts w:hAnsi="Century" w:cs="Times New Roman"/>
          <w:szCs w:val="24"/>
        </w:rPr>
      </w:pPr>
      <w:r>
        <w:rPr>
          <w:noProof/>
        </w:rPr>
        <w:drawing>
          <wp:anchor distT="0" distB="0" distL="114300" distR="114300" simplePos="0" relativeHeight="252076032" behindDoc="0" locked="0" layoutInCell="1" allowOverlap="1" wp14:anchorId="3A1A3ED7" wp14:editId="1BE98165">
            <wp:simplePos x="0" y="0"/>
            <wp:positionH relativeFrom="column">
              <wp:posOffset>219075</wp:posOffset>
            </wp:positionH>
            <wp:positionV relativeFrom="paragraph">
              <wp:posOffset>-198120</wp:posOffset>
            </wp:positionV>
            <wp:extent cx="5400040" cy="5107370"/>
            <wp:effectExtent l="0" t="0" r="0" b="0"/>
            <wp:wrapNone/>
            <wp:docPr id="90" name="グラフ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p w:rsidR="004259F1" w:rsidRPr="004259F1" w:rsidRDefault="004259F1" w:rsidP="004259F1">
      <w:pPr>
        <w:rPr>
          <w:rFonts w:hAnsi="Century" w:cs="Times New Roman"/>
          <w:szCs w:val="24"/>
        </w:rPr>
      </w:pPr>
    </w:p>
    <w:p w:rsidR="004259F1" w:rsidRDefault="004259F1" w:rsidP="0060163F"/>
    <w:p w:rsidR="004259F1" w:rsidRDefault="004259F1" w:rsidP="0060163F"/>
    <w:p w:rsidR="004259F1" w:rsidRDefault="004259F1" w:rsidP="0060163F"/>
    <w:p w:rsidR="000D4F88" w:rsidRDefault="000D4F88" w:rsidP="0060163F">
      <w:pPr>
        <w:sectPr w:rsidR="000D4F88" w:rsidSect="00BB6820">
          <w:pgSz w:w="11906" w:h="16838" w:code="9"/>
          <w:pgMar w:top="1701" w:right="1701" w:bottom="851" w:left="1701" w:header="851" w:footer="454" w:gutter="0"/>
          <w:cols w:space="425"/>
          <w:docGrid w:type="linesAndChars" w:linePitch="335" w:charSpace="532"/>
        </w:sectPr>
      </w:pPr>
    </w:p>
    <w:p w:rsidR="000235F4" w:rsidRPr="000235F4" w:rsidRDefault="000235F4" w:rsidP="000235F4">
      <w:pPr>
        <w:pStyle w:val="1"/>
      </w:pPr>
      <w:r w:rsidRPr="000235F4">
        <w:rPr>
          <w:rFonts w:hint="eastAsia"/>
        </w:rPr>
        <w:lastRenderedPageBreak/>
        <w:t xml:space="preserve">　</w:t>
      </w:r>
      <w:bookmarkStart w:id="37" w:name="_Toc488402946"/>
      <w:bookmarkStart w:id="38" w:name="_Toc488931217"/>
      <w:r w:rsidRPr="000235F4">
        <w:rPr>
          <w:rFonts w:hint="eastAsia"/>
        </w:rPr>
        <w:t>公営住宅等入居者意向</w:t>
      </w:r>
      <w:bookmarkEnd w:id="37"/>
      <w:r w:rsidRPr="000235F4">
        <w:rPr>
          <w:rFonts w:hint="eastAsia"/>
        </w:rPr>
        <w:t>の特性</w:t>
      </w:r>
      <w:bookmarkEnd w:id="38"/>
    </w:p>
    <w:p w:rsidR="000235F4" w:rsidRDefault="000235F4" w:rsidP="000235F4"/>
    <w:p w:rsidR="000235F4" w:rsidRPr="000235F4" w:rsidRDefault="000235F4" w:rsidP="000235F4">
      <w:pPr>
        <w:pStyle w:val="2"/>
        <w:numPr>
          <w:ilvl w:val="1"/>
          <w:numId w:val="41"/>
        </w:numPr>
      </w:pPr>
      <w:r w:rsidRPr="000235F4">
        <w:rPr>
          <w:rFonts w:hint="eastAsia"/>
        </w:rPr>
        <w:t xml:space="preserve">　</w:t>
      </w:r>
      <w:bookmarkStart w:id="39" w:name="_Toc488402947"/>
      <w:bookmarkStart w:id="40" w:name="_Toc488931218"/>
      <w:r w:rsidRPr="000235F4">
        <w:rPr>
          <w:rFonts w:hint="eastAsia"/>
        </w:rPr>
        <w:t>調査概要</w:t>
      </w:r>
      <w:bookmarkEnd w:id="39"/>
      <w:bookmarkEnd w:id="40"/>
    </w:p>
    <w:p w:rsidR="000235F4" w:rsidRDefault="000235F4" w:rsidP="000235F4"/>
    <w:p w:rsidR="000235F4" w:rsidRDefault="000235F4" w:rsidP="000235F4">
      <w:pPr>
        <w:pStyle w:val="3"/>
        <w:numPr>
          <w:ilvl w:val="2"/>
          <w:numId w:val="42"/>
        </w:numPr>
        <w:ind w:rightChars="100" w:right="213"/>
      </w:pPr>
      <w:bookmarkStart w:id="41" w:name="_Toc464660754"/>
      <w:bookmarkStart w:id="42" w:name="_Toc464725958"/>
      <w:bookmarkStart w:id="43" w:name="_Toc488223448"/>
      <w:r>
        <w:rPr>
          <w:rFonts w:hint="eastAsia"/>
        </w:rPr>
        <w:t>調査の目的</w:t>
      </w:r>
      <w:bookmarkEnd w:id="41"/>
      <w:bookmarkEnd w:id="42"/>
      <w:bookmarkEnd w:id="43"/>
    </w:p>
    <w:p w:rsidR="000235F4" w:rsidRPr="00851839" w:rsidRDefault="00601B04" w:rsidP="000235F4">
      <w:pPr>
        <w:ind w:leftChars="93" w:left="198" w:firstLineChars="96" w:firstLine="204"/>
      </w:pPr>
      <w:r w:rsidRPr="00601B04">
        <w:rPr>
          <w:rFonts w:hint="eastAsia"/>
        </w:rPr>
        <w:t>町営住宅入居者向けアンケート調査は、現在住んでいる住宅の評価、改善要望を把握し、町営住宅長寿命化計画策定の参考とすることを目的としています。</w:t>
      </w:r>
    </w:p>
    <w:p w:rsidR="000235F4" w:rsidRDefault="000235F4" w:rsidP="000235F4"/>
    <w:p w:rsidR="000235F4" w:rsidRDefault="000235F4" w:rsidP="000235F4">
      <w:pPr>
        <w:pStyle w:val="3"/>
        <w:numPr>
          <w:ilvl w:val="2"/>
          <w:numId w:val="42"/>
        </w:numPr>
        <w:ind w:rightChars="100" w:right="213"/>
      </w:pPr>
      <w:bookmarkStart w:id="44" w:name="_Toc464660755"/>
      <w:bookmarkStart w:id="45" w:name="_Toc464725959"/>
      <w:bookmarkStart w:id="46" w:name="_Toc488223449"/>
      <w:r>
        <w:rPr>
          <w:rFonts w:hint="eastAsia"/>
        </w:rPr>
        <w:t>調査概要</w:t>
      </w:r>
      <w:bookmarkEnd w:id="44"/>
      <w:bookmarkEnd w:id="45"/>
      <w:bookmarkEnd w:id="46"/>
    </w:p>
    <w:p w:rsidR="00601B04" w:rsidRPr="00600E3F" w:rsidRDefault="00601B04" w:rsidP="00601B04">
      <w:pPr>
        <w:ind w:firstLineChars="100" w:firstLine="213"/>
      </w:pPr>
      <w:bookmarkStart w:id="47" w:name="_Toc464660756"/>
      <w:r w:rsidRPr="00600E3F">
        <w:rPr>
          <w:rFonts w:hint="eastAsia"/>
        </w:rPr>
        <w:t>・調査時点　　　：平成2</w:t>
      </w:r>
      <w:r>
        <w:rPr>
          <w:rFonts w:hint="eastAsia"/>
        </w:rPr>
        <w:t>9</w:t>
      </w:r>
      <w:r w:rsidRPr="00600E3F">
        <w:rPr>
          <w:rFonts w:hint="eastAsia"/>
        </w:rPr>
        <w:t>年</w:t>
      </w:r>
      <w:r>
        <w:rPr>
          <w:rFonts w:hint="eastAsia"/>
        </w:rPr>
        <w:t>6</w:t>
      </w:r>
      <w:r w:rsidRPr="00600E3F">
        <w:rPr>
          <w:rFonts w:hint="eastAsia"/>
        </w:rPr>
        <w:t>月１日現在</w:t>
      </w:r>
    </w:p>
    <w:p w:rsidR="00601B04" w:rsidRPr="00600E3F" w:rsidRDefault="00601B04" w:rsidP="00601B04">
      <w:pPr>
        <w:ind w:firstLineChars="100" w:firstLine="213"/>
      </w:pPr>
      <w:r w:rsidRPr="00600E3F">
        <w:rPr>
          <w:rFonts w:hint="eastAsia"/>
        </w:rPr>
        <w:t>・調査期間　　　：平成</w:t>
      </w:r>
      <w:r w:rsidR="00EB18FB">
        <w:rPr>
          <w:rFonts w:hint="eastAsia"/>
        </w:rPr>
        <w:t>29</w:t>
      </w:r>
      <w:r w:rsidRPr="00600E3F">
        <w:rPr>
          <w:rFonts w:hint="eastAsia"/>
        </w:rPr>
        <w:t>年</w:t>
      </w:r>
      <w:r>
        <w:rPr>
          <w:rFonts w:hint="eastAsia"/>
        </w:rPr>
        <w:t>6</w:t>
      </w:r>
      <w:r w:rsidRPr="00600E3F">
        <w:rPr>
          <w:rFonts w:hint="eastAsia"/>
        </w:rPr>
        <w:t>月</w:t>
      </w:r>
      <w:r>
        <w:rPr>
          <w:rFonts w:hint="eastAsia"/>
        </w:rPr>
        <w:t>23</w:t>
      </w:r>
      <w:r w:rsidRPr="00600E3F">
        <w:rPr>
          <w:rFonts w:hint="eastAsia"/>
        </w:rPr>
        <w:t>日～</w:t>
      </w:r>
      <w:r>
        <w:rPr>
          <w:rFonts w:hint="eastAsia"/>
        </w:rPr>
        <w:t>7</w:t>
      </w:r>
      <w:r w:rsidRPr="00600E3F">
        <w:rPr>
          <w:rFonts w:hint="eastAsia"/>
        </w:rPr>
        <w:t>月</w:t>
      </w:r>
      <w:r>
        <w:rPr>
          <w:rFonts w:hint="eastAsia"/>
        </w:rPr>
        <w:t>10</w:t>
      </w:r>
      <w:r w:rsidRPr="00600E3F">
        <w:rPr>
          <w:rFonts w:hint="eastAsia"/>
        </w:rPr>
        <w:t>日</w:t>
      </w:r>
    </w:p>
    <w:p w:rsidR="00601B04" w:rsidRPr="00600E3F" w:rsidRDefault="00601B04" w:rsidP="00601B04">
      <w:pPr>
        <w:ind w:firstLineChars="100" w:firstLine="213"/>
      </w:pPr>
      <w:r w:rsidRPr="00600E3F">
        <w:rPr>
          <w:rFonts w:hint="eastAsia"/>
        </w:rPr>
        <w:t>・配布・回収方法：配布・回収ともに郵送</w:t>
      </w:r>
    </w:p>
    <w:p w:rsidR="00601B04" w:rsidRPr="00851839" w:rsidRDefault="00601B04" w:rsidP="00601B04">
      <w:pPr>
        <w:ind w:leftChars="100" w:left="213"/>
      </w:pPr>
      <w:r>
        <w:rPr>
          <w:rFonts w:hint="eastAsia"/>
        </w:rPr>
        <w:t>・調査対象　　　：</w:t>
      </w:r>
      <w:r w:rsidRPr="00851839">
        <w:rPr>
          <w:rFonts w:hint="eastAsia"/>
        </w:rPr>
        <w:t>町営住宅に入居する全世帯（</w:t>
      </w:r>
      <w:r>
        <w:rPr>
          <w:rFonts w:hint="eastAsia"/>
        </w:rPr>
        <w:t>619</w:t>
      </w:r>
      <w:r w:rsidRPr="00851839">
        <w:rPr>
          <w:rFonts w:hint="eastAsia"/>
        </w:rPr>
        <w:t>世帯）</w:t>
      </w:r>
    </w:p>
    <w:p w:rsidR="00601B04" w:rsidRDefault="00601B04" w:rsidP="000235F4">
      <w:pPr>
        <w:widowControl/>
        <w:jc w:val="left"/>
        <w:rPr>
          <w:rFonts w:hAnsiTheme="majorHAnsi" w:cstheme="majorBidi"/>
          <w:b/>
        </w:rPr>
      </w:pPr>
    </w:p>
    <w:p w:rsidR="000235F4" w:rsidRDefault="000235F4" w:rsidP="000235F4">
      <w:pPr>
        <w:pStyle w:val="3"/>
        <w:numPr>
          <w:ilvl w:val="2"/>
          <w:numId w:val="42"/>
        </w:numPr>
        <w:ind w:rightChars="100" w:right="213"/>
      </w:pPr>
      <w:bookmarkStart w:id="48" w:name="_Toc464725960"/>
      <w:bookmarkStart w:id="49" w:name="_Toc488223450"/>
      <w:r>
        <w:rPr>
          <w:rFonts w:hint="eastAsia"/>
        </w:rPr>
        <w:t>回収状況</w:t>
      </w:r>
      <w:bookmarkEnd w:id="47"/>
      <w:bookmarkEnd w:id="48"/>
      <w:bookmarkEnd w:id="49"/>
    </w:p>
    <w:p w:rsidR="00601B04" w:rsidRDefault="00601B04" w:rsidP="00601B04">
      <w:pPr>
        <w:ind w:leftChars="100" w:left="213" w:firstLineChars="100" w:firstLine="213"/>
      </w:pPr>
      <w:r>
        <w:rPr>
          <w:rFonts w:hint="eastAsia"/>
        </w:rPr>
        <w:t>調査票の回収数は277票であり、回収率は44.7％です。</w:t>
      </w:r>
    </w:p>
    <w:p w:rsidR="000235F4" w:rsidRPr="00601B04" w:rsidRDefault="000235F4" w:rsidP="000235F4">
      <w:pPr>
        <w:ind w:leftChars="100" w:left="213" w:firstLineChars="100" w:firstLine="213"/>
      </w:pPr>
    </w:p>
    <w:p w:rsidR="000235F4" w:rsidRDefault="000235F4" w:rsidP="000235F4">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７</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1</w:t>
      </w:r>
      <w:r w:rsidR="005E685B">
        <w:fldChar w:fldCharType="end"/>
      </w:r>
      <w:r>
        <w:rPr>
          <w:rFonts w:hint="eastAsia"/>
        </w:rPr>
        <w:t xml:space="preserve">　団地別回収率</w:t>
      </w:r>
    </w:p>
    <w:tbl>
      <w:tblPr>
        <w:tblW w:w="6200" w:type="dxa"/>
        <w:tblInd w:w="84" w:type="dxa"/>
        <w:tblCellMar>
          <w:left w:w="99" w:type="dxa"/>
          <w:right w:w="99" w:type="dxa"/>
        </w:tblCellMar>
        <w:tblLook w:val="04A0" w:firstRow="1" w:lastRow="0" w:firstColumn="1" w:lastColumn="0" w:noHBand="0" w:noVBand="1"/>
      </w:tblPr>
      <w:tblGrid>
        <w:gridCol w:w="1480"/>
        <w:gridCol w:w="1480"/>
        <w:gridCol w:w="1080"/>
        <w:gridCol w:w="1080"/>
        <w:gridCol w:w="1080"/>
      </w:tblGrid>
      <w:tr w:rsidR="00601B04" w:rsidRPr="00447E44" w:rsidTr="00967F96">
        <w:trPr>
          <w:trHeight w:val="300"/>
        </w:trPr>
        <w:tc>
          <w:tcPr>
            <w:tcW w:w="14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アンケート種類</w:t>
            </w:r>
          </w:p>
        </w:tc>
        <w:tc>
          <w:tcPr>
            <w:tcW w:w="1480" w:type="dxa"/>
            <w:tcBorders>
              <w:top w:val="single" w:sz="4"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団地名</w:t>
            </w:r>
          </w:p>
        </w:tc>
        <w:tc>
          <w:tcPr>
            <w:tcW w:w="1080" w:type="dxa"/>
            <w:tcBorders>
              <w:top w:val="single" w:sz="4"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発送数</w:t>
            </w:r>
          </w:p>
        </w:tc>
        <w:tc>
          <w:tcPr>
            <w:tcW w:w="1080" w:type="dxa"/>
            <w:tcBorders>
              <w:top w:val="single" w:sz="4"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回収数</w:t>
            </w:r>
          </w:p>
        </w:tc>
        <w:tc>
          <w:tcPr>
            <w:tcW w:w="1080" w:type="dxa"/>
            <w:tcBorders>
              <w:top w:val="single" w:sz="4"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回収率</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一般</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あずまグリーン</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105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35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33.3%</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旭第２</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74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36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48.6%</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宮下</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60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24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40.0%</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宮下高台</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48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20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41.7%</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泉</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93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37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39.8%</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西町</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37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16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43.2%</w:t>
            </w:r>
          </w:p>
        </w:tc>
      </w:tr>
      <w:tr w:rsidR="00601B04" w:rsidRPr="00447E44" w:rsidTr="00967F96">
        <w:trPr>
          <w:trHeight w:val="300"/>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計根別</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42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23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54.8%</w:t>
            </w:r>
          </w:p>
        </w:tc>
      </w:tr>
      <w:tr w:rsidR="00601B04" w:rsidRPr="00447E44" w:rsidTr="00967F96">
        <w:trPr>
          <w:trHeight w:val="300"/>
        </w:trPr>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　</w:t>
            </w:r>
          </w:p>
        </w:tc>
        <w:tc>
          <w:tcPr>
            <w:tcW w:w="14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旭ふれあい</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24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12 </w:t>
            </w:r>
          </w:p>
        </w:tc>
        <w:tc>
          <w:tcPr>
            <w:tcW w:w="1080" w:type="dxa"/>
            <w:tcBorders>
              <w:top w:val="nil"/>
              <w:left w:val="nil"/>
              <w:bottom w:val="single" w:sz="4" w:space="0" w:color="auto"/>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50.0%</w:t>
            </w:r>
          </w:p>
        </w:tc>
      </w:tr>
      <w:tr w:rsidR="00601B04" w:rsidRPr="00447E44" w:rsidTr="00967F96">
        <w:trPr>
          <w:trHeight w:val="315"/>
        </w:trPr>
        <w:tc>
          <w:tcPr>
            <w:tcW w:w="1480" w:type="dxa"/>
            <w:tcBorders>
              <w:top w:val="nil"/>
              <w:left w:val="single" w:sz="4" w:space="0" w:color="auto"/>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建替え</w:t>
            </w:r>
          </w:p>
        </w:tc>
        <w:tc>
          <w:tcPr>
            <w:tcW w:w="1480" w:type="dxa"/>
            <w:tcBorders>
              <w:top w:val="nil"/>
              <w:left w:val="nil"/>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lef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東中</w:t>
            </w:r>
          </w:p>
        </w:tc>
        <w:tc>
          <w:tcPr>
            <w:tcW w:w="1080" w:type="dxa"/>
            <w:tcBorders>
              <w:top w:val="nil"/>
              <w:left w:val="nil"/>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136 </w:t>
            </w:r>
          </w:p>
        </w:tc>
        <w:tc>
          <w:tcPr>
            <w:tcW w:w="1080" w:type="dxa"/>
            <w:tcBorders>
              <w:top w:val="nil"/>
              <w:left w:val="nil"/>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74 </w:t>
            </w:r>
          </w:p>
        </w:tc>
        <w:tc>
          <w:tcPr>
            <w:tcW w:w="1080" w:type="dxa"/>
            <w:tcBorders>
              <w:top w:val="nil"/>
              <w:left w:val="nil"/>
              <w:bottom w:val="nil"/>
              <w:right w:val="single" w:sz="4" w:space="0" w:color="auto"/>
            </w:tcBorders>
            <w:shd w:val="clear" w:color="auto" w:fill="auto"/>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54.4%</w:t>
            </w:r>
          </w:p>
        </w:tc>
      </w:tr>
      <w:tr w:rsidR="00601B04" w:rsidRPr="00447E44" w:rsidTr="00967F96">
        <w:trPr>
          <w:trHeight w:val="315"/>
        </w:trPr>
        <w:tc>
          <w:tcPr>
            <w:tcW w:w="2960" w:type="dxa"/>
            <w:gridSpan w:val="2"/>
            <w:tcBorders>
              <w:top w:val="double" w:sz="6" w:space="0" w:color="auto"/>
              <w:left w:val="single" w:sz="4" w:space="0" w:color="auto"/>
              <w:bottom w:val="single" w:sz="4" w:space="0" w:color="auto"/>
              <w:right w:val="single" w:sz="4" w:space="0" w:color="000000"/>
            </w:tcBorders>
            <w:shd w:val="clear" w:color="000000" w:fill="D9D9D9"/>
            <w:noWrap/>
            <w:vAlign w:val="center"/>
            <w:hideMark/>
          </w:tcPr>
          <w:p w:rsidR="00601B04" w:rsidRPr="00447E44" w:rsidRDefault="00601B04" w:rsidP="00967F96">
            <w:pPr>
              <w:widowControl/>
              <w:spacing w:line="240" w:lineRule="exact"/>
              <w:jc w:val="center"/>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合計</w:t>
            </w:r>
          </w:p>
        </w:tc>
        <w:tc>
          <w:tcPr>
            <w:tcW w:w="1080" w:type="dxa"/>
            <w:tcBorders>
              <w:top w:val="double" w:sz="6"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619 </w:t>
            </w:r>
          </w:p>
        </w:tc>
        <w:tc>
          <w:tcPr>
            <w:tcW w:w="1080" w:type="dxa"/>
            <w:tcBorders>
              <w:top w:val="double" w:sz="6"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 xml:space="preserve">277 </w:t>
            </w:r>
          </w:p>
        </w:tc>
        <w:tc>
          <w:tcPr>
            <w:tcW w:w="1080" w:type="dxa"/>
            <w:tcBorders>
              <w:top w:val="double" w:sz="6" w:space="0" w:color="auto"/>
              <w:left w:val="nil"/>
              <w:bottom w:val="single" w:sz="4" w:space="0" w:color="auto"/>
              <w:right w:val="single" w:sz="4" w:space="0" w:color="auto"/>
            </w:tcBorders>
            <w:shd w:val="clear" w:color="000000" w:fill="D9D9D9"/>
            <w:noWrap/>
            <w:vAlign w:val="center"/>
            <w:hideMark/>
          </w:tcPr>
          <w:p w:rsidR="00601B04" w:rsidRPr="00447E44" w:rsidRDefault="00601B04" w:rsidP="00967F96">
            <w:pPr>
              <w:widowControl/>
              <w:spacing w:line="240" w:lineRule="exact"/>
              <w:jc w:val="right"/>
              <w:rPr>
                <w:rFonts w:ascii="メイリオ" w:eastAsia="メイリオ" w:hAnsi="メイリオ" w:cs="ＭＳ Ｐゴシック"/>
                <w:color w:val="000000"/>
                <w:kern w:val="0"/>
                <w:sz w:val="18"/>
                <w:szCs w:val="18"/>
              </w:rPr>
            </w:pPr>
            <w:r w:rsidRPr="00447E44">
              <w:rPr>
                <w:rFonts w:ascii="メイリオ" w:eastAsia="メイリオ" w:hAnsi="メイリオ" w:cs="ＭＳ Ｐゴシック" w:hint="eastAsia"/>
                <w:color w:val="000000"/>
                <w:kern w:val="0"/>
                <w:sz w:val="18"/>
                <w:szCs w:val="18"/>
              </w:rPr>
              <w:t>44.7%</w:t>
            </w:r>
          </w:p>
        </w:tc>
      </w:tr>
    </w:tbl>
    <w:p w:rsidR="00601B04" w:rsidRDefault="00601B04" w:rsidP="00601B04"/>
    <w:p w:rsidR="000235F4" w:rsidRDefault="000235F4" w:rsidP="000235F4"/>
    <w:p w:rsidR="000235F4" w:rsidRDefault="000235F4" w:rsidP="000235F4">
      <w:pPr>
        <w:widowControl/>
        <w:spacing w:line="240" w:lineRule="auto"/>
        <w:jc w:val="left"/>
        <w:rPr>
          <w:rFonts w:ascii="メイリオ" w:eastAsia="メイリオ" w:hAnsiTheme="majorHAnsi" w:cstheme="majorBidi"/>
          <w:b/>
        </w:rPr>
      </w:pPr>
      <w:bookmarkStart w:id="50" w:name="_Toc464660757"/>
      <w:bookmarkStart w:id="51" w:name="_Toc464725961"/>
      <w:bookmarkStart w:id="52" w:name="_Toc488223451"/>
      <w:r>
        <w:br w:type="page"/>
      </w:r>
    </w:p>
    <w:p w:rsidR="000235F4" w:rsidRDefault="000235F4" w:rsidP="000235F4">
      <w:pPr>
        <w:pStyle w:val="3"/>
        <w:numPr>
          <w:ilvl w:val="2"/>
          <w:numId w:val="42"/>
        </w:numPr>
        <w:ind w:rightChars="100" w:right="213"/>
      </w:pPr>
      <w:r>
        <w:rPr>
          <w:rFonts w:hint="eastAsia"/>
        </w:rPr>
        <w:lastRenderedPageBreak/>
        <w:t>質問項目</w:t>
      </w:r>
      <w:bookmarkEnd w:id="50"/>
      <w:bookmarkEnd w:id="51"/>
      <w:bookmarkEnd w:id="52"/>
    </w:p>
    <w:p w:rsidR="000235F4" w:rsidRDefault="000235F4" w:rsidP="000235F4">
      <w:pPr>
        <w:ind w:leftChars="100" w:left="213" w:firstLineChars="100" w:firstLine="213"/>
      </w:pPr>
      <w:r>
        <w:rPr>
          <w:rFonts w:hint="eastAsia"/>
        </w:rPr>
        <w:t>質問内容は以下のとおりです。</w:t>
      </w:r>
    </w:p>
    <w:p w:rsidR="000235F4" w:rsidRDefault="000235F4" w:rsidP="000235F4"/>
    <w:p w:rsidR="000235F4" w:rsidRPr="00851839" w:rsidRDefault="000235F4" w:rsidP="000235F4">
      <w:pPr>
        <w:pStyle w:val="aa"/>
      </w:pPr>
      <w:r>
        <w:rPr>
          <w:rFonts w:hint="eastAsia"/>
        </w:rPr>
        <w:t xml:space="preserve">表 </w:t>
      </w:r>
      <w:r w:rsidR="005E685B">
        <w:fldChar w:fldCharType="begin"/>
      </w:r>
      <w:r w:rsidR="005E685B">
        <w:instrText xml:space="preserve"> </w:instrText>
      </w:r>
      <w:r w:rsidR="005E685B">
        <w:rPr>
          <w:rFonts w:hint="eastAsia"/>
        </w:rPr>
        <w:instrText>STYLEREF 1 \s</w:instrText>
      </w:r>
      <w:r w:rsidR="005E685B">
        <w:instrText xml:space="preserve"> </w:instrText>
      </w:r>
      <w:r w:rsidR="005E685B">
        <w:fldChar w:fldCharType="separate"/>
      </w:r>
      <w:r w:rsidR="005E685B">
        <w:rPr>
          <w:rFonts w:hint="eastAsia"/>
          <w:noProof/>
        </w:rPr>
        <w:t>７</w:t>
      </w:r>
      <w:r w:rsidR="005E685B">
        <w:fldChar w:fldCharType="end"/>
      </w:r>
      <w:r w:rsidR="005E685B">
        <w:noBreakHyphen/>
      </w:r>
      <w:r w:rsidR="005E685B">
        <w:fldChar w:fldCharType="begin"/>
      </w:r>
      <w:r w:rsidR="005E685B">
        <w:instrText xml:space="preserve"> </w:instrText>
      </w:r>
      <w:r w:rsidR="005E685B">
        <w:rPr>
          <w:rFonts w:hint="eastAsia"/>
        </w:rPr>
        <w:instrText>SEQ 表 \* ARABIC \s 1</w:instrText>
      </w:r>
      <w:r w:rsidR="005E685B">
        <w:instrText xml:space="preserve"> </w:instrText>
      </w:r>
      <w:r w:rsidR="005E685B">
        <w:fldChar w:fldCharType="separate"/>
      </w:r>
      <w:r w:rsidR="005E685B">
        <w:rPr>
          <w:noProof/>
        </w:rPr>
        <w:t>2</w:t>
      </w:r>
      <w:r w:rsidR="005E685B">
        <w:fldChar w:fldCharType="end"/>
      </w:r>
      <w:r w:rsidRPr="00851839">
        <w:rPr>
          <w:rFonts w:hint="eastAsia"/>
        </w:rPr>
        <w:t xml:space="preserve">　質問項目と期待する効果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960"/>
        <w:gridCol w:w="3704"/>
      </w:tblGrid>
      <w:tr w:rsidR="00601B04" w:rsidRPr="00851839" w:rsidTr="00967F96">
        <w:trPr>
          <w:trHeight w:val="150"/>
        </w:trPr>
        <w:tc>
          <w:tcPr>
            <w:tcW w:w="1171" w:type="pct"/>
            <w:shd w:val="clear" w:color="auto" w:fill="auto"/>
          </w:tcPr>
          <w:p w:rsidR="00601B04" w:rsidRPr="00851839" w:rsidRDefault="00601B04" w:rsidP="00967F96">
            <w:pPr>
              <w:spacing w:line="220" w:lineRule="exact"/>
              <w:jc w:val="center"/>
              <w:rPr>
                <w:sz w:val="18"/>
                <w:szCs w:val="18"/>
              </w:rPr>
            </w:pPr>
            <w:r w:rsidRPr="00851839">
              <w:rPr>
                <w:rFonts w:hint="eastAsia"/>
                <w:sz w:val="18"/>
                <w:szCs w:val="18"/>
              </w:rPr>
              <w:t>大項目</w:t>
            </w:r>
          </w:p>
        </w:tc>
        <w:tc>
          <w:tcPr>
            <w:tcW w:w="1701" w:type="pct"/>
            <w:shd w:val="clear" w:color="auto" w:fill="auto"/>
          </w:tcPr>
          <w:p w:rsidR="00601B04" w:rsidRPr="00851839" w:rsidRDefault="00601B04" w:rsidP="00967F96">
            <w:pPr>
              <w:spacing w:line="220" w:lineRule="exact"/>
              <w:jc w:val="center"/>
              <w:rPr>
                <w:sz w:val="18"/>
                <w:szCs w:val="18"/>
              </w:rPr>
            </w:pPr>
            <w:r w:rsidRPr="00851839">
              <w:rPr>
                <w:rFonts w:hint="eastAsia"/>
                <w:sz w:val="18"/>
                <w:szCs w:val="18"/>
              </w:rPr>
              <w:t>質問項目</w:t>
            </w:r>
          </w:p>
        </w:tc>
        <w:tc>
          <w:tcPr>
            <w:tcW w:w="2128" w:type="pct"/>
            <w:shd w:val="clear" w:color="auto" w:fill="auto"/>
          </w:tcPr>
          <w:p w:rsidR="00601B04" w:rsidRPr="00851839" w:rsidRDefault="00601B04" w:rsidP="00967F96">
            <w:pPr>
              <w:spacing w:line="220" w:lineRule="exact"/>
              <w:jc w:val="center"/>
              <w:rPr>
                <w:sz w:val="18"/>
                <w:szCs w:val="18"/>
              </w:rPr>
            </w:pPr>
            <w:r w:rsidRPr="00851839">
              <w:rPr>
                <w:rFonts w:hint="eastAsia"/>
                <w:sz w:val="18"/>
                <w:szCs w:val="18"/>
              </w:rPr>
              <w:t>期待する成果等</w:t>
            </w:r>
          </w:p>
        </w:tc>
      </w:tr>
      <w:tr w:rsidR="00601B04" w:rsidRPr="00851839" w:rsidTr="00967F96">
        <w:trPr>
          <w:trHeight w:val="20"/>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質問１）回答者（世帯）の世帯属性・居住履歴</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・世帯全員の状況（年齢・身体の状況・就業の有無・就業場所）</w:t>
            </w:r>
          </w:p>
          <w:p w:rsidR="00601B04" w:rsidRPr="00851839" w:rsidRDefault="00601B04" w:rsidP="00601B04">
            <w:pPr>
              <w:spacing w:line="220" w:lineRule="exact"/>
              <w:ind w:left="226" w:hangingChars="124" w:hanging="226"/>
              <w:rPr>
                <w:sz w:val="18"/>
                <w:szCs w:val="18"/>
              </w:rPr>
            </w:pPr>
            <w:r w:rsidRPr="00851839">
              <w:rPr>
                <w:rFonts w:hint="eastAsia"/>
                <w:sz w:val="18"/>
                <w:szCs w:val="18"/>
              </w:rPr>
              <w:t>・以前の居住地域</w:t>
            </w:r>
          </w:p>
          <w:p w:rsidR="00601B04" w:rsidRPr="00851839" w:rsidRDefault="00601B04" w:rsidP="00601B04">
            <w:pPr>
              <w:spacing w:line="220" w:lineRule="exact"/>
              <w:ind w:left="226" w:hangingChars="124" w:hanging="226"/>
              <w:rPr>
                <w:sz w:val="18"/>
                <w:szCs w:val="18"/>
              </w:rPr>
            </w:pPr>
            <w:r w:rsidRPr="00851839">
              <w:rPr>
                <w:rFonts w:hint="eastAsia"/>
                <w:sz w:val="18"/>
                <w:szCs w:val="18"/>
              </w:rPr>
              <w:t>・以前の住宅の種類</w:t>
            </w:r>
          </w:p>
          <w:p w:rsidR="00601B04" w:rsidRPr="00851839" w:rsidRDefault="00601B04" w:rsidP="00601B04">
            <w:pPr>
              <w:spacing w:line="220" w:lineRule="exact"/>
              <w:ind w:left="226" w:hangingChars="124" w:hanging="226"/>
              <w:rPr>
                <w:sz w:val="18"/>
                <w:szCs w:val="18"/>
              </w:rPr>
            </w:pPr>
            <w:r w:rsidRPr="00851839">
              <w:rPr>
                <w:rFonts w:hint="eastAsia"/>
                <w:sz w:val="18"/>
                <w:szCs w:val="18"/>
              </w:rPr>
              <w:t>・居住開始年</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・意向の満足度等の解析に当たり、住宅の種類別、居住年別等のクロス集計等を可能とする</w:t>
            </w:r>
          </w:p>
          <w:p w:rsidR="00601B04" w:rsidRPr="00851839" w:rsidRDefault="00601B04" w:rsidP="00601B04">
            <w:pPr>
              <w:spacing w:line="220" w:lineRule="exact"/>
              <w:ind w:left="183" w:hangingChars="100" w:hanging="183"/>
              <w:rPr>
                <w:sz w:val="18"/>
                <w:szCs w:val="18"/>
              </w:rPr>
            </w:pPr>
            <w:r w:rsidRPr="00851839">
              <w:rPr>
                <w:rFonts w:hint="eastAsia"/>
                <w:sz w:val="18"/>
                <w:szCs w:val="18"/>
              </w:rPr>
              <w:t>・入居世帯と入居している住宅の性能のマッチングの状況を把握する（例えば、世帯人員と住戸タイプの関係、高齢世帯の入居階など）</w:t>
            </w:r>
          </w:p>
        </w:tc>
      </w:tr>
      <w:tr w:rsidR="00601B04" w:rsidRPr="00851839" w:rsidTr="00967F96">
        <w:trPr>
          <w:trHeight w:val="367"/>
        </w:trPr>
        <w:tc>
          <w:tcPr>
            <w:tcW w:w="1171" w:type="pct"/>
            <w:shd w:val="clear" w:color="auto" w:fill="auto"/>
          </w:tcPr>
          <w:p w:rsidR="00601B04" w:rsidRPr="00851839" w:rsidRDefault="00601B04" w:rsidP="00967F96">
            <w:pPr>
              <w:spacing w:line="240" w:lineRule="exact"/>
              <w:rPr>
                <w:sz w:val="18"/>
                <w:szCs w:val="18"/>
              </w:rPr>
            </w:pPr>
            <w:r w:rsidRPr="00851839">
              <w:rPr>
                <w:rFonts w:hint="eastAsia"/>
                <w:sz w:val="18"/>
                <w:szCs w:val="18"/>
              </w:rPr>
              <w:t>質問２）居住する住宅の部位別の満足・不満状況</w:t>
            </w:r>
          </w:p>
          <w:p w:rsidR="00601B04" w:rsidRPr="00851839" w:rsidRDefault="00601B04" w:rsidP="00967F96">
            <w:pPr>
              <w:spacing w:line="240" w:lineRule="exact"/>
              <w:rPr>
                <w:sz w:val="18"/>
                <w:szCs w:val="18"/>
              </w:rPr>
            </w:pPr>
          </w:p>
        </w:tc>
        <w:tc>
          <w:tcPr>
            <w:tcW w:w="1701" w:type="pct"/>
            <w:shd w:val="clear" w:color="auto" w:fill="auto"/>
          </w:tcPr>
          <w:p w:rsidR="00601B04" w:rsidRPr="00851839" w:rsidRDefault="00601B04" w:rsidP="00967F96">
            <w:pPr>
              <w:spacing w:line="240" w:lineRule="exact"/>
              <w:rPr>
                <w:sz w:val="18"/>
                <w:szCs w:val="18"/>
              </w:rPr>
            </w:pPr>
            <w:r w:rsidRPr="00851839">
              <w:rPr>
                <w:rFonts w:hint="eastAsia"/>
                <w:sz w:val="18"/>
                <w:szCs w:val="18"/>
              </w:rPr>
              <w:t>・住宅の満足度（全体）</w:t>
            </w:r>
          </w:p>
          <w:p w:rsidR="00601B04" w:rsidRPr="00851839" w:rsidRDefault="00601B04" w:rsidP="00967F96">
            <w:pPr>
              <w:spacing w:line="240" w:lineRule="exact"/>
              <w:rPr>
                <w:sz w:val="18"/>
                <w:szCs w:val="18"/>
              </w:rPr>
            </w:pPr>
            <w:r w:rsidRPr="00851839">
              <w:rPr>
                <w:rFonts w:hint="eastAsia"/>
                <w:sz w:val="18"/>
                <w:szCs w:val="18"/>
              </w:rPr>
              <w:t>・住宅の満足度（部位別）</w:t>
            </w:r>
          </w:p>
          <w:p w:rsidR="00601B04" w:rsidRPr="00851839" w:rsidRDefault="00601B04" w:rsidP="00967F96">
            <w:pPr>
              <w:spacing w:line="240" w:lineRule="exact"/>
              <w:rPr>
                <w:sz w:val="18"/>
                <w:szCs w:val="18"/>
              </w:rPr>
            </w:pPr>
            <w:r w:rsidRPr="00851839">
              <w:rPr>
                <w:rFonts w:hint="eastAsia"/>
                <w:sz w:val="18"/>
                <w:szCs w:val="18"/>
              </w:rPr>
              <w:t>・周辺環境の満足度（全体）</w:t>
            </w:r>
          </w:p>
          <w:p w:rsidR="00601B04" w:rsidRPr="00851839" w:rsidRDefault="00601B04" w:rsidP="00967F96">
            <w:pPr>
              <w:spacing w:line="240" w:lineRule="exact"/>
              <w:rPr>
                <w:sz w:val="18"/>
                <w:szCs w:val="18"/>
              </w:rPr>
            </w:pPr>
            <w:r w:rsidRPr="00851839">
              <w:rPr>
                <w:rFonts w:hint="eastAsia"/>
                <w:sz w:val="18"/>
                <w:szCs w:val="18"/>
              </w:rPr>
              <w:t>・周辺環境の満足度（部位別）</w:t>
            </w:r>
          </w:p>
        </w:tc>
        <w:tc>
          <w:tcPr>
            <w:tcW w:w="2128" w:type="pct"/>
            <w:shd w:val="clear" w:color="auto" w:fill="auto"/>
          </w:tcPr>
          <w:p w:rsidR="00601B04" w:rsidRPr="00851839" w:rsidRDefault="00601B04" w:rsidP="00601B04">
            <w:pPr>
              <w:spacing w:line="240" w:lineRule="exact"/>
              <w:ind w:left="183" w:hangingChars="100" w:hanging="183"/>
              <w:rPr>
                <w:sz w:val="18"/>
                <w:szCs w:val="18"/>
              </w:rPr>
            </w:pPr>
            <w:r w:rsidRPr="00851839">
              <w:rPr>
                <w:rFonts w:hint="eastAsia"/>
                <w:sz w:val="18"/>
                <w:szCs w:val="18"/>
              </w:rPr>
              <w:t>・住宅、周辺環境の４段階評価（満足、まあ満足、やや不満、非常に不満）をしてもらい、地区別・部位別等で満足度の高い地区（項目）、低い地区（項目）を把握する。</w:t>
            </w:r>
          </w:p>
          <w:p w:rsidR="00601B04" w:rsidRPr="00851839" w:rsidRDefault="00601B04" w:rsidP="00601B04">
            <w:pPr>
              <w:spacing w:line="240" w:lineRule="exact"/>
              <w:ind w:left="183" w:hangingChars="100" w:hanging="183"/>
              <w:rPr>
                <w:sz w:val="18"/>
                <w:szCs w:val="18"/>
              </w:rPr>
            </w:pPr>
            <w:r w:rsidRPr="00851839">
              <w:rPr>
                <w:rFonts w:hint="eastAsia"/>
                <w:sz w:val="18"/>
                <w:szCs w:val="18"/>
              </w:rPr>
              <w:t>・成果目標の設定等に活用する。</w:t>
            </w:r>
          </w:p>
        </w:tc>
      </w:tr>
      <w:tr w:rsidR="00601B04" w:rsidRPr="00851839" w:rsidTr="00967F96">
        <w:trPr>
          <w:trHeight w:val="367"/>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質問３）居住する住宅の部位別の改善要望</w:t>
            </w:r>
          </w:p>
          <w:p w:rsidR="00601B04" w:rsidRPr="00851839" w:rsidRDefault="00601B04" w:rsidP="00967F96">
            <w:pPr>
              <w:spacing w:line="220" w:lineRule="exact"/>
              <w:rPr>
                <w:sz w:val="18"/>
                <w:szCs w:val="18"/>
              </w:rPr>
            </w:pPr>
            <w:r w:rsidRPr="00851839">
              <w:rPr>
                <w:rFonts w:hint="eastAsia"/>
                <w:sz w:val="18"/>
                <w:szCs w:val="18"/>
              </w:rPr>
              <w:t>（一般用のみ）</w:t>
            </w:r>
          </w:p>
        </w:tc>
        <w:tc>
          <w:tcPr>
            <w:tcW w:w="170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・住宅の改善箇所、改善内容</w:t>
            </w:r>
          </w:p>
          <w:p w:rsidR="00601B04" w:rsidRPr="00851839" w:rsidRDefault="00601B04" w:rsidP="00967F96">
            <w:pPr>
              <w:spacing w:line="220" w:lineRule="exact"/>
              <w:rPr>
                <w:sz w:val="18"/>
                <w:szCs w:val="18"/>
              </w:rPr>
            </w:pPr>
            <w:r w:rsidRPr="00851839">
              <w:rPr>
                <w:rFonts w:hint="eastAsia"/>
                <w:sz w:val="18"/>
                <w:szCs w:val="18"/>
              </w:rPr>
              <w:t>・周辺環境の改善箇所、改善内容</w:t>
            </w:r>
          </w:p>
          <w:p w:rsidR="00601B04" w:rsidRPr="00851839" w:rsidRDefault="00601B04" w:rsidP="00967F96">
            <w:pPr>
              <w:spacing w:line="220" w:lineRule="exact"/>
              <w:rPr>
                <w:sz w:val="18"/>
                <w:szCs w:val="18"/>
              </w:rPr>
            </w:pPr>
            <w:r w:rsidRPr="00851839">
              <w:rPr>
                <w:rFonts w:hint="eastAsia"/>
                <w:sz w:val="18"/>
                <w:szCs w:val="18"/>
              </w:rPr>
              <w:t>・庭や家庭菜園等の整備希望</w:t>
            </w:r>
          </w:p>
          <w:p w:rsidR="00601B04" w:rsidRPr="00851839" w:rsidRDefault="00601B04" w:rsidP="00967F96">
            <w:pPr>
              <w:spacing w:line="220" w:lineRule="exact"/>
              <w:rPr>
                <w:sz w:val="18"/>
                <w:szCs w:val="18"/>
              </w:rPr>
            </w:pPr>
            <w:r w:rsidRPr="00851839">
              <w:rPr>
                <w:rFonts w:hint="eastAsia"/>
                <w:sz w:val="18"/>
                <w:szCs w:val="18"/>
              </w:rPr>
              <w:t>・団地内の緑化管理</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・住宅、周辺環境の改善箇所や改善内容を書いてもらい、地区別・部位別等で改善箇所の多い地区（項目）、少ない地区（項目）を把握する。</w:t>
            </w:r>
          </w:p>
          <w:p w:rsidR="00601B04" w:rsidRPr="00851839" w:rsidRDefault="00601B04" w:rsidP="00601B04">
            <w:pPr>
              <w:spacing w:line="220" w:lineRule="exact"/>
              <w:ind w:left="183" w:hangingChars="100" w:hanging="183"/>
              <w:rPr>
                <w:sz w:val="18"/>
                <w:szCs w:val="18"/>
              </w:rPr>
            </w:pPr>
            <w:r w:rsidRPr="00851839">
              <w:rPr>
                <w:rFonts w:hint="eastAsia"/>
                <w:sz w:val="18"/>
                <w:szCs w:val="18"/>
              </w:rPr>
              <w:t>・成果目標の設定等に活用する。</w:t>
            </w:r>
          </w:p>
        </w:tc>
      </w:tr>
      <w:tr w:rsidR="00601B04" w:rsidRPr="00851839" w:rsidTr="00967F96">
        <w:trPr>
          <w:trHeight w:val="367"/>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質問４）住み替え意向</w:t>
            </w:r>
          </w:p>
          <w:p w:rsidR="00601B04" w:rsidRPr="00851839" w:rsidRDefault="00601B04" w:rsidP="00967F96">
            <w:pPr>
              <w:spacing w:line="220" w:lineRule="exact"/>
              <w:rPr>
                <w:sz w:val="18"/>
                <w:szCs w:val="18"/>
              </w:rPr>
            </w:pPr>
            <w:r w:rsidRPr="00851839">
              <w:rPr>
                <w:rFonts w:hint="eastAsia"/>
                <w:sz w:val="18"/>
                <w:szCs w:val="18"/>
              </w:rPr>
              <w:t>（建替対象用は質問３）</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・住み替え意向、住み替え先</w:t>
            </w:r>
          </w:p>
          <w:p w:rsidR="00601B04" w:rsidRPr="00851839" w:rsidRDefault="00601B04" w:rsidP="00601B04">
            <w:pPr>
              <w:spacing w:line="220" w:lineRule="exact"/>
              <w:ind w:left="226" w:hangingChars="124" w:hanging="226"/>
              <w:rPr>
                <w:sz w:val="18"/>
                <w:szCs w:val="18"/>
              </w:rPr>
            </w:pPr>
            <w:r w:rsidRPr="00851839">
              <w:rPr>
                <w:rFonts w:hint="eastAsia"/>
                <w:sz w:val="18"/>
                <w:szCs w:val="18"/>
              </w:rPr>
              <w:t>・住み替え希望の住宅の種類</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・住み替え意向や住み替え希望の住宅を把握し、今後の住宅の種類別の施策検討の参考資料とする。</w:t>
            </w:r>
          </w:p>
        </w:tc>
      </w:tr>
      <w:tr w:rsidR="00601B04" w:rsidRPr="00851839" w:rsidTr="00967F96">
        <w:trPr>
          <w:trHeight w:val="367"/>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質問４）団地内の緑化</w:t>
            </w:r>
          </w:p>
          <w:p w:rsidR="00601B04" w:rsidRPr="00851839" w:rsidRDefault="00601B04" w:rsidP="00967F96">
            <w:pPr>
              <w:spacing w:line="220" w:lineRule="exact"/>
              <w:rPr>
                <w:sz w:val="18"/>
                <w:szCs w:val="18"/>
              </w:rPr>
            </w:pPr>
            <w:r w:rsidRPr="00851839">
              <w:rPr>
                <w:rFonts w:hint="eastAsia"/>
                <w:sz w:val="18"/>
                <w:szCs w:val="18"/>
              </w:rPr>
              <w:t>（建替対象用のみ）</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・庭や家庭菜園等の整備希望</w:t>
            </w:r>
          </w:p>
          <w:p w:rsidR="00601B04" w:rsidRPr="00851839" w:rsidRDefault="00601B04" w:rsidP="00601B04">
            <w:pPr>
              <w:spacing w:line="220" w:lineRule="exact"/>
              <w:ind w:left="226" w:hangingChars="124" w:hanging="226"/>
              <w:rPr>
                <w:sz w:val="18"/>
                <w:szCs w:val="18"/>
              </w:rPr>
            </w:pPr>
            <w:r w:rsidRPr="00851839">
              <w:rPr>
                <w:rFonts w:hint="eastAsia"/>
                <w:sz w:val="18"/>
                <w:szCs w:val="18"/>
              </w:rPr>
              <w:t>・団地内の緑化管理</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・団地内の緑化の必要性や管理方針の参考資料とする。</w:t>
            </w:r>
          </w:p>
        </w:tc>
      </w:tr>
      <w:tr w:rsidR="00601B04" w:rsidRPr="00851839" w:rsidTr="00967F96">
        <w:trPr>
          <w:trHeight w:val="20"/>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質問５）自動車等の保有状況</w:t>
            </w:r>
          </w:p>
          <w:p w:rsidR="00601B04" w:rsidRPr="00851839" w:rsidRDefault="00601B04" w:rsidP="00967F96">
            <w:pPr>
              <w:spacing w:line="220" w:lineRule="exact"/>
              <w:rPr>
                <w:sz w:val="18"/>
                <w:szCs w:val="18"/>
              </w:rPr>
            </w:pP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・自動車の保有状況</w:t>
            </w:r>
          </w:p>
          <w:p w:rsidR="00601B04" w:rsidRPr="00851839" w:rsidRDefault="00601B04" w:rsidP="00601B04">
            <w:pPr>
              <w:spacing w:line="220" w:lineRule="exact"/>
              <w:ind w:left="226" w:hangingChars="124" w:hanging="226"/>
              <w:rPr>
                <w:sz w:val="18"/>
                <w:szCs w:val="18"/>
              </w:rPr>
            </w:pPr>
            <w:r w:rsidRPr="00851839">
              <w:rPr>
                <w:rFonts w:hint="eastAsia"/>
                <w:sz w:val="18"/>
                <w:szCs w:val="18"/>
              </w:rPr>
              <w:t>・自転車の保有状況</w:t>
            </w:r>
          </w:p>
          <w:p w:rsidR="00601B04" w:rsidRPr="00851839" w:rsidRDefault="00601B04" w:rsidP="00601B04">
            <w:pPr>
              <w:spacing w:line="220" w:lineRule="exact"/>
              <w:ind w:left="226" w:hangingChars="124" w:hanging="226"/>
              <w:rPr>
                <w:sz w:val="18"/>
                <w:szCs w:val="18"/>
              </w:rPr>
            </w:pPr>
            <w:r w:rsidRPr="00851839">
              <w:rPr>
                <w:rFonts w:hint="eastAsia"/>
                <w:sz w:val="18"/>
                <w:szCs w:val="18"/>
              </w:rPr>
              <w:t>・車椅子の使用状況</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・今後の駐車場、駐輪場の整備水準設定の参考とする。</w:t>
            </w:r>
          </w:p>
          <w:p w:rsidR="00601B04" w:rsidRPr="00851839" w:rsidRDefault="00601B04" w:rsidP="00601B04">
            <w:pPr>
              <w:spacing w:line="220" w:lineRule="exact"/>
              <w:ind w:left="183" w:hangingChars="100" w:hanging="183"/>
              <w:rPr>
                <w:sz w:val="18"/>
                <w:szCs w:val="18"/>
              </w:rPr>
            </w:pPr>
            <w:r w:rsidRPr="00851839">
              <w:rPr>
                <w:rFonts w:hint="eastAsia"/>
                <w:sz w:val="18"/>
                <w:szCs w:val="18"/>
              </w:rPr>
              <w:t>・今後の公営住宅建替等に当たり、車椅子対応住戸の整備検討の参考とする。</w:t>
            </w:r>
          </w:p>
        </w:tc>
      </w:tr>
      <w:tr w:rsidR="00601B04" w:rsidRPr="00851839" w:rsidTr="00967F96">
        <w:trPr>
          <w:trHeight w:val="465"/>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質問６）共同生活への貢献</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・団地内の生活で貢献できること</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・今後の団地の維持管理方針の参考とする</w:t>
            </w:r>
          </w:p>
        </w:tc>
      </w:tr>
      <w:tr w:rsidR="00601B04" w:rsidRPr="00851839" w:rsidTr="00967F96">
        <w:trPr>
          <w:trHeight w:val="210"/>
        </w:trPr>
        <w:tc>
          <w:tcPr>
            <w:tcW w:w="1171" w:type="pct"/>
            <w:shd w:val="clear" w:color="auto" w:fill="auto"/>
          </w:tcPr>
          <w:p w:rsidR="00601B04" w:rsidRPr="00851839" w:rsidRDefault="00601B04" w:rsidP="00967F96">
            <w:pPr>
              <w:spacing w:line="220" w:lineRule="exact"/>
              <w:rPr>
                <w:sz w:val="18"/>
                <w:szCs w:val="18"/>
              </w:rPr>
            </w:pPr>
            <w:r w:rsidRPr="00851839">
              <w:rPr>
                <w:rFonts w:hint="eastAsia"/>
                <w:sz w:val="18"/>
                <w:szCs w:val="18"/>
              </w:rPr>
              <w:t>質問７）自由意見</w:t>
            </w:r>
          </w:p>
        </w:tc>
        <w:tc>
          <w:tcPr>
            <w:tcW w:w="1701" w:type="pct"/>
            <w:shd w:val="clear" w:color="auto" w:fill="auto"/>
          </w:tcPr>
          <w:p w:rsidR="00601B04" w:rsidRPr="00851839" w:rsidRDefault="00601B04" w:rsidP="00601B04">
            <w:pPr>
              <w:spacing w:line="220" w:lineRule="exact"/>
              <w:ind w:left="226" w:hangingChars="124" w:hanging="226"/>
              <w:rPr>
                <w:sz w:val="18"/>
                <w:szCs w:val="18"/>
              </w:rPr>
            </w:pPr>
            <w:r w:rsidRPr="00851839">
              <w:rPr>
                <w:rFonts w:hint="eastAsia"/>
                <w:sz w:val="18"/>
                <w:szCs w:val="18"/>
              </w:rPr>
              <w:t>・自由記入</w:t>
            </w:r>
          </w:p>
        </w:tc>
        <w:tc>
          <w:tcPr>
            <w:tcW w:w="2128" w:type="pct"/>
            <w:shd w:val="clear" w:color="auto" w:fill="auto"/>
          </w:tcPr>
          <w:p w:rsidR="00601B04" w:rsidRPr="00851839" w:rsidRDefault="00601B04" w:rsidP="00601B04">
            <w:pPr>
              <w:spacing w:line="220" w:lineRule="exact"/>
              <w:ind w:left="183" w:hangingChars="100" w:hanging="183"/>
              <w:rPr>
                <w:sz w:val="18"/>
                <w:szCs w:val="18"/>
              </w:rPr>
            </w:pPr>
            <w:r w:rsidRPr="00851839">
              <w:rPr>
                <w:rFonts w:hint="eastAsia"/>
                <w:sz w:val="18"/>
                <w:szCs w:val="18"/>
              </w:rPr>
              <w:t>・今後の改善事業、修繕事業の参考とする。</w:t>
            </w:r>
          </w:p>
        </w:tc>
      </w:tr>
    </w:tbl>
    <w:p w:rsidR="00601B04" w:rsidRPr="00601B04" w:rsidRDefault="00601B04" w:rsidP="000235F4">
      <w:pPr>
        <w:widowControl/>
        <w:jc w:val="left"/>
      </w:pPr>
    </w:p>
    <w:p w:rsidR="000235F4" w:rsidRDefault="000235F4" w:rsidP="000235F4">
      <w:pPr>
        <w:widowControl/>
        <w:jc w:val="left"/>
      </w:pPr>
      <w:r>
        <w:br w:type="page"/>
      </w:r>
    </w:p>
    <w:p w:rsidR="000235F4" w:rsidRDefault="000235F4" w:rsidP="000235F4">
      <w:pPr>
        <w:pStyle w:val="2"/>
        <w:numPr>
          <w:ilvl w:val="1"/>
          <w:numId w:val="42"/>
        </w:numPr>
      </w:pPr>
      <w:r>
        <w:rPr>
          <w:rFonts w:hint="eastAsia"/>
        </w:rPr>
        <w:lastRenderedPageBreak/>
        <w:t xml:space="preserve">　</w:t>
      </w:r>
      <w:bookmarkStart w:id="53" w:name="_Toc488402948"/>
      <w:bookmarkStart w:id="54" w:name="_Toc488931219"/>
      <w:r>
        <w:rPr>
          <w:rFonts w:hint="eastAsia"/>
        </w:rPr>
        <w:t>調査結果の概要</w:t>
      </w:r>
      <w:bookmarkEnd w:id="53"/>
      <w:bookmarkEnd w:id="54"/>
    </w:p>
    <w:p w:rsidR="000235F4" w:rsidRDefault="000235F4" w:rsidP="000235F4"/>
    <w:p w:rsidR="000235F4" w:rsidRDefault="000235F4" w:rsidP="000235F4">
      <w:pPr>
        <w:pStyle w:val="3"/>
        <w:numPr>
          <w:ilvl w:val="2"/>
          <w:numId w:val="42"/>
        </w:numPr>
        <w:ind w:rightChars="100" w:right="213"/>
      </w:pPr>
      <w:r>
        <w:rPr>
          <w:rFonts w:hint="eastAsia"/>
        </w:rPr>
        <w:t>回答者属性</w:t>
      </w:r>
    </w:p>
    <w:p w:rsidR="000235F4" w:rsidRDefault="000235F4" w:rsidP="000235F4"/>
    <w:p w:rsidR="000235F4" w:rsidRDefault="000235F4" w:rsidP="000235F4">
      <w:pPr>
        <w:pStyle w:val="4"/>
        <w:numPr>
          <w:ilvl w:val="3"/>
          <w:numId w:val="42"/>
        </w:numPr>
      </w:pPr>
      <w:bookmarkStart w:id="55" w:name="_Toc464660760"/>
      <w:r w:rsidRPr="00F65E22">
        <w:rPr>
          <w:rFonts w:hint="eastAsia"/>
        </w:rPr>
        <w:t>家族人数</w:t>
      </w:r>
      <w:bookmarkEnd w:id="55"/>
    </w:p>
    <w:p w:rsidR="00601B04" w:rsidRPr="005767F9" w:rsidRDefault="00601B04" w:rsidP="00601B04">
      <w:pPr>
        <w:ind w:leftChars="100" w:left="213" w:firstLineChars="100" w:firstLine="213"/>
        <w:rPr>
          <w:rFonts w:hAnsi="HG丸ｺﾞｼｯｸM-PRO"/>
        </w:rPr>
      </w:pPr>
      <w:r w:rsidRPr="005767F9">
        <w:rPr>
          <w:rFonts w:hAnsi="HG丸ｺﾞｼｯｸM-PRO" w:hint="eastAsia"/>
        </w:rPr>
        <w:t>回答世帯の家族人数は、「１人」が</w:t>
      </w:r>
      <w:r>
        <w:rPr>
          <w:rFonts w:hAnsi="HG丸ｺﾞｼｯｸM-PRO" w:hint="eastAsia"/>
        </w:rPr>
        <w:t>37.2</w:t>
      </w:r>
      <w:r w:rsidRPr="005767F9">
        <w:rPr>
          <w:rFonts w:hAnsi="HG丸ｺﾞｼｯｸM-PRO" w:hint="eastAsia"/>
        </w:rPr>
        <w:t>％で最も高く、以下、「２人」が</w:t>
      </w:r>
      <w:r>
        <w:rPr>
          <w:rFonts w:hAnsi="HG丸ｺﾞｼｯｸM-PRO" w:hint="eastAsia"/>
        </w:rPr>
        <w:t>29.3</w:t>
      </w:r>
      <w:r w:rsidRPr="005767F9">
        <w:rPr>
          <w:rFonts w:hAnsi="HG丸ｺﾞｼｯｸM-PRO" w:hint="eastAsia"/>
        </w:rPr>
        <w:t>％、「３人」が</w:t>
      </w:r>
      <w:r>
        <w:rPr>
          <w:rFonts w:hAnsi="HG丸ｺﾞｼｯｸM-PRO" w:hint="eastAsia"/>
        </w:rPr>
        <w:t>17.7</w:t>
      </w:r>
      <w:r w:rsidRPr="005767F9">
        <w:rPr>
          <w:rFonts w:hAnsi="HG丸ｺﾞｼｯｸM-PRO" w:hint="eastAsia"/>
        </w:rPr>
        <w:t>％です。２人以下の小規模世帯は約</w:t>
      </w:r>
      <w:r>
        <w:rPr>
          <w:rFonts w:hAnsi="HG丸ｺﾞｼｯｸM-PRO" w:hint="eastAsia"/>
        </w:rPr>
        <w:t>７</w:t>
      </w:r>
      <w:r w:rsidRPr="005767F9">
        <w:rPr>
          <w:rFonts w:hAnsi="HG丸ｺﾞｼｯｸM-PRO" w:hint="eastAsia"/>
        </w:rPr>
        <w:t>割を占めています。</w:t>
      </w:r>
    </w:p>
    <w:p w:rsidR="00601B04" w:rsidRPr="005767F9" w:rsidRDefault="00601B04" w:rsidP="00601B04">
      <w:pPr>
        <w:ind w:leftChars="100" w:left="213" w:firstLineChars="100" w:firstLine="213"/>
      </w:pPr>
      <w:r>
        <w:rPr>
          <w:rFonts w:hAnsi="HG丸ｺﾞｼｯｸM-PRO" w:hint="eastAsia"/>
        </w:rPr>
        <w:t>団地</w:t>
      </w:r>
      <w:r w:rsidRPr="005767F9">
        <w:rPr>
          <w:rFonts w:hAnsi="HG丸ｺﾞｼｯｸM-PRO" w:hint="eastAsia"/>
        </w:rPr>
        <w:t>別にみると、</w:t>
      </w:r>
      <w:r>
        <w:rPr>
          <w:rFonts w:hAnsi="HG丸ｺﾞｼｯｸM-PRO" w:hint="eastAsia"/>
        </w:rPr>
        <w:t>「１人」の割合が高いのは、高い順に「旭ふれあい」66.7％、「宮下」54.2％、「旭第２」50.0％となっています</w:t>
      </w:r>
      <w:r w:rsidRPr="005767F9">
        <w:rPr>
          <w:rFonts w:hAnsi="HG丸ｺﾞｼｯｸM-PRO" w:hint="eastAsia"/>
        </w:rPr>
        <w:t>。</w:t>
      </w:r>
    </w:p>
    <w:p w:rsidR="000235F4" w:rsidRPr="00601B04" w:rsidRDefault="000235F4" w:rsidP="000235F4"/>
    <w:p w:rsidR="000235F4"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1</w:t>
      </w:r>
      <w:r w:rsidR="00967F96">
        <w:fldChar w:fldCharType="end"/>
      </w:r>
      <w:r>
        <w:rPr>
          <w:rFonts w:hint="eastAsia"/>
        </w:rPr>
        <w:t xml:space="preserve">　家族人数</w:t>
      </w:r>
    </w:p>
    <w:p w:rsidR="000235F4" w:rsidRDefault="00601B04" w:rsidP="000235F4">
      <w:r>
        <w:rPr>
          <w:noProof/>
        </w:rPr>
        <w:drawing>
          <wp:anchor distT="0" distB="0" distL="114300" distR="114300" simplePos="0" relativeHeight="252121088" behindDoc="0" locked="0" layoutInCell="1" allowOverlap="1" wp14:anchorId="3E78E038" wp14:editId="3E3E89BA">
            <wp:simplePos x="0" y="0"/>
            <wp:positionH relativeFrom="column">
              <wp:posOffset>80010</wp:posOffset>
            </wp:positionH>
            <wp:positionV relativeFrom="paragraph">
              <wp:posOffset>72390</wp:posOffset>
            </wp:positionV>
            <wp:extent cx="5486400" cy="3829050"/>
            <wp:effectExtent l="0" t="0" r="0" b="0"/>
            <wp:wrapNone/>
            <wp:docPr id="10" name="グラフ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601B04" w:rsidRDefault="00601B04" w:rsidP="000235F4"/>
    <w:p w:rsidR="000235F4" w:rsidRDefault="000235F4" w:rsidP="000235F4"/>
    <w:p w:rsidR="000235F4" w:rsidRDefault="000235F4" w:rsidP="000235F4"/>
    <w:p w:rsidR="000235F4" w:rsidRDefault="000235F4" w:rsidP="000235F4"/>
    <w:p w:rsidR="000235F4" w:rsidRDefault="000235F4" w:rsidP="000235F4"/>
    <w:p w:rsidR="00601B04" w:rsidRDefault="00601B04" w:rsidP="000235F4"/>
    <w:p w:rsidR="000235F4" w:rsidRDefault="000235F4" w:rsidP="000235F4"/>
    <w:p w:rsidR="000235F4" w:rsidRDefault="000235F4" w:rsidP="000235F4">
      <w:pPr>
        <w:pStyle w:val="4"/>
        <w:numPr>
          <w:ilvl w:val="3"/>
          <w:numId w:val="42"/>
        </w:numPr>
      </w:pPr>
      <w:r>
        <w:rPr>
          <w:rFonts w:hint="eastAsia"/>
        </w:rPr>
        <w:t>世帯主の年齢</w:t>
      </w:r>
    </w:p>
    <w:p w:rsidR="002568D5" w:rsidRPr="00822913" w:rsidRDefault="002568D5" w:rsidP="002568D5">
      <w:pPr>
        <w:ind w:leftChars="100" w:left="213" w:firstLineChars="100" w:firstLine="213"/>
        <w:rPr>
          <w:rFonts w:hAnsi="HG丸ｺﾞｼｯｸM-PRO"/>
        </w:rPr>
      </w:pPr>
      <w:r w:rsidRPr="00822913">
        <w:rPr>
          <w:rFonts w:hAnsi="HG丸ｺﾞｼｯｸM-PRO" w:hint="eastAsia"/>
        </w:rPr>
        <w:t>世帯主の年齢は、「70歳以上」が3</w:t>
      </w:r>
      <w:r>
        <w:rPr>
          <w:rFonts w:hAnsi="HG丸ｺﾞｼｯｸM-PRO" w:hint="eastAsia"/>
        </w:rPr>
        <w:t>7.7</w:t>
      </w:r>
      <w:r w:rsidRPr="00822913">
        <w:rPr>
          <w:rFonts w:hAnsi="HG丸ｺﾞｼｯｸM-PRO" w:hint="eastAsia"/>
        </w:rPr>
        <w:t>％で最も高く、以下、</w:t>
      </w:r>
      <w:r>
        <w:rPr>
          <w:rFonts w:hAnsi="HG丸ｺﾞｼｯｸM-PRO" w:hint="eastAsia"/>
        </w:rPr>
        <w:t>「30歳代」及び「50歳代」13.9％、</w:t>
      </w:r>
      <w:r w:rsidRPr="00822913">
        <w:rPr>
          <w:rFonts w:hAnsi="HG丸ｺﾞｼｯｸM-PRO" w:hint="eastAsia"/>
        </w:rPr>
        <w:t>「</w:t>
      </w:r>
      <w:r>
        <w:rPr>
          <w:rFonts w:hAnsi="HG丸ｺﾞｼｯｸM-PRO" w:hint="eastAsia"/>
        </w:rPr>
        <w:t>40</w:t>
      </w:r>
      <w:r w:rsidRPr="00822913">
        <w:rPr>
          <w:rFonts w:hAnsi="HG丸ｺﾞｼｯｸM-PRO" w:hint="eastAsia"/>
        </w:rPr>
        <w:t>歳</w:t>
      </w:r>
      <w:r>
        <w:rPr>
          <w:rFonts w:hAnsi="HG丸ｺﾞｼｯｸM-PRO" w:hint="eastAsia"/>
        </w:rPr>
        <w:t>代</w:t>
      </w:r>
      <w:r w:rsidRPr="00822913">
        <w:rPr>
          <w:rFonts w:hAnsi="HG丸ｺﾞｼｯｸM-PRO" w:hint="eastAsia"/>
        </w:rPr>
        <w:t>」</w:t>
      </w:r>
      <w:r>
        <w:rPr>
          <w:rFonts w:hAnsi="HG丸ｺﾞｼｯｸM-PRO" w:hint="eastAsia"/>
        </w:rPr>
        <w:t>11.9</w:t>
      </w:r>
      <w:r w:rsidRPr="00822913">
        <w:rPr>
          <w:rFonts w:hAnsi="HG丸ｺﾞｼｯｸM-PRO" w:hint="eastAsia"/>
        </w:rPr>
        <w:t>％、「</w:t>
      </w:r>
      <w:r>
        <w:rPr>
          <w:rFonts w:hAnsi="HG丸ｺﾞｼｯｸM-PRO" w:hint="eastAsia"/>
        </w:rPr>
        <w:t>65～69</w:t>
      </w:r>
      <w:r w:rsidRPr="00822913">
        <w:rPr>
          <w:rFonts w:hAnsi="HG丸ｺﾞｼｯｸM-PRO" w:hint="eastAsia"/>
        </w:rPr>
        <w:t>歳」が</w:t>
      </w:r>
      <w:r>
        <w:rPr>
          <w:rFonts w:hAnsi="HG丸ｺﾞｼｯｸM-PRO" w:hint="eastAsia"/>
        </w:rPr>
        <w:t>11.1</w:t>
      </w:r>
      <w:r w:rsidRPr="00822913">
        <w:rPr>
          <w:rFonts w:hAnsi="HG丸ｺﾞｼｯｸM-PRO" w:hint="eastAsia"/>
        </w:rPr>
        <w:t>％です。</w:t>
      </w:r>
      <w:r>
        <w:rPr>
          <w:rFonts w:hAnsi="HG丸ｺﾞｼｯｸM-PRO" w:hint="eastAsia"/>
        </w:rPr>
        <w:t>「65歳以上」の割合は48.8％と約５割を占めています。</w:t>
      </w:r>
    </w:p>
    <w:p w:rsidR="002568D5" w:rsidRPr="00822913" w:rsidRDefault="002568D5" w:rsidP="002568D5">
      <w:pPr>
        <w:ind w:leftChars="100" w:left="213" w:firstLineChars="100" w:firstLine="213"/>
        <w:rPr>
          <w:rFonts w:hAnsi="HG丸ｺﾞｼｯｸM-PRO"/>
        </w:rPr>
      </w:pPr>
      <w:r>
        <w:rPr>
          <w:rFonts w:hAnsi="HG丸ｺﾞｼｯｸM-PRO" w:hint="eastAsia"/>
        </w:rPr>
        <w:t>団地</w:t>
      </w:r>
      <w:r w:rsidRPr="00822913">
        <w:rPr>
          <w:rFonts w:hAnsi="HG丸ｺﾞｼｯｸM-PRO" w:hint="eastAsia"/>
        </w:rPr>
        <w:t>別にみると、65歳以上の高齢者の比率が高い</w:t>
      </w:r>
      <w:r>
        <w:rPr>
          <w:rFonts w:hAnsi="HG丸ｺﾞｼｯｸM-PRO" w:hint="eastAsia"/>
        </w:rPr>
        <w:t>の</w:t>
      </w:r>
      <w:r w:rsidRPr="00822913">
        <w:rPr>
          <w:rFonts w:hAnsi="HG丸ｺﾞｼｯｸM-PRO" w:hint="eastAsia"/>
        </w:rPr>
        <w:t>は、高い順に、</w:t>
      </w:r>
      <w:r>
        <w:rPr>
          <w:rFonts w:hAnsi="HG丸ｺﾞｼｯｸM-PRO" w:hint="eastAsia"/>
        </w:rPr>
        <w:t>「宮下」66.7</w:t>
      </w:r>
      <w:r w:rsidRPr="00822913">
        <w:rPr>
          <w:rFonts w:hAnsi="HG丸ｺﾞｼｯｸM-PRO" w:hint="eastAsia"/>
        </w:rPr>
        <w:t>％、</w:t>
      </w:r>
      <w:r>
        <w:rPr>
          <w:rFonts w:hAnsi="HG丸ｺﾞｼｯｸM-PRO" w:hint="eastAsia"/>
        </w:rPr>
        <w:t>「東中」54.7</w:t>
      </w:r>
      <w:r w:rsidRPr="00822913">
        <w:rPr>
          <w:rFonts w:hAnsi="HG丸ｺﾞｼｯｸM-PRO" w:hint="eastAsia"/>
        </w:rPr>
        <w:t>％、</w:t>
      </w:r>
      <w:r>
        <w:rPr>
          <w:rFonts w:hAnsi="HG丸ｺﾞｼｯｸM-PRO" w:hint="eastAsia"/>
        </w:rPr>
        <w:t>「計根別」2.4</w:t>
      </w:r>
      <w:r w:rsidRPr="00822913">
        <w:rPr>
          <w:rFonts w:hAnsi="HG丸ｺﾞｼｯｸM-PRO" w:hint="eastAsia"/>
        </w:rPr>
        <w:t>％</w:t>
      </w:r>
      <w:r>
        <w:rPr>
          <w:rFonts w:hAnsi="HG丸ｺﾞｼｯｸM-PRO" w:hint="eastAsia"/>
        </w:rPr>
        <w:t>となっています</w:t>
      </w:r>
      <w:r w:rsidRPr="00822913">
        <w:rPr>
          <w:rFonts w:hAnsi="HG丸ｺﾞｼｯｸM-PRO" w:hint="eastAsia"/>
        </w:rPr>
        <w:t>。</w:t>
      </w:r>
    </w:p>
    <w:p w:rsidR="002568D5" w:rsidRDefault="002568D5" w:rsidP="000235F4">
      <w:r>
        <w:br w:type="page"/>
      </w:r>
    </w:p>
    <w:p w:rsidR="000235F4" w:rsidRDefault="000235F4" w:rsidP="000235F4">
      <w:r>
        <w:lastRenderedPageBreak/>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2</w:t>
      </w:r>
      <w:r w:rsidR="00967F96">
        <w:fldChar w:fldCharType="end"/>
      </w:r>
      <w:r>
        <w:rPr>
          <w:rFonts w:hint="eastAsia"/>
        </w:rPr>
        <w:t xml:space="preserve">　世帯主の年齢</w:t>
      </w:r>
    </w:p>
    <w:p w:rsidR="000235F4" w:rsidRDefault="002568D5" w:rsidP="000235F4">
      <w:r>
        <w:rPr>
          <w:noProof/>
        </w:rPr>
        <w:drawing>
          <wp:anchor distT="0" distB="0" distL="114300" distR="114300" simplePos="0" relativeHeight="252123136" behindDoc="0" locked="0" layoutInCell="1" allowOverlap="1" wp14:anchorId="0036860E" wp14:editId="46C186A0">
            <wp:simplePos x="0" y="0"/>
            <wp:positionH relativeFrom="column">
              <wp:posOffset>95250</wp:posOffset>
            </wp:positionH>
            <wp:positionV relativeFrom="paragraph">
              <wp:posOffset>80010</wp:posOffset>
            </wp:positionV>
            <wp:extent cx="5486400" cy="3829050"/>
            <wp:effectExtent l="0" t="0" r="0" b="0"/>
            <wp:wrapNone/>
            <wp:docPr id="14" name="グラフ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Pr="00822913"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2568D5" w:rsidRDefault="002568D5" w:rsidP="000235F4">
      <w:pPr>
        <w:widowControl/>
        <w:spacing w:line="240" w:lineRule="auto"/>
        <w:jc w:val="left"/>
      </w:pPr>
    </w:p>
    <w:p w:rsidR="002568D5" w:rsidRDefault="002568D5" w:rsidP="000235F4">
      <w:pPr>
        <w:widowControl/>
        <w:spacing w:line="240" w:lineRule="auto"/>
        <w:jc w:val="left"/>
      </w:pPr>
    </w:p>
    <w:p w:rsidR="002568D5" w:rsidRDefault="002568D5" w:rsidP="000235F4">
      <w:pPr>
        <w:widowControl/>
        <w:spacing w:line="240" w:lineRule="auto"/>
        <w:jc w:val="left"/>
      </w:pPr>
    </w:p>
    <w:p w:rsidR="007042E4" w:rsidRDefault="007042E4" w:rsidP="000235F4">
      <w:pPr>
        <w:widowControl/>
        <w:spacing w:line="240" w:lineRule="auto"/>
        <w:jc w:val="left"/>
        <w:rPr>
          <w:rFonts w:ascii="メイリオ" w:eastAsia="メイリオ" w:hAnsiTheme="majorHAnsi" w:cstheme="majorBidi"/>
          <w:b/>
          <w:sz w:val="24"/>
        </w:rPr>
      </w:pPr>
      <w:r>
        <w:rPr>
          <w:rFonts w:ascii="メイリオ" w:eastAsia="メイリオ" w:hAnsiTheme="majorHAnsi" w:cstheme="majorBidi"/>
          <w:b/>
          <w:sz w:val="24"/>
        </w:rPr>
        <w:br w:type="page"/>
      </w:r>
    </w:p>
    <w:p w:rsidR="000235F4" w:rsidRDefault="000235F4" w:rsidP="000235F4">
      <w:pPr>
        <w:pStyle w:val="3"/>
        <w:numPr>
          <w:ilvl w:val="2"/>
          <w:numId w:val="42"/>
        </w:numPr>
        <w:ind w:rightChars="100" w:right="213"/>
      </w:pPr>
      <w:bookmarkStart w:id="56" w:name="_Toc464725968"/>
      <w:bookmarkStart w:id="57" w:name="_Toc488223458"/>
      <w:r>
        <w:rPr>
          <w:rFonts w:hint="eastAsia"/>
        </w:rPr>
        <w:lastRenderedPageBreak/>
        <w:t>現在の住まいや住環境に</w:t>
      </w:r>
      <w:bookmarkEnd w:id="56"/>
      <w:bookmarkEnd w:id="57"/>
      <w:r>
        <w:rPr>
          <w:rFonts w:hint="eastAsia"/>
        </w:rPr>
        <w:t>関する満足度</w:t>
      </w:r>
    </w:p>
    <w:p w:rsidR="000235F4" w:rsidRDefault="000235F4" w:rsidP="000235F4"/>
    <w:p w:rsidR="000235F4" w:rsidRDefault="000235F4" w:rsidP="000235F4">
      <w:pPr>
        <w:pStyle w:val="4"/>
        <w:numPr>
          <w:ilvl w:val="3"/>
          <w:numId w:val="42"/>
        </w:numPr>
      </w:pPr>
      <w:bookmarkStart w:id="58" w:name="_Toc464725969"/>
      <w:bookmarkStart w:id="59" w:name="_Toc488223459"/>
      <w:r>
        <w:rPr>
          <w:rFonts w:hint="eastAsia"/>
        </w:rPr>
        <w:t>住宅の総合的な満足度</w:t>
      </w:r>
      <w:bookmarkEnd w:id="58"/>
      <w:bookmarkEnd w:id="59"/>
    </w:p>
    <w:p w:rsidR="002568D5" w:rsidRPr="00E63B9A" w:rsidRDefault="002568D5" w:rsidP="002568D5">
      <w:pPr>
        <w:ind w:leftChars="100" w:left="213" w:firstLineChars="100" w:firstLine="213"/>
        <w:rPr>
          <w:rFonts w:hAnsi="HG丸ｺﾞｼｯｸM-PRO"/>
        </w:rPr>
      </w:pPr>
      <w:r w:rsidRPr="00E63B9A">
        <w:rPr>
          <w:rFonts w:hAnsi="HG丸ｺﾞｼｯｸM-PRO" w:hint="eastAsia"/>
        </w:rPr>
        <w:t>現在の住宅の総合的な満足度は、「満足」及び「ほぼ満足」（以下、「満足傾向」という。）が</w:t>
      </w:r>
      <w:r>
        <w:rPr>
          <w:rFonts w:hAnsi="HG丸ｺﾞｼｯｸM-PRO" w:hint="eastAsia"/>
        </w:rPr>
        <w:t>69.1</w:t>
      </w:r>
      <w:r w:rsidRPr="00E63B9A">
        <w:rPr>
          <w:rFonts w:hAnsi="HG丸ｺﾞｼｯｸM-PRO" w:hint="eastAsia"/>
        </w:rPr>
        <w:t>％であり、内訳は「満足」が</w:t>
      </w:r>
      <w:r>
        <w:rPr>
          <w:rFonts w:hAnsi="HG丸ｺﾞｼｯｸM-PRO" w:hint="eastAsia"/>
        </w:rPr>
        <w:t>20.7</w:t>
      </w:r>
      <w:r w:rsidRPr="00E63B9A">
        <w:rPr>
          <w:rFonts w:hAnsi="HG丸ｺﾞｼｯｸM-PRO" w:hint="eastAsia"/>
        </w:rPr>
        <w:t>％、「</w:t>
      </w:r>
      <w:r>
        <w:rPr>
          <w:rFonts w:hAnsi="HG丸ｺﾞｼｯｸM-PRO" w:hint="eastAsia"/>
        </w:rPr>
        <w:t>ほぼ</w:t>
      </w:r>
      <w:r w:rsidRPr="00E63B9A">
        <w:rPr>
          <w:rFonts w:hAnsi="HG丸ｺﾞｼｯｸM-PRO" w:hint="eastAsia"/>
        </w:rPr>
        <w:t>満足」が4</w:t>
      </w:r>
      <w:r>
        <w:rPr>
          <w:rFonts w:hAnsi="HG丸ｺﾞｼｯｸM-PRO" w:hint="eastAsia"/>
        </w:rPr>
        <w:t>8.4</w:t>
      </w:r>
      <w:r w:rsidRPr="00E63B9A">
        <w:rPr>
          <w:rFonts w:hAnsi="HG丸ｺﾞｼｯｸM-PRO" w:hint="eastAsia"/>
        </w:rPr>
        <w:t>％です。一方で「やや不満」及び「不満」（以下、「不満傾向」という。）は</w:t>
      </w:r>
      <w:r>
        <w:rPr>
          <w:rFonts w:hAnsi="HG丸ｺﾞｼｯｸM-PRO" w:hint="eastAsia"/>
        </w:rPr>
        <w:t>30.9</w:t>
      </w:r>
      <w:r w:rsidRPr="00E63B9A">
        <w:rPr>
          <w:rFonts w:hAnsi="HG丸ｺﾞｼｯｸM-PRO" w:hint="eastAsia"/>
        </w:rPr>
        <w:t>％であり、満足傾向が不満傾向を</w:t>
      </w:r>
      <w:r>
        <w:rPr>
          <w:rFonts w:hAnsi="HG丸ｺﾞｼｯｸM-PRO" w:hint="eastAsia"/>
        </w:rPr>
        <w:t>大きく</w:t>
      </w:r>
      <w:r w:rsidRPr="00E63B9A">
        <w:rPr>
          <w:rFonts w:hAnsi="HG丸ｺﾞｼｯｸM-PRO" w:hint="eastAsia"/>
        </w:rPr>
        <w:t>上回っています。</w:t>
      </w:r>
    </w:p>
    <w:p w:rsidR="002568D5" w:rsidRPr="00E63B9A" w:rsidRDefault="002568D5" w:rsidP="002568D5">
      <w:pPr>
        <w:ind w:leftChars="100" w:left="213" w:firstLineChars="100" w:firstLine="213"/>
        <w:rPr>
          <w:rFonts w:hAnsi="HG丸ｺﾞｼｯｸM-PRO"/>
        </w:rPr>
      </w:pPr>
      <w:r>
        <w:rPr>
          <w:rFonts w:hAnsi="HG丸ｺﾞｼｯｸM-PRO" w:hint="eastAsia"/>
        </w:rPr>
        <w:t>団地</w:t>
      </w:r>
      <w:r w:rsidRPr="00E63B9A">
        <w:rPr>
          <w:rFonts w:hAnsi="HG丸ｺﾞｼｯｸM-PRO" w:hint="eastAsia"/>
        </w:rPr>
        <w:t>別にみると、満足傾向は</w:t>
      </w:r>
      <w:r>
        <w:rPr>
          <w:rFonts w:hAnsi="HG丸ｺﾞｼｯｸM-PRO" w:hint="eastAsia"/>
        </w:rPr>
        <w:t>高い順に「泉」93.9％、「旭ふれあい」83.3％、「西町」81.3％、「計根別」78.9％と</w:t>
      </w:r>
      <w:r w:rsidRPr="00E63B9A">
        <w:rPr>
          <w:rFonts w:hAnsi="HG丸ｺﾞｼｯｸM-PRO" w:hint="eastAsia"/>
        </w:rPr>
        <w:t>なっています。</w:t>
      </w:r>
      <w:r>
        <w:rPr>
          <w:rFonts w:hAnsi="HG丸ｺﾞｼｯｸM-PRO" w:hint="eastAsia"/>
        </w:rPr>
        <w:t>逆に満足傾向の割合が低いのは「東中」52.3％、「宮下」57.2％、「あずまグリーン」57.6％となっています。</w:t>
      </w:r>
    </w:p>
    <w:p w:rsidR="002568D5" w:rsidRDefault="002568D5" w:rsidP="000235F4"/>
    <w:p w:rsidR="000235F4" w:rsidRPr="00E63B9A"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3</w:t>
      </w:r>
      <w:r w:rsidR="00967F96">
        <w:fldChar w:fldCharType="end"/>
      </w:r>
      <w:r>
        <w:rPr>
          <w:rFonts w:hint="eastAsia"/>
        </w:rPr>
        <w:t xml:space="preserve">　</w:t>
      </w:r>
      <w:r w:rsidRPr="00E63B9A">
        <w:rPr>
          <w:rFonts w:hAnsi="HG丸ｺﾞｼｯｸM-PRO" w:hint="eastAsia"/>
        </w:rPr>
        <w:t>住宅の総合的な満足度</w:t>
      </w:r>
    </w:p>
    <w:p w:rsidR="000235F4" w:rsidRDefault="002568D5" w:rsidP="000235F4">
      <w:r>
        <w:rPr>
          <w:noProof/>
        </w:rPr>
        <w:drawing>
          <wp:anchor distT="0" distB="0" distL="114300" distR="114300" simplePos="0" relativeHeight="252125184" behindDoc="0" locked="0" layoutInCell="1" allowOverlap="1" wp14:anchorId="0956832B" wp14:editId="56F2BEB8">
            <wp:simplePos x="0" y="0"/>
            <wp:positionH relativeFrom="column">
              <wp:posOffset>156210</wp:posOffset>
            </wp:positionH>
            <wp:positionV relativeFrom="paragraph">
              <wp:posOffset>438150</wp:posOffset>
            </wp:positionV>
            <wp:extent cx="5486400" cy="3829050"/>
            <wp:effectExtent l="0" t="0" r="0" b="0"/>
            <wp:wrapNone/>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2568D5" w:rsidRDefault="002568D5" w:rsidP="000235F4"/>
    <w:p w:rsidR="000235F4" w:rsidRDefault="000235F4" w:rsidP="000235F4"/>
    <w:p w:rsidR="000235F4" w:rsidRDefault="000235F4" w:rsidP="000235F4"/>
    <w:p w:rsidR="000235F4" w:rsidRDefault="000235F4" w:rsidP="000235F4"/>
    <w:p w:rsidR="007042E4" w:rsidRDefault="007042E4" w:rsidP="002568D5">
      <w:pPr>
        <w:ind w:leftChars="100" w:left="213" w:firstLineChars="100" w:firstLine="213"/>
        <w:rPr>
          <w:rFonts w:hAnsi="HG丸ｺﾞｼｯｸM-PRO"/>
        </w:rPr>
      </w:pPr>
      <w:r>
        <w:rPr>
          <w:rFonts w:hAnsi="HG丸ｺﾞｼｯｸM-PRO"/>
        </w:rPr>
        <w:br w:type="page"/>
      </w:r>
    </w:p>
    <w:p w:rsidR="002568D5" w:rsidRPr="00E63B9A" w:rsidRDefault="002568D5" w:rsidP="002568D5">
      <w:pPr>
        <w:ind w:leftChars="100" w:left="213" w:firstLineChars="100" w:firstLine="213"/>
        <w:rPr>
          <w:rFonts w:hAnsi="HG丸ｺﾞｼｯｸM-PRO"/>
        </w:rPr>
      </w:pPr>
      <w:r w:rsidRPr="00E63B9A">
        <w:rPr>
          <w:rFonts w:hAnsi="HG丸ｺﾞｼｯｸM-PRO" w:hint="eastAsia"/>
        </w:rPr>
        <w:lastRenderedPageBreak/>
        <w:t>現在の住宅に関する1</w:t>
      </w:r>
      <w:r>
        <w:rPr>
          <w:rFonts w:hAnsi="HG丸ｺﾞｼｯｸM-PRO" w:hint="eastAsia"/>
        </w:rPr>
        <w:t>1</w:t>
      </w:r>
      <w:r w:rsidRPr="00E63B9A">
        <w:rPr>
          <w:rFonts w:hAnsi="HG丸ｺﾞｼｯｸM-PRO" w:hint="eastAsia"/>
        </w:rPr>
        <w:t>項目の満足度を比較すると、</w:t>
      </w:r>
      <w:r>
        <w:rPr>
          <w:rFonts w:hAnsi="HG丸ｺﾞｼｯｸM-PRO" w:hint="eastAsia"/>
        </w:rPr>
        <w:t>「除雪のしやすさ・対策」及び「断熱性・気密性（暖かさ）」以外は満足</w:t>
      </w:r>
      <w:r w:rsidRPr="00E63B9A">
        <w:rPr>
          <w:rFonts w:hAnsi="HG丸ｺﾞｼｯｸM-PRO" w:hint="eastAsia"/>
        </w:rPr>
        <w:t>傾向が不満傾向を上回っています。</w:t>
      </w:r>
    </w:p>
    <w:p w:rsidR="002568D5" w:rsidRPr="00E63B9A" w:rsidRDefault="002568D5" w:rsidP="002568D5">
      <w:pPr>
        <w:ind w:leftChars="100" w:left="213" w:firstLineChars="100" w:firstLine="213"/>
        <w:rPr>
          <w:rFonts w:hAnsi="HG丸ｺﾞｼｯｸM-PRO"/>
        </w:rPr>
      </w:pPr>
      <w:r w:rsidRPr="00E63B9A">
        <w:rPr>
          <w:rFonts w:hAnsi="HG丸ｺﾞｼｯｸM-PRO" w:hint="eastAsia"/>
        </w:rPr>
        <w:t>住宅の総合的な満足度に比べ、満足傾向が高い項目</w:t>
      </w:r>
      <w:r>
        <w:rPr>
          <w:rFonts w:hAnsi="HG丸ｺﾞｼｯｸM-PRO" w:hint="eastAsia"/>
        </w:rPr>
        <w:t>は4</w:t>
      </w:r>
      <w:r w:rsidRPr="00E63B9A">
        <w:rPr>
          <w:rFonts w:hAnsi="HG丸ｺﾞｼｯｸM-PRO" w:hint="eastAsia"/>
        </w:rPr>
        <w:t>項目で、高い順に、「</w:t>
      </w:r>
      <w:r>
        <w:rPr>
          <w:rFonts w:hAnsi="HG丸ｺﾞｼｯｸM-PRO" w:hint="eastAsia"/>
        </w:rPr>
        <w:t>住宅の</w:t>
      </w:r>
      <w:r w:rsidRPr="00E63B9A">
        <w:rPr>
          <w:rFonts w:hAnsi="HG丸ｺﾞｼｯｸM-PRO" w:hint="eastAsia"/>
        </w:rPr>
        <w:t>広さ」が</w:t>
      </w:r>
      <w:r>
        <w:rPr>
          <w:rFonts w:hAnsi="HG丸ｺﾞｼｯｸM-PRO" w:hint="eastAsia"/>
        </w:rPr>
        <w:t>87.3</w:t>
      </w:r>
      <w:r w:rsidRPr="00E63B9A">
        <w:rPr>
          <w:rFonts w:hAnsi="HG丸ｺﾞｼｯｸM-PRO" w:hint="eastAsia"/>
        </w:rPr>
        <w:t>％、「</w:t>
      </w:r>
      <w:r>
        <w:rPr>
          <w:rFonts w:hAnsi="HG丸ｺﾞｼｯｸM-PRO" w:hint="eastAsia"/>
        </w:rPr>
        <w:t>部屋数</w:t>
      </w:r>
      <w:r w:rsidRPr="00E63B9A">
        <w:rPr>
          <w:rFonts w:hAnsi="HG丸ｺﾞｼｯｸM-PRO" w:hint="eastAsia"/>
        </w:rPr>
        <w:t>」が</w:t>
      </w:r>
      <w:r>
        <w:rPr>
          <w:rFonts w:hAnsi="HG丸ｺﾞｼｯｸM-PRO" w:hint="eastAsia"/>
        </w:rPr>
        <w:t>85.5</w:t>
      </w:r>
      <w:r w:rsidRPr="00E63B9A">
        <w:rPr>
          <w:rFonts w:hAnsi="HG丸ｺﾞｼｯｸM-PRO" w:hint="eastAsia"/>
        </w:rPr>
        <w:t>％、「</w:t>
      </w:r>
      <w:r>
        <w:rPr>
          <w:rFonts w:hAnsi="HG丸ｺﾞｼｯｸM-PRO" w:hint="eastAsia"/>
        </w:rPr>
        <w:t>便所の広さ・設備</w:t>
      </w:r>
      <w:r w:rsidRPr="00E63B9A">
        <w:rPr>
          <w:rFonts w:hAnsi="HG丸ｺﾞｼｯｸM-PRO" w:hint="eastAsia"/>
        </w:rPr>
        <w:t>」が</w:t>
      </w:r>
      <w:r>
        <w:rPr>
          <w:rFonts w:hAnsi="HG丸ｺﾞｼｯｸM-PRO" w:hint="eastAsia"/>
        </w:rPr>
        <w:t>75.7</w:t>
      </w:r>
      <w:r w:rsidRPr="00E63B9A">
        <w:rPr>
          <w:rFonts w:hAnsi="HG丸ｺﾞｼｯｸM-PRO" w:hint="eastAsia"/>
        </w:rPr>
        <w:t>％</w:t>
      </w:r>
      <w:r>
        <w:rPr>
          <w:rFonts w:hAnsi="HG丸ｺﾞｼｯｸM-PRO" w:hint="eastAsia"/>
        </w:rPr>
        <w:t>、「押し入れなどの広さ・数」が71.8％</w:t>
      </w:r>
      <w:r w:rsidRPr="00E63B9A">
        <w:rPr>
          <w:rFonts w:hAnsi="HG丸ｺﾞｼｯｸM-PRO" w:hint="eastAsia"/>
        </w:rPr>
        <w:t>となっています。</w:t>
      </w:r>
    </w:p>
    <w:p w:rsidR="007042E4" w:rsidRDefault="002568D5" w:rsidP="007042E4">
      <w:pPr>
        <w:ind w:leftChars="100" w:left="213" w:firstLineChars="100" w:firstLine="213"/>
        <w:rPr>
          <w:rFonts w:hAnsi="HG丸ｺﾞｼｯｸM-PRO"/>
        </w:rPr>
      </w:pPr>
      <w:r w:rsidRPr="00E63B9A">
        <w:rPr>
          <w:rFonts w:hAnsi="HG丸ｺﾞｼｯｸM-PRO" w:hint="eastAsia"/>
        </w:rPr>
        <w:t>一方で満足傾向が低い項目は、低い順に</w:t>
      </w:r>
      <w:r>
        <w:rPr>
          <w:rFonts w:hAnsi="HG丸ｺﾞｼｯｸM-PRO" w:hint="eastAsia"/>
        </w:rPr>
        <w:t>「</w:t>
      </w:r>
      <w:r w:rsidRPr="00660E04">
        <w:rPr>
          <w:rFonts w:hAnsi="HG丸ｺﾞｼｯｸM-PRO" w:hint="eastAsia"/>
        </w:rPr>
        <w:t>除雪のしやすさ・対策</w:t>
      </w:r>
      <w:r>
        <w:rPr>
          <w:rFonts w:hAnsi="HG丸ｺﾞｼｯｸM-PRO" w:hint="eastAsia"/>
        </w:rPr>
        <w:t>」</w:t>
      </w:r>
      <w:r w:rsidRPr="00E63B9A">
        <w:rPr>
          <w:rFonts w:hAnsi="HG丸ｺﾞｼｯｸM-PRO" w:hint="eastAsia"/>
        </w:rPr>
        <w:t>が</w:t>
      </w:r>
      <w:r>
        <w:rPr>
          <w:rFonts w:hAnsi="HG丸ｺﾞｼｯｸM-PRO" w:hint="eastAsia"/>
        </w:rPr>
        <w:t>42.3</w:t>
      </w:r>
      <w:r w:rsidRPr="00E63B9A">
        <w:rPr>
          <w:rFonts w:hAnsi="HG丸ｺﾞｼｯｸM-PRO" w:hint="eastAsia"/>
        </w:rPr>
        <w:t>％、「</w:t>
      </w:r>
      <w:r w:rsidRPr="00660E04">
        <w:rPr>
          <w:rFonts w:hAnsi="HG丸ｺﾞｼｯｸM-PRO" w:hint="eastAsia"/>
        </w:rPr>
        <w:t>断熱性・気密性（暖かさ）</w:t>
      </w:r>
      <w:r w:rsidRPr="00E63B9A">
        <w:rPr>
          <w:rFonts w:hAnsi="HG丸ｺﾞｼｯｸM-PRO" w:hint="eastAsia"/>
        </w:rPr>
        <w:t>」が</w:t>
      </w:r>
      <w:r>
        <w:rPr>
          <w:rFonts w:hAnsi="HG丸ｺﾞｼｯｸM-PRO" w:hint="eastAsia"/>
        </w:rPr>
        <w:t>48.6</w:t>
      </w:r>
      <w:r w:rsidRPr="00E63B9A">
        <w:rPr>
          <w:rFonts w:hAnsi="HG丸ｺﾞｼｯｸM-PRO" w:hint="eastAsia"/>
        </w:rPr>
        <w:t>％</w:t>
      </w:r>
      <w:r>
        <w:rPr>
          <w:rFonts w:hAnsi="HG丸ｺﾞｼｯｸM-PRO" w:hint="eastAsia"/>
        </w:rPr>
        <w:t>、</w:t>
      </w:r>
      <w:r w:rsidRPr="00E63B9A">
        <w:rPr>
          <w:rFonts w:hAnsi="HG丸ｺﾞｼｯｸM-PRO" w:hint="eastAsia"/>
        </w:rPr>
        <w:t>「</w:t>
      </w:r>
      <w:r>
        <w:rPr>
          <w:rFonts w:hAnsi="HG丸ｺﾞｼｯｸM-PRO" w:hint="eastAsia"/>
        </w:rPr>
        <w:t>風呂の広さ・設備</w:t>
      </w:r>
      <w:r w:rsidRPr="00E63B9A">
        <w:rPr>
          <w:rFonts w:hAnsi="HG丸ｺﾞｼｯｸM-PRO" w:hint="eastAsia"/>
        </w:rPr>
        <w:t>」</w:t>
      </w:r>
      <w:r>
        <w:rPr>
          <w:rFonts w:hAnsi="HG丸ｺﾞｼｯｸM-PRO" w:hint="eastAsia"/>
        </w:rPr>
        <w:t>が60.9％</w:t>
      </w:r>
      <w:r w:rsidRPr="00E63B9A">
        <w:rPr>
          <w:rFonts w:hAnsi="HG丸ｺﾞｼｯｸM-PRO" w:hint="eastAsia"/>
        </w:rPr>
        <w:t>、「</w:t>
      </w:r>
      <w:r>
        <w:rPr>
          <w:rFonts w:hAnsi="HG丸ｺﾞｼｯｸM-PRO" w:hint="eastAsia"/>
        </w:rPr>
        <w:t>台所</w:t>
      </w:r>
      <w:r w:rsidRPr="00660E04">
        <w:rPr>
          <w:rFonts w:hAnsi="HG丸ｺﾞｼｯｸM-PRO" w:hint="eastAsia"/>
        </w:rPr>
        <w:t>の広さ・設備</w:t>
      </w:r>
      <w:r w:rsidRPr="00E63B9A">
        <w:rPr>
          <w:rFonts w:hAnsi="HG丸ｺﾞｼｯｸM-PRO" w:hint="eastAsia"/>
        </w:rPr>
        <w:t>」が</w:t>
      </w:r>
      <w:r>
        <w:rPr>
          <w:rFonts w:hAnsi="HG丸ｺﾞｼｯｸM-PRO" w:hint="eastAsia"/>
        </w:rPr>
        <w:t>61.4</w:t>
      </w:r>
      <w:r w:rsidRPr="00E63B9A">
        <w:rPr>
          <w:rFonts w:hAnsi="HG丸ｺﾞｼｯｸM-PRO" w:hint="eastAsia"/>
        </w:rPr>
        <w:t>％となっています。</w:t>
      </w:r>
    </w:p>
    <w:p w:rsidR="000235F4" w:rsidRDefault="000235F4" w:rsidP="007042E4">
      <w:pPr>
        <w:ind w:leftChars="100" w:left="213" w:firstLineChars="100" w:firstLine="213"/>
      </w:pPr>
    </w:p>
    <w:p w:rsidR="000235F4" w:rsidRPr="00E63B9A"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4</w:t>
      </w:r>
      <w:r w:rsidR="00967F96">
        <w:fldChar w:fldCharType="end"/>
      </w:r>
      <w:r>
        <w:rPr>
          <w:rFonts w:hint="eastAsia"/>
        </w:rPr>
        <w:t xml:space="preserve">　住宅の具体的な満足度</w:t>
      </w:r>
    </w:p>
    <w:p w:rsidR="000235F4" w:rsidRDefault="002568D5" w:rsidP="000235F4">
      <w:r>
        <w:rPr>
          <w:noProof/>
        </w:rPr>
        <w:drawing>
          <wp:anchor distT="0" distB="0" distL="114300" distR="114300" simplePos="0" relativeHeight="252127232" behindDoc="0" locked="0" layoutInCell="1" allowOverlap="1" wp14:anchorId="398B783A" wp14:editId="36902BAD">
            <wp:simplePos x="0" y="0"/>
            <wp:positionH relativeFrom="column">
              <wp:posOffset>38100</wp:posOffset>
            </wp:positionH>
            <wp:positionV relativeFrom="paragraph">
              <wp:posOffset>57150</wp:posOffset>
            </wp:positionV>
            <wp:extent cx="5486400" cy="4762500"/>
            <wp:effectExtent l="0" t="0" r="0" b="0"/>
            <wp:wrapNone/>
            <wp:docPr id="37" name="グラフ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7042E4" w:rsidRDefault="007042E4" w:rsidP="000235F4">
      <w:r>
        <w:br w:type="page"/>
      </w:r>
    </w:p>
    <w:p w:rsidR="000235F4" w:rsidRDefault="000235F4" w:rsidP="000235F4">
      <w:pPr>
        <w:pStyle w:val="4"/>
        <w:numPr>
          <w:ilvl w:val="3"/>
          <w:numId w:val="42"/>
        </w:numPr>
      </w:pPr>
      <w:bookmarkStart w:id="60" w:name="_Toc464725971"/>
      <w:bookmarkStart w:id="61" w:name="_Toc488223461"/>
      <w:r>
        <w:rPr>
          <w:rFonts w:hint="eastAsia"/>
        </w:rPr>
        <w:lastRenderedPageBreak/>
        <w:t>周辺環境の総合的な満足度</w:t>
      </w:r>
      <w:bookmarkEnd w:id="60"/>
      <w:bookmarkEnd w:id="61"/>
    </w:p>
    <w:p w:rsidR="0007212A" w:rsidRPr="0007212A" w:rsidRDefault="0007212A" w:rsidP="0007212A">
      <w:pPr>
        <w:ind w:leftChars="100" w:left="213" w:firstLineChars="100" w:firstLine="213"/>
      </w:pPr>
      <w:r w:rsidRPr="004C42C8">
        <w:rPr>
          <w:rFonts w:hAnsi="HG丸ｺﾞｼｯｸM-PRO" w:hint="eastAsia"/>
        </w:rPr>
        <w:t>周辺環境</w:t>
      </w:r>
      <w:r>
        <w:rPr>
          <w:rFonts w:hAnsi="HG丸ｺﾞｼｯｸM-PRO" w:hint="eastAsia"/>
        </w:rPr>
        <w:t>の</w:t>
      </w:r>
      <w:r w:rsidRPr="004C42C8">
        <w:rPr>
          <w:rFonts w:hAnsi="HG丸ｺﾞｼｯｸM-PRO" w:hint="eastAsia"/>
        </w:rPr>
        <w:t>総合的な満足度は、満足傾向が</w:t>
      </w:r>
      <w:r>
        <w:rPr>
          <w:rFonts w:hAnsi="HG丸ｺﾞｼｯｸM-PRO" w:hint="eastAsia"/>
        </w:rPr>
        <w:t>81.4</w:t>
      </w:r>
      <w:r w:rsidRPr="004C42C8">
        <w:rPr>
          <w:rFonts w:hAnsi="HG丸ｺﾞｼｯｸM-PRO" w:hint="eastAsia"/>
        </w:rPr>
        <w:t>％であり、内訳は「満足」が</w:t>
      </w:r>
      <w:r>
        <w:rPr>
          <w:rFonts w:hAnsi="HG丸ｺﾞｼｯｸM-PRO" w:hint="eastAsia"/>
        </w:rPr>
        <w:t>23.3</w:t>
      </w:r>
      <w:r w:rsidRPr="004C42C8">
        <w:rPr>
          <w:rFonts w:hAnsi="HG丸ｺﾞｼｯｸM-PRO" w:hint="eastAsia"/>
        </w:rPr>
        <w:t>％、「</w:t>
      </w:r>
      <w:r>
        <w:rPr>
          <w:rFonts w:hAnsi="HG丸ｺﾞｼｯｸM-PRO" w:hint="eastAsia"/>
        </w:rPr>
        <w:t>ほぼ</w:t>
      </w:r>
      <w:r w:rsidRPr="004C42C8">
        <w:rPr>
          <w:rFonts w:hAnsi="HG丸ｺﾞｼｯｸM-PRO" w:hint="eastAsia"/>
        </w:rPr>
        <w:t>満足」が</w:t>
      </w:r>
      <w:r>
        <w:rPr>
          <w:rFonts w:hAnsi="HG丸ｺﾞｼｯｸM-PRO" w:hint="eastAsia"/>
        </w:rPr>
        <w:t>58.1</w:t>
      </w:r>
      <w:r w:rsidRPr="004C42C8">
        <w:rPr>
          <w:rFonts w:hAnsi="HG丸ｺﾞｼｯｸM-PRO" w:hint="eastAsia"/>
        </w:rPr>
        <w:t>％です。一方で不満傾向は</w:t>
      </w:r>
      <w:r>
        <w:rPr>
          <w:rFonts w:hAnsi="HG丸ｺﾞｼｯｸM-PRO" w:hint="eastAsia"/>
        </w:rPr>
        <w:t>18.6％であり、満足傾向が不満傾向を大きく</w:t>
      </w:r>
      <w:r w:rsidRPr="004C42C8">
        <w:rPr>
          <w:rFonts w:hAnsi="HG丸ｺﾞｼｯｸM-PRO" w:hint="eastAsia"/>
        </w:rPr>
        <w:t>上回っています。</w:t>
      </w:r>
    </w:p>
    <w:p w:rsidR="0007212A" w:rsidRDefault="0007212A" w:rsidP="000235F4"/>
    <w:p w:rsidR="000235F4"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5</w:t>
      </w:r>
      <w:r w:rsidR="00967F96">
        <w:fldChar w:fldCharType="end"/>
      </w:r>
      <w:r>
        <w:rPr>
          <w:rFonts w:hint="eastAsia"/>
        </w:rPr>
        <w:t xml:space="preserve">　</w:t>
      </w:r>
      <w:r w:rsidRPr="004C42C8">
        <w:rPr>
          <w:rFonts w:hAnsi="HG丸ｺﾞｼｯｸM-PRO" w:hint="eastAsia"/>
        </w:rPr>
        <w:t>周辺環境に関する総合的な満足度</w:t>
      </w:r>
    </w:p>
    <w:p w:rsidR="000235F4" w:rsidRPr="007042E4" w:rsidRDefault="007042E4" w:rsidP="000235F4">
      <w:r>
        <w:rPr>
          <w:noProof/>
        </w:rPr>
        <w:drawing>
          <wp:anchor distT="0" distB="0" distL="114300" distR="114300" simplePos="0" relativeHeight="252129280" behindDoc="0" locked="0" layoutInCell="1" allowOverlap="1" wp14:anchorId="53E8672F" wp14:editId="15CB6007">
            <wp:simplePos x="0" y="0"/>
            <wp:positionH relativeFrom="column">
              <wp:posOffset>72390</wp:posOffset>
            </wp:positionH>
            <wp:positionV relativeFrom="paragraph">
              <wp:posOffset>32385</wp:posOffset>
            </wp:positionV>
            <wp:extent cx="5486400" cy="3829050"/>
            <wp:effectExtent l="0" t="0" r="0" b="0"/>
            <wp:wrapNone/>
            <wp:docPr id="38" name="グラフ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0235F4" w:rsidRDefault="000235F4" w:rsidP="000235F4"/>
    <w:p w:rsidR="000235F4" w:rsidRDefault="000235F4" w:rsidP="000235F4"/>
    <w:p w:rsidR="000235F4" w:rsidRDefault="000235F4" w:rsidP="000235F4"/>
    <w:p w:rsidR="000235F4" w:rsidRDefault="000235F4" w:rsidP="000235F4"/>
    <w:p w:rsidR="007042E4" w:rsidRDefault="007042E4" w:rsidP="000235F4">
      <w:r>
        <w:br w:type="page"/>
      </w:r>
    </w:p>
    <w:p w:rsidR="007042E4" w:rsidRPr="00390A4D" w:rsidRDefault="007042E4" w:rsidP="007042E4">
      <w:pPr>
        <w:ind w:leftChars="100" w:left="213" w:firstLineChars="100" w:firstLine="213"/>
        <w:rPr>
          <w:rFonts w:hAnsi="HG丸ｺﾞｼｯｸM-PRO"/>
        </w:rPr>
      </w:pPr>
      <w:r w:rsidRPr="00390A4D">
        <w:rPr>
          <w:rFonts w:hAnsi="HG丸ｺﾞｼｯｸM-PRO" w:hint="eastAsia"/>
        </w:rPr>
        <w:lastRenderedPageBreak/>
        <w:t>住宅周辺の環境に関する</w:t>
      </w:r>
      <w:r>
        <w:rPr>
          <w:rFonts w:hAnsi="HG丸ｺﾞｼｯｸM-PRO" w:hint="eastAsia"/>
        </w:rPr>
        <w:t>8</w:t>
      </w:r>
      <w:r w:rsidRPr="00390A4D">
        <w:rPr>
          <w:rFonts w:hAnsi="HG丸ｺﾞｼｯｸM-PRO" w:hint="eastAsia"/>
        </w:rPr>
        <w:t>項目の満足度を比較すると、</w:t>
      </w:r>
      <w:r>
        <w:rPr>
          <w:rFonts w:hAnsi="HG丸ｺﾞｼｯｸM-PRO" w:hint="eastAsia"/>
        </w:rPr>
        <w:t>「除雪対策など」以外で</w:t>
      </w:r>
      <w:r w:rsidRPr="00390A4D">
        <w:rPr>
          <w:rFonts w:hAnsi="HG丸ｺﾞｼｯｸM-PRO" w:hint="eastAsia"/>
        </w:rPr>
        <w:t>満足傾向が不満傾向を上回っています。</w:t>
      </w:r>
    </w:p>
    <w:p w:rsidR="007042E4" w:rsidRPr="00390A4D" w:rsidRDefault="007042E4" w:rsidP="007042E4">
      <w:pPr>
        <w:ind w:leftChars="100" w:left="213" w:firstLineChars="100" w:firstLine="213"/>
        <w:rPr>
          <w:rFonts w:hAnsi="HG丸ｺﾞｼｯｸM-PRO"/>
          <w:szCs w:val="21"/>
        </w:rPr>
      </w:pPr>
      <w:r>
        <w:rPr>
          <w:rFonts w:hAnsi="HG丸ｺﾞｼｯｸM-PRO" w:hint="eastAsia"/>
          <w:szCs w:val="21"/>
        </w:rPr>
        <w:t>周辺環境の総合的な満足度に比べ、満足傾向の割合が高いのは</w:t>
      </w:r>
      <w:r w:rsidRPr="00390A4D">
        <w:rPr>
          <w:rFonts w:hAnsi="HG丸ｺﾞｼｯｸM-PRO" w:hint="eastAsia"/>
          <w:szCs w:val="21"/>
        </w:rPr>
        <w:t>「</w:t>
      </w:r>
      <w:r>
        <w:rPr>
          <w:rFonts w:hAnsi="HG丸ｺﾞｼｯｸM-PRO" w:hint="eastAsia"/>
          <w:szCs w:val="21"/>
        </w:rPr>
        <w:t>通勤・通学などの利便性</w:t>
      </w:r>
      <w:r w:rsidRPr="00390A4D">
        <w:rPr>
          <w:rFonts w:hAnsi="HG丸ｺﾞｼｯｸM-PRO" w:hint="eastAsia"/>
          <w:szCs w:val="21"/>
        </w:rPr>
        <w:t>」</w:t>
      </w:r>
      <w:r>
        <w:rPr>
          <w:rFonts w:hAnsi="HG丸ｺﾞｼｯｸM-PRO" w:hint="eastAsia"/>
          <w:szCs w:val="21"/>
        </w:rPr>
        <w:t>の１項目のみ</w:t>
      </w:r>
      <w:r w:rsidRPr="00390A4D">
        <w:rPr>
          <w:rFonts w:hAnsi="HG丸ｺﾞｼｯｸM-PRO" w:hint="eastAsia"/>
          <w:szCs w:val="21"/>
        </w:rPr>
        <w:t>となっています。</w:t>
      </w:r>
    </w:p>
    <w:p w:rsidR="007042E4" w:rsidRPr="00390A4D" w:rsidRDefault="007042E4" w:rsidP="007042E4">
      <w:pPr>
        <w:ind w:leftChars="100" w:left="213" w:firstLineChars="100" w:firstLine="213"/>
        <w:rPr>
          <w:rFonts w:hAnsi="HG丸ｺﾞｼｯｸM-PRO"/>
        </w:rPr>
      </w:pPr>
      <w:r w:rsidRPr="00390A4D">
        <w:rPr>
          <w:rFonts w:hAnsi="HG丸ｺﾞｼｯｸM-PRO" w:hint="eastAsia"/>
        </w:rPr>
        <w:t>一方で満足傾向が低い項目は、低い順に「</w:t>
      </w:r>
      <w:r>
        <w:rPr>
          <w:rFonts w:hAnsi="HG丸ｺﾞｼｯｸM-PRO" w:hint="eastAsia"/>
        </w:rPr>
        <w:t>除雪対策</w:t>
      </w:r>
      <w:r w:rsidRPr="00390A4D">
        <w:rPr>
          <w:rFonts w:hAnsi="HG丸ｺﾞｼｯｸM-PRO" w:hint="eastAsia"/>
        </w:rPr>
        <w:t>」が</w:t>
      </w:r>
      <w:r>
        <w:rPr>
          <w:rFonts w:hAnsi="HG丸ｺﾞｼｯｸM-PRO" w:hint="eastAsia"/>
        </w:rPr>
        <w:t>42.8</w:t>
      </w:r>
      <w:r w:rsidRPr="00390A4D">
        <w:rPr>
          <w:rFonts w:hAnsi="HG丸ｺﾞｼｯｸM-PRO" w:hint="eastAsia"/>
        </w:rPr>
        <w:t>％、「</w:t>
      </w:r>
      <w:r>
        <w:rPr>
          <w:rFonts w:hAnsi="HG丸ｺﾞｼｯｸM-PRO" w:hint="eastAsia"/>
        </w:rPr>
        <w:t>駐車場の整備</w:t>
      </w:r>
      <w:r w:rsidRPr="00390A4D">
        <w:rPr>
          <w:rFonts w:hAnsi="HG丸ｺﾞｼｯｸM-PRO" w:hint="eastAsia"/>
        </w:rPr>
        <w:t>」が</w:t>
      </w:r>
      <w:r>
        <w:rPr>
          <w:rFonts w:hAnsi="HG丸ｺﾞｼｯｸM-PRO" w:hint="eastAsia"/>
        </w:rPr>
        <w:t>64.6</w:t>
      </w:r>
      <w:r w:rsidRPr="00390A4D">
        <w:rPr>
          <w:rFonts w:hAnsi="HG丸ｺﾞｼｯｸM-PRO" w:hint="eastAsia"/>
        </w:rPr>
        <w:t>％、「</w:t>
      </w:r>
      <w:r>
        <w:rPr>
          <w:rFonts w:hAnsi="HG丸ｺﾞｼｯｸM-PRO" w:hint="eastAsia"/>
        </w:rPr>
        <w:t>ごみ置き場の整備など</w:t>
      </w:r>
      <w:r w:rsidRPr="00390A4D">
        <w:rPr>
          <w:rFonts w:hAnsi="HG丸ｺﾞｼｯｸM-PRO" w:hint="eastAsia"/>
        </w:rPr>
        <w:t>」が</w:t>
      </w:r>
      <w:r>
        <w:rPr>
          <w:rFonts w:hAnsi="HG丸ｺﾞｼｯｸM-PRO" w:hint="eastAsia"/>
        </w:rPr>
        <w:t>69.7</w:t>
      </w:r>
      <w:r w:rsidRPr="00390A4D">
        <w:rPr>
          <w:rFonts w:hAnsi="HG丸ｺﾞｼｯｸM-PRO" w:hint="eastAsia"/>
        </w:rPr>
        <w:t>％となっています。</w:t>
      </w:r>
    </w:p>
    <w:p w:rsidR="000235F4" w:rsidRDefault="000235F4" w:rsidP="000235F4"/>
    <w:p w:rsidR="000235F4" w:rsidRPr="00390A4D"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6</w:t>
      </w:r>
      <w:r w:rsidR="00967F96">
        <w:fldChar w:fldCharType="end"/>
      </w:r>
      <w:r>
        <w:rPr>
          <w:rFonts w:hint="eastAsia"/>
        </w:rPr>
        <w:t xml:space="preserve">　周辺環境に関する具体的な満足度</w:t>
      </w:r>
    </w:p>
    <w:p w:rsidR="000235F4" w:rsidRDefault="007042E4" w:rsidP="000235F4">
      <w:r>
        <w:rPr>
          <w:noProof/>
        </w:rPr>
        <w:drawing>
          <wp:anchor distT="0" distB="0" distL="114300" distR="114300" simplePos="0" relativeHeight="252131328" behindDoc="0" locked="0" layoutInCell="1" allowOverlap="1" wp14:anchorId="362F99E0" wp14:editId="5B2EFC17">
            <wp:simplePos x="0" y="0"/>
            <wp:positionH relativeFrom="column">
              <wp:posOffset>72390</wp:posOffset>
            </wp:positionH>
            <wp:positionV relativeFrom="paragraph">
              <wp:posOffset>20955</wp:posOffset>
            </wp:positionV>
            <wp:extent cx="5486400" cy="3800475"/>
            <wp:effectExtent l="0" t="0" r="0" b="0"/>
            <wp:wrapNone/>
            <wp:docPr id="47" name="グラフ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Pr="007E6552"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Pr>
        <w:widowControl/>
        <w:jc w:val="left"/>
      </w:pPr>
      <w:r>
        <w:br w:type="page"/>
      </w:r>
    </w:p>
    <w:p w:rsidR="000235F4" w:rsidRDefault="000235F4" w:rsidP="000235F4">
      <w:pPr>
        <w:pStyle w:val="3"/>
        <w:numPr>
          <w:ilvl w:val="2"/>
          <w:numId w:val="42"/>
        </w:numPr>
        <w:ind w:rightChars="100" w:right="213"/>
      </w:pPr>
      <w:bookmarkStart w:id="62" w:name="_Toc464725973"/>
      <w:bookmarkStart w:id="63" w:name="_Toc488223463"/>
      <w:r>
        <w:rPr>
          <w:rFonts w:hint="eastAsia"/>
        </w:rPr>
        <w:lastRenderedPageBreak/>
        <w:t>住宅や周辺環境の改善要望</w:t>
      </w:r>
      <w:bookmarkEnd w:id="62"/>
      <w:bookmarkEnd w:id="63"/>
    </w:p>
    <w:p w:rsidR="000235F4" w:rsidRDefault="000235F4" w:rsidP="000235F4"/>
    <w:p w:rsidR="000235F4" w:rsidRDefault="000235F4" w:rsidP="000235F4">
      <w:pPr>
        <w:pStyle w:val="4"/>
        <w:numPr>
          <w:ilvl w:val="3"/>
          <w:numId w:val="42"/>
        </w:numPr>
      </w:pPr>
      <w:bookmarkStart w:id="64" w:name="_Toc464725974"/>
      <w:bookmarkStart w:id="65" w:name="_Toc488223464"/>
      <w:r>
        <w:rPr>
          <w:rFonts w:hint="eastAsia"/>
        </w:rPr>
        <w:t>住戸内の改善要望（複数回答）</w:t>
      </w:r>
      <w:bookmarkEnd w:id="64"/>
      <w:bookmarkEnd w:id="65"/>
    </w:p>
    <w:p w:rsidR="007042E4" w:rsidRDefault="007042E4" w:rsidP="007042E4">
      <w:pPr>
        <w:ind w:leftChars="100" w:left="213" w:firstLineChars="100" w:firstLine="213"/>
      </w:pPr>
      <w:r w:rsidRPr="00B21284">
        <w:rPr>
          <w:rFonts w:hAnsi="HG丸ｺﾞｼｯｸM-PRO" w:hint="eastAsia"/>
        </w:rPr>
        <w:t>住戸内の改善要望（複数回答）は、「</w:t>
      </w:r>
      <w:r>
        <w:rPr>
          <w:rFonts w:hAnsi="HG丸ｺﾞｼｯｸM-PRO" w:hint="eastAsia"/>
        </w:rPr>
        <w:t>台所</w:t>
      </w:r>
      <w:r w:rsidRPr="00B21284">
        <w:rPr>
          <w:rFonts w:hAnsi="HG丸ｺﾞｼｯｸM-PRO" w:hint="eastAsia"/>
        </w:rPr>
        <w:t>」が</w:t>
      </w:r>
      <w:r>
        <w:rPr>
          <w:rFonts w:hAnsi="HG丸ｺﾞｼｯｸM-PRO" w:hint="eastAsia"/>
        </w:rPr>
        <w:t>32.2</w:t>
      </w:r>
      <w:r w:rsidRPr="00B21284">
        <w:rPr>
          <w:rFonts w:hAnsi="HG丸ｺﾞｼｯｸM-PRO" w:hint="eastAsia"/>
        </w:rPr>
        <w:t>％で最も高く、以下、「</w:t>
      </w:r>
      <w:r>
        <w:rPr>
          <w:rFonts w:hAnsi="HG丸ｺﾞｼｯｸM-PRO" w:hint="eastAsia"/>
        </w:rPr>
        <w:t>浴室</w:t>
      </w:r>
      <w:r w:rsidRPr="00B21284">
        <w:rPr>
          <w:rFonts w:hAnsi="HG丸ｺﾞｼｯｸM-PRO" w:hint="eastAsia"/>
        </w:rPr>
        <w:t>」が</w:t>
      </w:r>
      <w:r>
        <w:rPr>
          <w:rFonts w:hAnsi="HG丸ｺﾞｼｯｸM-PRO" w:hint="eastAsia"/>
        </w:rPr>
        <w:t>30.8</w:t>
      </w:r>
      <w:r w:rsidRPr="00B21284">
        <w:rPr>
          <w:rFonts w:hAnsi="HG丸ｺﾞｼｯｸM-PRO" w:hint="eastAsia"/>
        </w:rPr>
        <w:t>％、「</w:t>
      </w:r>
      <w:r>
        <w:rPr>
          <w:rFonts w:hAnsi="HG丸ｺﾞｼｯｸM-PRO" w:hint="eastAsia"/>
        </w:rPr>
        <w:t>断熱性</w:t>
      </w:r>
      <w:r w:rsidRPr="00B21284">
        <w:rPr>
          <w:rFonts w:hAnsi="HG丸ｺﾞｼｯｸM-PRO" w:hint="eastAsia"/>
        </w:rPr>
        <w:t>」が</w:t>
      </w:r>
      <w:r>
        <w:rPr>
          <w:rFonts w:hAnsi="HG丸ｺﾞｼｯｸM-PRO" w:hint="eastAsia"/>
        </w:rPr>
        <w:t>26.7</w:t>
      </w:r>
      <w:r w:rsidRPr="00B21284">
        <w:rPr>
          <w:rFonts w:hAnsi="HG丸ｺﾞｼｯｸM-PRO" w:hint="eastAsia"/>
        </w:rPr>
        <w:t>％、「</w:t>
      </w:r>
      <w:r>
        <w:rPr>
          <w:rFonts w:hAnsi="HG丸ｺﾞｼｯｸM-PRO" w:hint="eastAsia"/>
        </w:rPr>
        <w:t>給湯設備</w:t>
      </w:r>
      <w:r w:rsidRPr="00B21284">
        <w:rPr>
          <w:rFonts w:hAnsi="HG丸ｺﾞｼｯｸM-PRO" w:hint="eastAsia"/>
        </w:rPr>
        <w:t>」が</w:t>
      </w:r>
      <w:r>
        <w:rPr>
          <w:rFonts w:hAnsi="HG丸ｺﾞｼｯｸM-PRO" w:hint="eastAsia"/>
        </w:rPr>
        <w:t>19.9％です</w:t>
      </w:r>
      <w:r w:rsidRPr="00B21284">
        <w:rPr>
          <w:rFonts w:hAnsi="HG丸ｺﾞｼｯｸM-PRO" w:hint="eastAsia"/>
        </w:rPr>
        <w:t>。</w:t>
      </w:r>
    </w:p>
    <w:p w:rsidR="000235F4" w:rsidRPr="007042E4" w:rsidRDefault="000235F4" w:rsidP="000235F4"/>
    <w:p w:rsidR="000235F4"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7</w:t>
      </w:r>
      <w:r w:rsidR="00967F96">
        <w:fldChar w:fldCharType="end"/>
      </w:r>
      <w:r>
        <w:rPr>
          <w:rFonts w:hint="eastAsia"/>
        </w:rPr>
        <w:t xml:space="preserve">　</w:t>
      </w:r>
      <w:r w:rsidRPr="00B21284">
        <w:rPr>
          <w:rFonts w:hAnsi="HG丸ｺﾞｼｯｸM-PRO" w:hint="eastAsia"/>
        </w:rPr>
        <w:t>住戸内の改善要望</w:t>
      </w:r>
    </w:p>
    <w:p w:rsidR="000235F4" w:rsidRDefault="007042E4" w:rsidP="000235F4">
      <w:r>
        <w:rPr>
          <w:noProof/>
        </w:rPr>
        <w:drawing>
          <wp:anchor distT="0" distB="0" distL="114300" distR="114300" simplePos="0" relativeHeight="252133376" behindDoc="0" locked="0" layoutInCell="1" allowOverlap="1" wp14:anchorId="3489F6C4" wp14:editId="2BCC9313">
            <wp:simplePos x="0" y="0"/>
            <wp:positionH relativeFrom="column">
              <wp:posOffset>156210</wp:posOffset>
            </wp:positionH>
            <wp:positionV relativeFrom="paragraph">
              <wp:posOffset>-76200</wp:posOffset>
            </wp:positionV>
            <wp:extent cx="5476875" cy="3067050"/>
            <wp:effectExtent l="0" t="0" r="0" b="0"/>
            <wp:wrapNone/>
            <wp:docPr id="48" name="グラフ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Pr>
        <w:pStyle w:val="4"/>
        <w:numPr>
          <w:ilvl w:val="3"/>
          <w:numId w:val="42"/>
        </w:numPr>
      </w:pPr>
      <w:bookmarkStart w:id="66" w:name="_Toc464725975"/>
      <w:bookmarkStart w:id="67" w:name="_Toc488223465"/>
      <w:r>
        <w:rPr>
          <w:rFonts w:hint="eastAsia"/>
        </w:rPr>
        <w:t>周辺環境の改善要望</w:t>
      </w:r>
      <w:bookmarkEnd w:id="66"/>
      <w:bookmarkEnd w:id="67"/>
    </w:p>
    <w:p w:rsidR="007042E4" w:rsidRDefault="007042E4" w:rsidP="007042E4">
      <w:pPr>
        <w:ind w:leftChars="100" w:left="213" w:firstLineChars="100" w:firstLine="213"/>
      </w:pPr>
      <w:r w:rsidRPr="00B21284">
        <w:rPr>
          <w:rFonts w:hAnsi="HG丸ｺﾞｼｯｸM-PRO" w:hint="eastAsia"/>
        </w:rPr>
        <w:t>周辺</w:t>
      </w:r>
      <w:r>
        <w:rPr>
          <w:rFonts w:hAnsi="HG丸ｺﾞｼｯｸM-PRO" w:hint="eastAsia"/>
        </w:rPr>
        <w:t>環境</w:t>
      </w:r>
      <w:r w:rsidRPr="00B21284">
        <w:rPr>
          <w:rFonts w:hAnsi="HG丸ｺﾞｼｯｸM-PRO" w:hint="eastAsia"/>
        </w:rPr>
        <w:t>の改善要望（複数回答）は、「</w:t>
      </w:r>
      <w:r>
        <w:rPr>
          <w:rFonts w:hAnsi="HG丸ｺﾞｼｯｸM-PRO" w:hint="eastAsia"/>
        </w:rPr>
        <w:t>駐車場</w:t>
      </w:r>
      <w:r w:rsidRPr="00B21284">
        <w:rPr>
          <w:rFonts w:hAnsi="HG丸ｺﾞｼｯｸM-PRO" w:hint="eastAsia"/>
        </w:rPr>
        <w:t>」が</w:t>
      </w:r>
      <w:r>
        <w:rPr>
          <w:rFonts w:hAnsi="HG丸ｺﾞｼｯｸM-PRO" w:hint="eastAsia"/>
        </w:rPr>
        <w:t>24.1</w:t>
      </w:r>
      <w:r w:rsidRPr="00B21284">
        <w:rPr>
          <w:rFonts w:hAnsi="HG丸ｺﾞｼｯｸM-PRO" w:hint="eastAsia"/>
        </w:rPr>
        <w:t>％で最も高く、以下、「</w:t>
      </w:r>
      <w:r>
        <w:rPr>
          <w:rFonts w:hAnsi="HG丸ｺﾞｼｯｸM-PRO" w:hint="eastAsia"/>
        </w:rPr>
        <w:t>ごみ置き場</w:t>
      </w:r>
      <w:r w:rsidRPr="00B21284">
        <w:rPr>
          <w:rFonts w:hAnsi="HG丸ｺﾞｼｯｸM-PRO" w:hint="eastAsia"/>
        </w:rPr>
        <w:t>」が</w:t>
      </w:r>
      <w:r>
        <w:rPr>
          <w:rFonts w:hAnsi="HG丸ｺﾞｼｯｸM-PRO" w:hint="eastAsia"/>
        </w:rPr>
        <w:t>14.8</w:t>
      </w:r>
      <w:r w:rsidRPr="00B21284">
        <w:rPr>
          <w:rFonts w:hAnsi="HG丸ｺﾞｼｯｸM-PRO" w:hint="eastAsia"/>
        </w:rPr>
        <w:t>％です。</w:t>
      </w:r>
    </w:p>
    <w:p w:rsidR="000235F4" w:rsidRPr="007042E4" w:rsidRDefault="000235F4" w:rsidP="000235F4"/>
    <w:p w:rsidR="000235F4"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8</w:t>
      </w:r>
      <w:r w:rsidR="00967F96">
        <w:fldChar w:fldCharType="end"/>
      </w:r>
      <w:r>
        <w:rPr>
          <w:rFonts w:hint="eastAsia"/>
        </w:rPr>
        <w:t xml:space="preserve">　</w:t>
      </w:r>
      <w:r w:rsidRPr="00B21284">
        <w:rPr>
          <w:rFonts w:hAnsi="HG丸ｺﾞｼｯｸM-PRO" w:hint="eastAsia"/>
        </w:rPr>
        <w:t>周辺</w:t>
      </w:r>
      <w:r>
        <w:rPr>
          <w:rFonts w:hAnsi="HG丸ｺﾞｼｯｸM-PRO" w:hint="eastAsia"/>
        </w:rPr>
        <w:t>環境</w:t>
      </w:r>
      <w:r w:rsidRPr="00B21284">
        <w:rPr>
          <w:rFonts w:hAnsi="HG丸ｺﾞｼｯｸM-PRO" w:hint="eastAsia"/>
        </w:rPr>
        <w:t>の改善要望</w:t>
      </w:r>
    </w:p>
    <w:p w:rsidR="000235F4" w:rsidRDefault="007042E4" w:rsidP="000235F4">
      <w:r>
        <w:rPr>
          <w:noProof/>
        </w:rPr>
        <w:drawing>
          <wp:anchor distT="0" distB="0" distL="114300" distR="114300" simplePos="0" relativeHeight="252135424" behindDoc="0" locked="0" layoutInCell="1" allowOverlap="1" wp14:anchorId="6232F985" wp14:editId="589B574E">
            <wp:simplePos x="0" y="0"/>
            <wp:positionH relativeFrom="column">
              <wp:posOffset>156210</wp:posOffset>
            </wp:positionH>
            <wp:positionV relativeFrom="paragraph">
              <wp:posOffset>11430</wp:posOffset>
            </wp:positionV>
            <wp:extent cx="5476875" cy="2667000"/>
            <wp:effectExtent l="0" t="0" r="0" b="0"/>
            <wp:wrapNone/>
            <wp:docPr id="49" name="グラフ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7042E4" w:rsidRDefault="007042E4" w:rsidP="000235F4">
      <w:r>
        <w:br w:type="page"/>
      </w:r>
    </w:p>
    <w:p w:rsidR="000235F4" w:rsidRDefault="000235F4" w:rsidP="000235F4">
      <w:pPr>
        <w:pStyle w:val="4"/>
        <w:numPr>
          <w:ilvl w:val="3"/>
          <w:numId w:val="42"/>
        </w:numPr>
      </w:pPr>
      <w:bookmarkStart w:id="68" w:name="_Toc464725976"/>
      <w:bookmarkStart w:id="69" w:name="_Toc488223466"/>
      <w:r>
        <w:rPr>
          <w:rFonts w:hint="eastAsia"/>
        </w:rPr>
        <w:lastRenderedPageBreak/>
        <w:t>団地内の庭や菜園の整備</w:t>
      </w:r>
      <w:bookmarkEnd w:id="68"/>
      <w:bookmarkEnd w:id="69"/>
    </w:p>
    <w:p w:rsidR="007042E4" w:rsidRDefault="007042E4" w:rsidP="007042E4">
      <w:pPr>
        <w:ind w:leftChars="100" w:left="213" w:firstLineChars="100" w:firstLine="213"/>
      </w:pPr>
      <w:r>
        <w:rPr>
          <w:rFonts w:hAnsi="HG丸ｺﾞｼｯｸM-PRO" w:hint="eastAsia"/>
        </w:rPr>
        <w:t>団地内の庭や菜園の整備の</w:t>
      </w:r>
      <w:r w:rsidRPr="00B21284">
        <w:rPr>
          <w:rFonts w:hAnsi="HG丸ｺﾞｼｯｸM-PRO" w:hint="eastAsia"/>
        </w:rPr>
        <w:t>要望は、「</w:t>
      </w:r>
      <w:r>
        <w:rPr>
          <w:rFonts w:hAnsi="HG丸ｺﾞｼｯｸM-PRO" w:hint="eastAsia"/>
        </w:rPr>
        <w:t>庭や菜園は必要ない</w:t>
      </w:r>
      <w:r w:rsidRPr="00B21284">
        <w:rPr>
          <w:rFonts w:hAnsi="HG丸ｺﾞｼｯｸM-PRO" w:hint="eastAsia"/>
        </w:rPr>
        <w:t>」が</w:t>
      </w:r>
      <w:r>
        <w:rPr>
          <w:rFonts w:hAnsi="HG丸ｺﾞｼｯｸM-PRO" w:hint="eastAsia"/>
        </w:rPr>
        <w:t>44.2</w:t>
      </w:r>
      <w:r w:rsidRPr="00B21284">
        <w:rPr>
          <w:rFonts w:hAnsi="HG丸ｺﾞｼｯｸM-PRO" w:hint="eastAsia"/>
        </w:rPr>
        <w:t>％で最も高く、以下、「</w:t>
      </w:r>
      <w:r>
        <w:rPr>
          <w:rFonts w:hAnsi="HG丸ｺﾞｼｯｸM-PRO" w:hint="eastAsia"/>
        </w:rPr>
        <w:t>専用庭</w:t>
      </w:r>
      <w:r w:rsidRPr="00B21284">
        <w:rPr>
          <w:rFonts w:hAnsi="HG丸ｺﾞｼｯｸM-PRO" w:hint="eastAsia"/>
        </w:rPr>
        <w:t>」が</w:t>
      </w:r>
      <w:r>
        <w:rPr>
          <w:rFonts w:hAnsi="HG丸ｺﾞｼｯｸM-PRO" w:hint="eastAsia"/>
        </w:rPr>
        <w:t>18.2</w:t>
      </w:r>
      <w:r w:rsidRPr="00B21284">
        <w:rPr>
          <w:rFonts w:hAnsi="HG丸ｺﾞｼｯｸM-PRO" w:hint="eastAsia"/>
        </w:rPr>
        <w:t>％、「</w:t>
      </w:r>
      <w:r>
        <w:rPr>
          <w:rFonts w:hAnsi="HG丸ｺﾞｼｯｸM-PRO" w:hint="eastAsia"/>
        </w:rPr>
        <w:t>住棟前の花壇</w:t>
      </w:r>
      <w:r w:rsidRPr="00B21284">
        <w:rPr>
          <w:rFonts w:hAnsi="HG丸ｺﾞｼｯｸM-PRO" w:hint="eastAsia"/>
        </w:rPr>
        <w:t>」が</w:t>
      </w:r>
      <w:r>
        <w:rPr>
          <w:rFonts w:hAnsi="HG丸ｺﾞｼｯｸM-PRO" w:hint="eastAsia"/>
        </w:rPr>
        <w:t>17.1</w:t>
      </w:r>
      <w:r w:rsidRPr="00B21284">
        <w:rPr>
          <w:rFonts w:hAnsi="HG丸ｺﾞｼｯｸM-PRO" w:hint="eastAsia"/>
        </w:rPr>
        <w:t>％</w:t>
      </w:r>
      <w:r>
        <w:rPr>
          <w:rFonts w:hAnsi="HG丸ｺﾞｼｯｸM-PRO" w:hint="eastAsia"/>
        </w:rPr>
        <w:t>、「家庭菜園」が13.3％</w:t>
      </w:r>
      <w:r w:rsidRPr="00B21284">
        <w:rPr>
          <w:rFonts w:hAnsi="HG丸ｺﾞｼｯｸM-PRO" w:hint="eastAsia"/>
        </w:rPr>
        <w:t>です。</w:t>
      </w:r>
    </w:p>
    <w:p w:rsidR="000235F4" w:rsidRPr="007042E4" w:rsidRDefault="000235F4" w:rsidP="000235F4"/>
    <w:p w:rsidR="000235F4"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9</w:t>
      </w:r>
      <w:r w:rsidR="00967F96">
        <w:fldChar w:fldCharType="end"/>
      </w:r>
      <w:r>
        <w:rPr>
          <w:rFonts w:hint="eastAsia"/>
        </w:rPr>
        <w:t xml:space="preserve">　</w:t>
      </w:r>
      <w:r>
        <w:rPr>
          <w:rFonts w:hAnsi="HG丸ｺﾞｼｯｸM-PRO" w:hint="eastAsia"/>
        </w:rPr>
        <w:t>団地内の庭や菜園の整備の</w:t>
      </w:r>
      <w:r w:rsidRPr="00B21284">
        <w:rPr>
          <w:rFonts w:hAnsi="HG丸ｺﾞｼｯｸM-PRO" w:hint="eastAsia"/>
        </w:rPr>
        <w:t>要望</w:t>
      </w:r>
    </w:p>
    <w:p w:rsidR="000235F4" w:rsidRDefault="007042E4" w:rsidP="000235F4">
      <w:r>
        <w:rPr>
          <w:noProof/>
        </w:rPr>
        <w:drawing>
          <wp:anchor distT="0" distB="0" distL="114300" distR="114300" simplePos="0" relativeHeight="252137472" behindDoc="0" locked="0" layoutInCell="1" allowOverlap="1" wp14:anchorId="5A712C11" wp14:editId="42B4751F">
            <wp:simplePos x="0" y="0"/>
            <wp:positionH relativeFrom="column">
              <wp:posOffset>156210</wp:posOffset>
            </wp:positionH>
            <wp:positionV relativeFrom="paragraph">
              <wp:posOffset>30480</wp:posOffset>
            </wp:positionV>
            <wp:extent cx="5486400" cy="3829050"/>
            <wp:effectExtent l="0" t="0" r="0" b="0"/>
            <wp:wrapNone/>
            <wp:docPr id="50" name="グラフ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7042E4" w:rsidRDefault="007042E4" w:rsidP="000235F4"/>
    <w:p w:rsidR="000235F4" w:rsidRDefault="000235F4" w:rsidP="000235F4"/>
    <w:p w:rsidR="000235F4" w:rsidRDefault="000235F4" w:rsidP="000235F4"/>
    <w:p w:rsidR="007042E4" w:rsidRDefault="007042E4" w:rsidP="000235F4">
      <w:r>
        <w:br w:type="page"/>
      </w:r>
    </w:p>
    <w:p w:rsidR="000235F4" w:rsidRPr="00DC4B7B" w:rsidRDefault="000235F4" w:rsidP="000235F4">
      <w:pPr>
        <w:pStyle w:val="4"/>
        <w:numPr>
          <w:ilvl w:val="3"/>
          <w:numId w:val="42"/>
        </w:numPr>
      </w:pPr>
      <w:bookmarkStart w:id="70" w:name="_Toc464725977"/>
      <w:bookmarkStart w:id="71" w:name="_Toc488223467"/>
      <w:r>
        <w:rPr>
          <w:rFonts w:hint="eastAsia"/>
        </w:rPr>
        <w:lastRenderedPageBreak/>
        <w:t>団地全体の緑化について</w:t>
      </w:r>
      <w:bookmarkEnd w:id="70"/>
      <w:bookmarkEnd w:id="71"/>
    </w:p>
    <w:p w:rsidR="007042E4" w:rsidRDefault="007042E4" w:rsidP="007042E4">
      <w:pPr>
        <w:ind w:leftChars="100" w:left="213" w:firstLineChars="100" w:firstLine="213"/>
      </w:pPr>
      <w:r>
        <w:rPr>
          <w:rFonts w:hAnsi="HG丸ｺﾞｼｯｸM-PRO" w:hint="eastAsia"/>
        </w:rPr>
        <w:t>団地全体の緑化</w:t>
      </w:r>
      <w:r w:rsidRPr="00B21284">
        <w:rPr>
          <w:rFonts w:hAnsi="HG丸ｺﾞｼｯｸM-PRO" w:hint="eastAsia"/>
        </w:rPr>
        <w:t>は、「</w:t>
      </w:r>
      <w:r>
        <w:rPr>
          <w:rFonts w:hAnsi="HG丸ｺﾞｼｯｸM-PRO" w:hint="eastAsia"/>
        </w:rPr>
        <w:t>緑地はほしいが管理の手間がかからないものにしてほしい</w:t>
      </w:r>
      <w:r w:rsidRPr="00B21284">
        <w:rPr>
          <w:rFonts w:hAnsi="HG丸ｺﾞｼｯｸM-PRO" w:hint="eastAsia"/>
        </w:rPr>
        <w:t>」が</w:t>
      </w:r>
      <w:r>
        <w:rPr>
          <w:rFonts w:hAnsi="HG丸ｺﾞｼｯｸM-PRO" w:hint="eastAsia"/>
        </w:rPr>
        <w:t>56.6</w:t>
      </w:r>
      <w:r w:rsidRPr="00B21284">
        <w:rPr>
          <w:rFonts w:hAnsi="HG丸ｺﾞｼｯｸM-PRO" w:hint="eastAsia"/>
        </w:rPr>
        <w:t>％で最も高く、以下、「</w:t>
      </w:r>
      <w:r>
        <w:rPr>
          <w:rFonts w:hAnsi="HG丸ｺﾞｼｯｸM-PRO" w:hint="eastAsia"/>
        </w:rPr>
        <w:t>団地の緑化は必要ない</w:t>
      </w:r>
      <w:r w:rsidRPr="00B21284">
        <w:rPr>
          <w:rFonts w:hAnsi="HG丸ｺﾞｼｯｸM-PRO" w:hint="eastAsia"/>
        </w:rPr>
        <w:t>」が</w:t>
      </w:r>
      <w:r>
        <w:rPr>
          <w:rFonts w:hAnsi="HG丸ｺﾞｼｯｸM-PRO" w:hint="eastAsia"/>
        </w:rPr>
        <w:t>28.3</w:t>
      </w:r>
      <w:r w:rsidRPr="00B21284">
        <w:rPr>
          <w:rFonts w:hAnsi="HG丸ｺﾞｼｯｸM-PRO" w:hint="eastAsia"/>
        </w:rPr>
        <w:t>％です。</w:t>
      </w:r>
    </w:p>
    <w:p w:rsidR="000235F4" w:rsidRPr="00967F96" w:rsidRDefault="000235F4" w:rsidP="000235F4"/>
    <w:p w:rsidR="000235F4" w:rsidRDefault="000235F4" w:rsidP="000235F4">
      <w:pPr>
        <w:rPr>
          <w:rFonts w:hAnsi="HG丸ｺﾞｼｯｸM-PRO"/>
        </w:rPr>
      </w:pPr>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10</w:t>
      </w:r>
      <w:r w:rsidR="00967F96">
        <w:fldChar w:fldCharType="end"/>
      </w:r>
      <w:r>
        <w:rPr>
          <w:rFonts w:hint="eastAsia"/>
        </w:rPr>
        <w:t xml:space="preserve">　</w:t>
      </w:r>
      <w:r>
        <w:rPr>
          <w:rFonts w:hAnsi="HG丸ｺﾞｼｯｸM-PRO" w:hint="eastAsia"/>
        </w:rPr>
        <w:t>団地全体の緑化</w:t>
      </w:r>
    </w:p>
    <w:p w:rsidR="000235F4" w:rsidRDefault="007042E4" w:rsidP="000235F4">
      <w:r>
        <w:rPr>
          <w:noProof/>
        </w:rPr>
        <w:drawing>
          <wp:anchor distT="0" distB="0" distL="114300" distR="114300" simplePos="0" relativeHeight="252139520" behindDoc="0" locked="0" layoutInCell="1" allowOverlap="1" wp14:anchorId="1FFE0426" wp14:editId="6EF1F022">
            <wp:simplePos x="0" y="0"/>
            <wp:positionH relativeFrom="column">
              <wp:posOffset>156210</wp:posOffset>
            </wp:positionH>
            <wp:positionV relativeFrom="paragraph">
              <wp:posOffset>-34290</wp:posOffset>
            </wp:positionV>
            <wp:extent cx="5486400" cy="4200525"/>
            <wp:effectExtent l="0" t="0" r="0" b="0"/>
            <wp:wrapNone/>
            <wp:docPr id="15" name="グラフ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Pr>
        <w:widowControl/>
        <w:spacing w:line="240" w:lineRule="auto"/>
        <w:jc w:val="left"/>
        <w:rPr>
          <w:rFonts w:ascii="メイリオ" w:eastAsia="メイリオ" w:hAnsiTheme="majorHAnsi" w:cstheme="majorBidi"/>
          <w:b/>
          <w:sz w:val="24"/>
        </w:rPr>
      </w:pPr>
      <w:r>
        <w:br w:type="page"/>
      </w:r>
    </w:p>
    <w:p w:rsidR="000235F4" w:rsidRDefault="000235F4" w:rsidP="000235F4">
      <w:pPr>
        <w:pStyle w:val="3"/>
        <w:numPr>
          <w:ilvl w:val="2"/>
          <w:numId w:val="42"/>
        </w:numPr>
        <w:ind w:rightChars="100" w:right="213"/>
      </w:pPr>
      <w:bookmarkStart w:id="72" w:name="_Toc464725978"/>
      <w:bookmarkStart w:id="73" w:name="_Toc488223468"/>
      <w:r>
        <w:rPr>
          <w:rFonts w:hint="eastAsia"/>
        </w:rPr>
        <w:lastRenderedPageBreak/>
        <w:t>住宅の住み替え意向</w:t>
      </w:r>
      <w:bookmarkEnd w:id="72"/>
      <w:bookmarkEnd w:id="73"/>
    </w:p>
    <w:p w:rsidR="000235F4" w:rsidRDefault="000235F4" w:rsidP="000235F4"/>
    <w:p w:rsidR="000235F4" w:rsidRPr="00967F96" w:rsidRDefault="000235F4" w:rsidP="00967F96">
      <w:pPr>
        <w:pStyle w:val="4"/>
      </w:pPr>
      <w:bookmarkStart w:id="74" w:name="_Toc464725979"/>
      <w:bookmarkStart w:id="75" w:name="_Toc488223469"/>
      <w:r w:rsidRPr="00967F96">
        <w:rPr>
          <w:rFonts w:hint="eastAsia"/>
        </w:rPr>
        <w:t>現在の住宅からの住み替え意向</w:t>
      </w:r>
      <w:bookmarkEnd w:id="74"/>
      <w:bookmarkEnd w:id="75"/>
      <w:r w:rsidR="00967F96" w:rsidRPr="00967F96">
        <w:rPr>
          <w:rFonts w:hint="eastAsia"/>
        </w:rPr>
        <w:t>（東中団地を除く）</w:t>
      </w:r>
    </w:p>
    <w:p w:rsidR="00967F96" w:rsidRPr="00191900" w:rsidRDefault="00967F96" w:rsidP="00967F96">
      <w:pPr>
        <w:ind w:leftChars="100" w:left="213" w:firstLineChars="100" w:firstLine="213"/>
        <w:rPr>
          <w:rFonts w:hAnsi="HG丸ｺﾞｼｯｸM-PRO"/>
        </w:rPr>
      </w:pPr>
      <w:r w:rsidRPr="00191900">
        <w:rPr>
          <w:rFonts w:hAnsi="HG丸ｺﾞｼｯｸM-PRO" w:hint="eastAsia"/>
        </w:rPr>
        <w:t>現在の住宅からの住み替え意向については、「</w:t>
      </w:r>
      <w:r>
        <w:rPr>
          <w:rFonts w:hAnsi="HG丸ｺﾞｼｯｸM-PRO" w:hint="eastAsia"/>
        </w:rPr>
        <w:t>今の</w:t>
      </w:r>
      <w:r w:rsidRPr="00191900">
        <w:rPr>
          <w:rFonts w:hAnsi="HG丸ｺﾞｼｯｸM-PRO" w:hint="eastAsia"/>
        </w:rPr>
        <w:t>住宅に住み続けたい」が</w:t>
      </w:r>
      <w:r>
        <w:rPr>
          <w:rFonts w:hAnsi="HG丸ｺﾞｼｯｸM-PRO" w:hint="eastAsia"/>
        </w:rPr>
        <w:t>62.3</w:t>
      </w:r>
      <w:r w:rsidRPr="00191900">
        <w:rPr>
          <w:rFonts w:hAnsi="HG丸ｺﾞｼｯｸM-PRO" w:hint="eastAsia"/>
        </w:rPr>
        <w:t>％、「今</w:t>
      </w:r>
      <w:r>
        <w:rPr>
          <w:rFonts w:hAnsi="HG丸ｺﾞｼｯｸM-PRO" w:hint="eastAsia"/>
        </w:rPr>
        <w:t>の住宅から</w:t>
      </w:r>
      <w:r w:rsidRPr="00191900">
        <w:rPr>
          <w:rFonts w:hAnsi="HG丸ｺﾞｼｯｸM-PRO" w:hint="eastAsia"/>
        </w:rPr>
        <w:t>住み替えたい」が</w:t>
      </w:r>
      <w:r>
        <w:rPr>
          <w:rFonts w:hAnsi="HG丸ｺﾞｼｯｸM-PRO" w:hint="eastAsia"/>
        </w:rPr>
        <w:t>18.3</w:t>
      </w:r>
      <w:r w:rsidRPr="00191900">
        <w:rPr>
          <w:rFonts w:hAnsi="HG丸ｺﾞｼｯｸM-PRO" w:hint="eastAsia"/>
        </w:rPr>
        <w:t>％、「</w:t>
      </w:r>
      <w:r>
        <w:rPr>
          <w:rFonts w:hAnsi="HG丸ｺﾞｼｯｸM-PRO" w:hint="eastAsia"/>
        </w:rPr>
        <w:t>わからない</w:t>
      </w:r>
      <w:r w:rsidRPr="00191900">
        <w:rPr>
          <w:rFonts w:hAnsi="HG丸ｺﾞｼｯｸM-PRO" w:hint="eastAsia"/>
        </w:rPr>
        <w:t>」が</w:t>
      </w:r>
      <w:r>
        <w:rPr>
          <w:rFonts w:hAnsi="HG丸ｺﾞｼｯｸM-PRO" w:hint="eastAsia"/>
        </w:rPr>
        <w:t>19.4</w:t>
      </w:r>
      <w:r w:rsidRPr="00191900">
        <w:rPr>
          <w:rFonts w:hAnsi="HG丸ｺﾞｼｯｸM-PRO" w:hint="eastAsia"/>
        </w:rPr>
        <w:t>％です。</w:t>
      </w:r>
    </w:p>
    <w:p w:rsidR="00967F96" w:rsidRPr="008D4940" w:rsidRDefault="00967F96" w:rsidP="00967F96">
      <w:pPr>
        <w:ind w:leftChars="100" w:left="213" w:firstLineChars="100" w:firstLine="213"/>
      </w:pPr>
      <w:r>
        <w:rPr>
          <w:rFonts w:hAnsi="HG丸ｺﾞｼｯｸM-PRO" w:hint="eastAsia"/>
        </w:rPr>
        <w:t>団地</w:t>
      </w:r>
      <w:r w:rsidRPr="00191900">
        <w:rPr>
          <w:rFonts w:hAnsi="HG丸ｺﾞｼｯｸM-PRO" w:hint="eastAsia"/>
        </w:rPr>
        <w:t>別にみると、「今の住宅に住み続けたい」は、</w:t>
      </w:r>
      <w:r>
        <w:rPr>
          <w:rFonts w:hAnsi="HG丸ｺﾞｼｯｸM-PRO" w:hint="eastAsia"/>
        </w:rPr>
        <w:t>「旭第２」</w:t>
      </w:r>
      <w:r w:rsidRPr="00191900">
        <w:rPr>
          <w:rFonts w:hAnsi="HG丸ｺﾞｼｯｸM-PRO" w:hint="eastAsia"/>
        </w:rPr>
        <w:t>が</w:t>
      </w:r>
      <w:r>
        <w:rPr>
          <w:rFonts w:hAnsi="HG丸ｺﾞｼｯｸM-PRO" w:hint="eastAsia"/>
        </w:rPr>
        <w:t>73.5％で最も高く、以下、「泉」</w:t>
      </w:r>
      <w:r w:rsidRPr="00191900">
        <w:rPr>
          <w:rFonts w:hAnsi="HG丸ｺﾞｼｯｸM-PRO" w:hint="eastAsia"/>
        </w:rPr>
        <w:t>が</w:t>
      </w:r>
      <w:r>
        <w:rPr>
          <w:rFonts w:hAnsi="HG丸ｺﾞｼｯｸM-PRO" w:hint="eastAsia"/>
        </w:rPr>
        <w:t>70.6</w:t>
      </w:r>
      <w:r w:rsidRPr="00191900">
        <w:rPr>
          <w:rFonts w:hAnsi="HG丸ｺﾞｼｯｸM-PRO" w:hint="eastAsia"/>
        </w:rPr>
        <w:t>％、</w:t>
      </w:r>
      <w:r>
        <w:rPr>
          <w:rFonts w:hAnsi="HG丸ｺﾞｼｯｸM-PRO" w:hint="eastAsia"/>
        </w:rPr>
        <w:t>「旭ふれあい」</w:t>
      </w:r>
      <w:r w:rsidRPr="00191900">
        <w:rPr>
          <w:rFonts w:hAnsi="HG丸ｺﾞｼｯｸM-PRO" w:hint="eastAsia"/>
        </w:rPr>
        <w:t>が</w:t>
      </w:r>
      <w:r>
        <w:rPr>
          <w:rFonts w:hAnsi="HG丸ｺﾞｼｯｸM-PRO" w:hint="eastAsia"/>
        </w:rPr>
        <w:t>70.0</w:t>
      </w:r>
      <w:r w:rsidRPr="00191900">
        <w:rPr>
          <w:rFonts w:hAnsi="HG丸ｺﾞｼｯｸM-PRO" w:hint="eastAsia"/>
        </w:rPr>
        <w:t>％</w:t>
      </w:r>
      <w:r>
        <w:rPr>
          <w:rFonts w:hAnsi="HG丸ｺﾞｼｯｸM-PRO" w:hint="eastAsia"/>
        </w:rPr>
        <w:t>で、「宮下高台」45.0％及び「宮下」47.8％は５割を切ります。</w:t>
      </w:r>
    </w:p>
    <w:p w:rsidR="000235F4" w:rsidRPr="00967F96" w:rsidRDefault="000235F4" w:rsidP="000235F4"/>
    <w:p w:rsidR="000235F4" w:rsidRPr="00191900"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11</w:t>
      </w:r>
      <w:r w:rsidR="00967F96">
        <w:fldChar w:fldCharType="end"/>
      </w:r>
      <w:r>
        <w:rPr>
          <w:rFonts w:hint="eastAsia"/>
        </w:rPr>
        <w:t xml:space="preserve">　</w:t>
      </w:r>
      <w:r w:rsidRPr="00191900">
        <w:rPr>
          <w:rFonts w:hAnsi="HG丸ｺﾞｼｯｸM-PRO" w:hint="eastAsia"/>
        </w:rPr>
        <w:t>現在の住宅からの住み替え意向</w:t>
      </w:r>
    </w:p>
    <w:p w:rsidR="000235F4" w:rsidRDefault="00967F96" w:rsidP="000235F4">
      <w:r>
        <w:rPr>
          <w:noProof/>
        </w:rPr>
        <w:drawing>
          <wp:anchor distT="0" distB="0" distL="114300" distR="114300" simplePos="0" relativeHeight="252141568" behindDoc="0" locked="0" layoutInCell="1" allowOverlap="1" wp14:anchorId="52962962" wp14:editId="65BE7721">
            <wp:simplePos x="0" y="0"/>
            <wp:positionH relativeFrom="column">
              <wp:posOffset>156210</wp:posOffset>
            </wp:positionH>
            <wp:positionV relativeFrom="paragraph">
              <wp:posOffset>17145</wp:posOffset>
            </wp:positionV>
            <wp:extent cx="5486400" cy="3619500"/>
            <wp:effectExtent l="0" t="0" r="0" b="0"/>
            <wp:wrapNone/>
            <wp:docPr id="52" name="グラフ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0235F4" w:rsidRDefault="000235F4" w:rsidP="000235F4"/>
    <w:p w:rsidR="00967F96" w:rsidRDefault="00967F96" w:rsidP="000235F4">
      <w:r>
        <w:br w:type="page"/>
      </w:r>
    </w:p>
    <w:p w:rsidR="000235F4" w:rsidRDefault="00967F96" w:rsidP="00967F96">
      <w:pPr>
        <w:pStyle w:val="4"/>
      </w:pPr>
      <w:r w:rsidRPr="00967F96">
        <w:rPr>
          <w:rFonts w:hint="eastAsia"/>
        </w:rPr>
        <w:lastRenderedPageBreak/>
        <w:t>団地の建替え後の新しい住宅への入居希望（東中団地のみ）</w:t>
      </w:r>
    </w:p>
    <w:p w:rsidR="00967F96" w:rsidRPr="00191900" w:rsidRDefault="00967F96" w:rsidP="00967F96">
      <w:pPr>
        <w:ind w:leftChars="100" w:left="213" w:firstLineChars="100" w:firstLine="213"/>
        <w:rPr>
          <w:rFonts w:hAnsi="HG丸ｺﾞｼｯｸM-PRO"/>
        </w:rPr>
      </w:pPr>
      <w:r>
        <w:rPr>
          <w:rFonts w:hAnsi="HG丸ｺﾞｼｯｸM-PRO" w:hint="eastAsia"/>
        </w:rPr>
        <w:t>東中団地における建替え後の新しい住宅への入居希望</w:t>
      </w:r>
      <w:r w:rsidRPr="00191900">
        <w:rPr>
          <w:rFonts w:hAnsi="HG丸ｺﾞｼｯｸM-PRO" w:hint="eastAsia"/>
        </w:rPr>
        <w:t>については、「</w:t>
      </w:r>
      <w:r>
        <w:rPr>
          <w:rFonts w:hAnsi="HG丸ｺﾞｼｯｸM-PRO" w:hint="eastAsia"/>
        </w:rPr>
        <w:t>現在の場所で建て替えた新しい住宅への入居を希望</w:t>
      </w:r>
      <w:r w:rsidRPr="00191900">
        <w:rPr>
          <w:rFonts w:hAnsi="HG丸ｺﾞｼｯｸM-PRO" w:hint="eastAsia"/>
        </w:rPr>
        <w:t>」が</w:t>
      </w:r>
      <w:r>
        <w:rPr>
          <w:rFonts w:hAnsi="HG丸ｺﾞｼｯｸM-PRO" w:hint="eastAsia"/>
        </w:rPr>
        <w:t>49.3</w:t>
      </w:r>
      <w:r w:rsidRPr="00191900">
        <w:rPr>
          <w:rFonts w:hAnsi="HG丸ｺﾞｼｯｸM-PRO" w:hint="eastAsia"/>
        </w:rPr>
        <w:t>％</w:t>
      </w:r>
      <w:r>
        <w:rPr>
          <w:rFonts w:hAnsi="HG丸ｺﾞｼｯｸM-PRO" w:hint="eastAsia"/>
        </w:rPr>
        <w:t>と最も多く</w:t>
      </w:r>
      <w:r w:rsidRPr="00191900">
        <w:rPr>
          <w:rFonts w:hAnsi="HG丸ｺﾞｼｯｸM-PRO" w:hint="eastAsia"/>
        </w:rPr>
        <w:t>、</w:t>
      </w:r>
      <w:r>
        <w:rPr>
          <w:rFonts w:hAnsi="HG丸ｺﾞｼｯｸM-PRO" w:hint="eastAsia"/>
        </w:rPr>
        <w:t>次いで、</w:t>
      </w:r>
      <w:r w:rsidRPr="00191900">
        <w:rPr>
          <w:rFonts w:hAnsi="HG丸ｺﾞｼｯｸM-PRO" w:hint="eastAsia"/>
        </w:rPr>
        <w:t>「</w:t>
      </w:r>
      <w:r>
        <w:rPr>
          <w:rFonts w:hAnsi="HG丸ｺﾞｼｯｸM-PRO" w:hint="eastAsia"/>
        </w:rPr>
        <w:t>建替えはせず、できるだけ今と同じ家賃で現在の住宅に住み続けたい</w:t>
      </w:r>
      <w:r w:rsidRPr="00191900">
        <w:rPr>
          <w:rFonts w:hAnsi="HG丸ｺﾞｼｯｸM-PRO" w:hint="eastAsia"/>
        </w:rPr>
        <w:t>」が</w:t>
      </w:r>
      <w:r>
        <w:rPr>
          <w:rFonts w:hAnsi="HG丸ｺﾞｼｯｸM-PRO" w:hint="eastAsia"/>
        </w:rPr>
        <w:t>22.4</w:t>
      </w:r>
      <w:r w:rsidRPr="00191900">
        <w:rPr>
          <w:rFonts w:hAnsi="HG丸ｺﾞｼｯｸM-PRO" w:hint="eastAsia"/>
        </w:rPr>
        <w:t>％、「</w:t>
      </w:r>
      <w:r>
        <w:rPr>
          <w:rFonts w:hAnsi="HG丸ｺﾞｼｯｸM-PRO" w:hint="eastAsia"/>
        </w:rPr>
        <w:t>他の町営住宅への引っ越したい</w:t>
      </w:r>
      <w:r w:rsidRPr="00191900">
        <w:rPr>
          <w:rFonts w:hAnsi="HG丸ｺﾞｼｯｸM-PRO" w:hint="eastAsia"/>
        </w:rPr>
        <w:t>」が</w:t>
      </w:r>
      <w:r>
        <w:rPr>
          <w:rFonts w:hAnsi="HG丸ｺﾞｼｯｸM-PRO" w:hint="eastAsia"/>
        </w:rPr>
        <w:t>20.9</w:t>
      </w:r>
      <w:r w:rsidRPr="00191900">
        <w:rPr>
          <w:rFonts w:hAnsi="HG丸ｺﾞｼｯｸM-PRO" w:hint="eastAsia"/>
        </w:rPr>
        <w:t>％です。</w:t>
      </w:r>
    </w:p>
    <w:p w:rsidR="000235F4" w:rsidRPr="00967F96" w:rsidRDefault="000235F4" w:rsidP="000235F4"/>
    <w:p w:rsidR="00967F96" w:rsidRDefault="00967F96" w:rsidP="00967F96">
      <w:pPr>
        <w:pStyle w:val="aa"/>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1A5D2A">
        <w:rPr>
          <w:rFonts w:hint="eastAsia"/>
          <w:noProof/>
        </w:rPr>
        <w:t>７</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1A5D2A">
        <w:rPr>
          <w:noProof/>
        </w:rPr>
        <w:t>12</w:t>
      </w:r>
      <w:r>
        <w:fldChar w:fldCharType="end"/>
      </w:r>
      <w:r>
        <w:rPr>
          <w:rFonts w:hint="eastAsia"/>
        </w:rPr>
        <w:t xml:space="preserve">　</w:t>
      </w:r>
      <w:r w:rsidRPr="00967F96">
        <w:rPr>
          <w:rFonts w:hint="eastAsia"/>
        </w:rPr>
        <w:t>団地の建替え後の新しい住宅への入居希望</w:t>
      </w:r>
    </w:p>
    <w:p w:rsidR="00967F96" w:rsidRDefault="00967F96" w:rsidP="000235F4">
      <w:r>
        <w:rPr>
          <w:noProof/>
        </w:rPr>
        <w:drawing>
          <wp:anchor distT="0" distB="0" distL="114300" distR="114300" simplePos="0" relativeHeight="252143616" behindDoc="0" locked="0" layoutInCell="1" allowOverlap="1" wp14:anchorId="56ED27B8" wp14:editId="6319ABE9">
            <wp:simplePos x="0" y="0"/>
            <wp:positionH relativeFrom="column">
              <wp:posOffset>152400</wp:posOffset>
            </wp:positionH>
            <wp:positionV relativeFrom="paragraph">
              <wp:posOffset>106680</wp:posOffset>
            </wp:positionV>
            <wp:extent cx="5476875" cy="2762250"/>
            <wp:effectExtent l="0" t="0" r="0" b="0"/>
            <wp:wrapNone/>
            <wp:docPr id="58" name="グラフ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rsidR="00967F96" w:rsidRDefault="00967F96" w:rsidP="000235F4"/>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967F96" w:rsidRDefault="00967F96" w:rsidP="000235F4">
      <w:pPr>
        <w:widowControl/>
        <w:spacing w:line="240" w:lineRule="auto"/>
        <w:jc w:val="left"/>
      </w:pPr>
    </w:p>
    <w:p w:rsidR="000235F4" w:rsidRDefault="000235F4" w:rsidP="000235F4">
      <w:pPr>
        <w:widowControl/>
        <w:spacing w:line="240" w:lineRule="auto"/>
        <w:jc w:val="left"/>
        <w:rPr>
          <w:rFonts w:ascii="メイリオ" w:eastAsia="メイリオ" w:hAnsiTheme="majorHAnsi" w:cstheme="majorBidi"/>
          <w:b/>
          <w:sz w:val="24"/>
        </w:rPr>
      </w:pPr>
      <w:r>
        <w:br w:type="page"/>
      </w:r>
    </w:p>
    <w:p w:rsidR="000235F4" w:rsidRDefault="000235F4" w:rsidP="000235F4">
      <w:pPr>
        <w:pStyle w:val="3"/>
        <w:numPr>
          <w:ilvl w:val="2"/>
          <w:numId w:val="42"/>
        </w:numPr>
        <w:ind w:rightChars="100" w:right="213"/>
      </w:pPr>
      <w:bookmarkStart w:id="76" w:name="_Toc464725984"/>
      <w:bookmarkStart w:id="77" w:name="_Toc488223472"/>
      <w:r>
        <w:rPr>
          <w:rFonts w:hint="eastAsia"/>
        </w:rPr>
        <w:lastRenderedPageBreak/>
        <w:t>自動車や自転車、車いすの保有状況</w:t>
      </w:r>
      <w:bookmarkEnd w:id="76"/>
      <w:bookmarkEnd w:id="77"/>
    </w:p>
    <w:p w:rsidR="000235F4" w:rsidRDefault="000235F4" w:rsidP="000235F4"/>
    <w:p w:rsidR="000235F4" w:rsidRDefault="000235F4" w:rsidP="000235F4">
      <w:pPr>
        <w:pStyle w:val="4"/>
        <w:numPr>
          <w:ilvl w:val="3"/>
          <w:numId w:val="42"/>
        </w:numPr>
      </w:pPr>
      <w:bookmarkStart w:id="78" w:name="_Toc464725985"/>
      <w:bookmarkStart w:id="79" w:name="_Toc488223473"/>
      <w:r>
        <w:rPr>
          <w:rFonts w:hint="eastAsia"/>
        </w:rPr>
        <w:t>自動車の保有状況</w:t>
      </w:r>
      <w:bookmarkEnd w:id="78"/>
      <w:bookmarkEnd w:id="79"/>
    </w:p>
    <w:p w:rsidR="00967F96" w:rsidRPr="002B2F88" w:rsidRDefault="00967F96" w:rsidP="00967F96">
      <w:pPr>
        <w:ind w:leftChars="100" w:left="213" w:firstLineChars="100" w:firstLine="213"/>
        <w:rPr>
          <w:rFonts w:hAnsi="HG丸ｺﾞｼｯｸM-PRO"/>
        </w:rPr>
      </w:pPr>
      <w:r w:rsidRPr="002B2F88">
        <w:rPr>
          <w:rFonts w:hAnsi="HG丸ｺﾞｼｯｸM-PRO" w:hint="eastAsia"/>
        </w:rPr>
        <w:t>自動車保有状況は、「持っている」が</w:t>
      </w:r>
      <w:r>
        <w:rPr>
          <w:rFonts w:hAnsi="HG丸ｺﾞｼｯｸM-PRO" w:hint="eastAsia"/>
        </w:rPr>
        <w:t>75.2</w:t>
      </w:r>
      <w:r w:rsidRPr="002B2F88">
        <w:rPr>
          <w:rFonts w:hAnsi="HG丸ｺﾞｼｯｸM-PRO" w:hint="eastAsia"/>
        </w:rPr>
        <w:t>％です。保有する世帯の保有台数は「１台」が</w:t>
      </w:r>
      <w:r>
        <w:rPr>
          <w:rFonts w:hAnsi="HG丸ｺﾞｼｯｸM-PRO" w:hint="eastAsia"/>
        </w:rPr>
        <w:t>51.5</w:t>
      </w:r>
      <w:r w:rsidRPr="002B2F88">
        <w:rPr>
          <w:rFonts w:hAnsi="HG丸ｺﾞｼｯｸM-PRO" w:hint="eastAsia"/>
        </w:rPr>
        <w:t>％、「２台以上」が</w:t>
      </w:r>
      <w:r>
        <w:rPr>
          <w:rFonts w:hAnsi="HG丸ｺﾞｼｯｸM-PRO" w:hint="eastAsia"/>
        </w:rPr>
        <w:t>22.5</w:t>
      </w:r>
      <w:r w:rsidRPr="002B2F88">
        <w:rPr>
          <w:rFonts w:hAnsi="HG丸ｺﾞｼｯｸM-PRO" w:hint="eastAsia"/>
        </w:rPr>
        <w:t>％であり、回答世帯全体の平均保有台数は</w:t>
      </w:r>
      <w:r>
        <w:rPr>
          <w:rFonts w:hAnsi="HG丸ｺﾞｼｯｸM-PRO" w:hint="eastAsia"/>
        </w:rPr>
        <w:t>0.98</w:t>
      </w:r>
      <w:r w:rsidRPr="002B2F88">
        <w:rPr>
          <w:rFonts w:hAnsi="HG丸ｺﾞｼｯｸM-PRO" w:hint="eastAsia"/>
        </w:rPr>
        <w:t>台／世帯となっています。</w:t>
      </w:r>
    </w:p>
    <w:p w:rsidR="000235F4" w:rsidRDefault="00967F96" w:rsidP="00967F96">
      <w:pPr>
        <w:ind w:leftChars="100" w:left="213" w:firstLineChars="100" w:firstLine="213"/>
        <w:rPr>
          <w:rFonts w:hAnsi="HG丸ｺﾞｼｯｸM-PRO"/>
        </w:rPr>
      </w:pPr>
      <w:r>
        <w:rPr>
          <w:rFonts w:hAnsi="HG丸ｺﾞｼｯｸM-PRO" w:hint="eastAsia"/>
        </w:rPr>
        <w:t>団地別</w:t>
      </w:r>
      <w:r w:rsidRPr="002B2F88">
        <w:rPr>
          <w:rFonts w:hAnsi="HG丸ｺﾞｼｯｸM-PRO" w:hint="eastAsia"/>
        </w:rPr>
        <w:t>にみると、平均保有台数は</w:t>
      </w:r>
      <w:r>
        <w:rPr>
          <w:rFonts w:hAnsi="HG丸ｺﾞｼｯｸM-PRO" w:hint="eastAsia"/>
        </w:rPr>
        <w:t>「東中」が1.25</w:t>
      </w:r>
      <w:r w:rsidRPr="002B2F88">
        <w:rPr>
          <w:rFonts w:hAnsi="HG丸ｺﾞｼｯｸM-PRO" w:hint="eastAsia"/>
        </w:rPr>
        <w:t>台／世帯で最も高く、</w:t>
      </w:r>
      <w:r>
        <w:rPr>
          <w:rFonts w:hAnsi="HG丸ｺﾞｼｯｸM-PRO" w:hint="eastAsia"/>
        </w:rPr>
        <w:t>「あずまグリーン」</w:t>
      </w:r>
      <w:r w:rsidRPr="002B2F88">
        <w:rPr>
          <w:rFonts w:hAnsi="HG丸ｺﾞｼｯｸM-PRO" w:hint="eastAsia"/>
        </w:rPr>
        <w:t>が</w:t>
      </w:r>
      <w:r>
        <w:rPr>
          <w:rFonts w:hAnsi="HG丸ｺﾞｼｯｸM-PRO" w:hint="eastAsia"/>
        </w:rPr>
        <w:t>0.64</w:t>
      </w:r>
      <w:r w:rsidRPr="002B2F88">
        <w:rPr>
          <w:rFonts w:hAnsi="HG丸ｺﾞｼｯｸM-PRO" w:hint="eastAsia"/>
        </w:rPr>
        <w:t>台／世帯で最も低くなっています。</w:t>
      </w:r>
    </w:p>
    <w:p w:rsidR="00967F96" w:rsidRDefault="00967F96" w:rsidP="00967F96">
      <w:pPr>
        <w:ind w:leftChars="100" w:left="213" w:firstLineChars="100" w:firstLine="213"/>
      </w:pPr>
    </w:p>
    <w:p w:rsidR="000235F4" w:rsidRDefault="00967F96" w:rsidP="00967F96">
      <w:pPr>
        <w:pStyle w:val="aa"/>
      </w:pPr>
      <w:r>
        <w:rPr>
          <w:rFonts w:hint="eastAsia"/>
        </w:rPr>
        <w:t xml:space="preserve">図 </w:t>
      </w:r>
      <w:r>
        <w:fldChar w:fldCharType="begin"/>
      </w:r>
      <w:r>
        <w:instrText xml:space="preserve"> </w:instrText>
      </w:r>
      <w:r>
        <w:rPr>
          <w:rFonts w:hint="eastAsia"/>
        </w:rPr>
        <w:instrText>STYLEREF 1 \s</w:instrText>
      </w:r>
      <w:r>
        <w:instrText xml:space="preserve"> </w:instrText>
      </w:r>
      <w:r>
        <w:fldChar w:fldCharType="separate"/>
      </w:r>
      <w:r w:rsidR="001A5D2A">
        <w:rPr>
          <w:rFonts w:hint="eastAsia"/>
          <w:noProof/>
        </w:rPr>
        <w:t>７</w:t>
      </w:r>
      <w:r>
        <w:fldChar w:fldCharType="end"/>
      </w:r>
      <w:r>
        <w:noBreakHyphen/>
      </w:r>
      <w:r>
        <w:fldChar w:fldCharType="begin"/>
      </w:r>
      <w:r>
        <w:instrText xml:space="preserve"> </w:instrText>
      </w:r>
      <w:r>
        <w:rPr>
          <w:rFonts w:hint="eastAsia"/>
        </w:rPr>
        <w:instrText>SEQ 図 \* ARABIC \s 1</w:instrText>
      </w:r>
      <w:r>
        <w:instrText xml:space="preserve"> </w:instrText>
      </w:r>
      <w:r>
        <w:fldChar w:fldCharType="separate"/>
      </w:r>
      <w:r w:rsidR="001A5D2A">
        <w:rPr>
          <w:noProof/>
        </w:rPr>
        <w:t>13</w:t>
      </w:r>
      <w:r>
        <w:fldChar w:fldCharType="end"/>
      </w:r>
      <w:r w:rsidR="000235F4">
        <w:rPr>
          <w:rFonts w:hint="eastAsia"/>
        </w:rPr>
        <w:t xml:space="preserve">　</w:t>
      </w:r>
      <w:r w:rsidR="000235F4" w:rsidRPr="002B2F88">
        <w:rPr>
          <w:rFonts w:hAnsi="HG丸ｺﾞｼｯｸM-PRO" w:hint="eastAsia"/>
        </w:rPr>
        <w:t>自動車保有状況</w:t>
      </w:r>
    </w:p>
    <w:p w:rsidR="000235F4" w:rsidRDefault="00967F96" w:rsidP="000235F4">
      <w:r>
        <w:rPr>
          <w:noProof/>
        </w:rPr>
        <w:drawing>
          <wp:anchor distT="0" distB="0" distL="114300" distR="114300" simplePos="0" relativeHeight="252145664" behindDoc="0" locked="0" layoutInCell="1" allowOverlap="1" wp14:anchorId="6AE50353" wp14:editId="6EBD86C1">
            <wp:simplePos x="0" y="0"/>
            <wp:positionH relativeFrom="column">
              <wp:posOffset>156210</wp:posOffset>
            </wp:positionH>
            <wp:positionV relativeFrom="paragraph">
              <wp:posOffset>226695</wp:posOffset>
            </wp:positionV>
            <wp:extent cx="5486400" cy="3829050"/>
            <wp:effectExtent l="0" t="0" r="0" b="0"/>
            <wp:wrapNone/>
            <wp:docPr id="16" name="グラフ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967F96" w:rsidRDefault="00967F96" w:rsidP="000235F4">
      <w:r>
        <w:br w:type="page"/>
      </w:r>
    </w:p>
    <w:p w:rsidR="000235F4" w:rsidRDefault="000235F4" w:rsidP="000235F4">
      <w:pPr>
        <w:pStyle w:val="4"/>
        <w:numPr>
          <w:ilvl w:val="3"/>
          <w:numId w:val="42"/>
        </w:numPr>
      </w:pPr>
      <w:bookmarkStart w:id="80" w:name="_Toc464725986"/>
      <w:bookmarkStart w:id="81" w:name="_Toc488223474"/>
      <w:r>
        <w:rPr>
          <w:rFonts w:hint="eastAsia"/>
        </w:rPr>
        <w:lastRenderedPageBreak/>
        <w:t>自転車の保有状況</w:t>
      </w:r>
      <w:bookmarkEnd w:id="80"/>
      <w:bookmarkEnd w:id="81"/>
    </w:p>
    <w:p w:rsidR="00967F96" w:rsidRPr="002B2F88" w:rsidRDefault="00967F96" w:rsidP="00967F96">
      <w:pPr>
        <w:ind w:leftChars="100" w:left="213" w:firstLineChars="100" w:firstLine="213"/>
        <w:rPr>
          <w:rFonts w:hAnsi="HG丸ｺﾞｼｯｸM-PRO"/>
        </w:rPr>
      </w:pPr>
      <w:r w:rsidRPr="002B2F88">
        <w:rPr>
          <w:rFonts w:hAnsi="HG丸ｺﾞｼｯｸM-PRO" w:hint="eastAsia"/>
        </w:rPr>
        <w:t>自転車保有状況は、「持っている」が</w:t>
      </w:r>
      <w:r>
        <w:rPr>
          <w:rFonts w:hAnsi="HG丸ｺﾞｼｯｸM-PRO" w:hint="eastAsia"/>
        </w:rPr>
        <w:t>48.5</w:t>
      </w:r>
      <w:r w:rsidRPr="002B2F88">
        <w:rPr>
          <w:rFonts w:hAnsi="HG丸ｺﾞｼｯｸM-PRO" w:hint="eastAsia"/>
        </w:rPr>
        <w:t>％です。保有する世帯の保有台数は「１台」が</w:t>
      </w:r>
      <w:r>
        <w:rPr>
          <w:rFonts w:hAnsi="HG丸ｺﾞｼｯｸM-PRO" w:hint="eastAsia"/>
        </w:rPr>
        <w:t>29.4</w:t>
      </w:r>
      <w:r w:rsidRPr="002B2F88">
        <w:rPr>
          <w:rFonts w:hAnsi="HG丸ｺﾞｼｯｸM-PRO" w:hint="eastAsia"/>
        </w:rPr>
        <w:t>％、「２台以上」が</w:t>
      </w:r>
      <w:r>
        <w:rPr>
          <w:rFonts w:hAnsi="HG丸ｺﾞｼｯｸM-PRO" w:hint="eastAsia"/>
        </w:rPr>
        <w:t>19.1</w:t>
      </w:r>
      <w:r w:rsidRPr="002B2F88">
        <w:rPr>
          <w:rFonts w:hAnsi="HG丸ｺﾞｼｯｸM-PRO" w:hint="eastAsia"/>
        </w:rPr>
        <w:t>％であり、回答世帯全体の平均保有台数は0.</w:t>
      </w:r>
      <w:r>
        <w:rPr>
          <w:rFonts w:hAnsi="HG丸ｺﾞｼｯｸM-PRO" w:hint="eastAsia"/>
        </w:rPr>
        <w:t>74</w:t>
      </w:r>
      <w:r w:rsidRPr="002B2F88">
        <w:rPr>
          <w:rFonts w:hAnsi="HG丸ｺﾞｼｯｸM-PRO" w:hint="eastAsia"/>
        </w:rPr>
        <w:t>台／世帯となっています。</w:t>
      </w:r>
    </w:p>
    <w:p w:rsidR="000235F4" w:rsidRPr="00967F96" w:rsidRDefault="000235F4" w:rsidP="000235F4">
      <w:pPr>
        <w:ind w:leftChars="100" w:left="213" w:firstLineChars="100" w:firstLine="213"/>
        <w:rPr>
          <w:rFonts w:hAnsi="HG丸ｺﾞｼｯｸM-PRO"/>
        </w:rPr>
      </w:pPr>
    </w:p>
    <w:p w:rsidR="000235F4"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14</w:t>
      </w:r>
      <w:r w:rsidR="00967F96">
        <w:fldChar w:fldCharType="end"/>
      </w:r>
      <w:r>
        <w:rPr>
          <w:rFonts w:hint="eastAsia"/>
        </w:rPr>
        <w:t xml:space="preserve">　</w:t>
      </w:r>
      <w:r w:rsidRPr="002B2F88">
        <w:rPr>
          <w:rFonts w:hAnsi="HG丸ｺﾞｼｯｸM-PRO" w:hint="eastAsia"/>
        </w:rPr>
        <w:t>自転車保有状況</w:t>
      </w:r>
    </w:p>
    <w:p w:rsidR="000235F4" w:rsidRDefault="00967F96" w:rsidP="000235F4">
      <w:r>
        <w:rPr>
          <w:noProof/>
        </w:rPr>
        <w:drawing>
          <wp:anchor distT="0" distB="0" distL="114300" distR="114300" simplePos="0" relativeHeight="252147712" behindDoc="0" locked="0" layoutInCell="1" allowOverlap="1" wp14:anchorId="77E780D6" wp14:editId="07469326">
            <wp:simplePos x="0" y="0"/>
            <wp:positionH relativeFrom="column">
              <wp:posOffset>156210</wp:posOffset>
            </wp:positionH>
            <wp:positionV relativeFrom="paragraph">
              <wp:posOffset>57150</wp:posOffset>
            </wp:positionV>
            <wp:extent cx="5486400" cy="3829050"/>
            <wp:effectExtent l="0" t="0" r="0" b="0"/>
            <wp:wrapNone/>
            <wp:docPr id="17" name="グラフ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Pr>
        <w:widowControl/>
        <w:spacing w:line="240" w:lineRule="auto"/>
        <w:jc w:val="left"/>
        <w:rPr>
          <w:rFonts w:ascii="メイリオ" w:eastAsia="メイリオ" w:hAnsiTheme="majorHAnsi" w:cstheme="majorBidi"/>
          <w:b/>
        </w:rPr>
      </w:pPr>
      <w:bookmarkStart w:id="82" w:name="_Toc464725987"/>
      <w:bookmarkStart w:id="83" w:name="_Toc488223475"/>
      <w:r>
        <w:br w:type="page"/>
      </w:r>
    </w:p>
    <w:p w:rsidR="000235F4" w:rsidRPr="00032F62" w:rsidRDefault="000235F4" w:rsidP="000235F4">
      <w:pPr>
        <w:pStyle w:val="4"/>
        <w:numPr>
          <w:ilvl w:val="3"/>
          <w:numId w:val="42"/>
        </w:numPr>
      </w:pPr>
      <w:r>
        <w:rPr>
          <w:rFonts w:hint="eastAsia"/>
        </w:rPr>
        <w:lastRenderedPageBreak/>
        <w:t>車いすの使用状況</w:t>
      </w:r>
      <w:bookmarkEnd w:id="82"/>
      <w:bookmarkEnd w:id="83"/>
    </w:p>
    <w:p w:rsidR="00967F96" w:rsidRPr="002B2F88" w:rsidRDefault="00967F96" w:rsidP="00967F96">
      <w:pPr>
        <w:ind w:leftChars="100" w:left="213" w:firstLineChars="100" w:firstLine="213"/>
        <w:rPr>
          <w:rFonts w:hAnsi="HG丸ｺﾞｼｯｸM-PRO"/>
        </w:rPr>
      </w:pPr>
      <w:r w:rsidRPr="002B2F88">
        <w:rPr>
          <w:rFonts w:hAnsi="HG丸ｺﾞｼｯｸM-PRO" w:hint="eastAsia"/>
        </w:rPr>
        <w:t>車椅子使用状況は、「使用している」が</w:t>
      </w:r>
      <w:r>
        <w:rPr>
          <w:rFonts w:hAnsi="HG丸ｺﾞｼｯｸM-PRO" w:hint="eastAsia"/>
        </w:rPr>
        <w:t>8</w:t>
      </w:r>
      <w:r w:rsidRPr="002B2F88">
        <w:rPr>
          <w:rFonts w:hAnsi="HG丸ｺﾞｼｯｸM-PRO" w:hint="eastAsia"/>
        </w:rPr>
        <w:t>世帯</w:t>
      </w:r>
      <w:r>
        <w:rPr>
          <w:rFonts w:hAnsi="HG丸ｺﾞｼｯｸM-PRO" w:hint="eastAsia"/>
        </w:rPr>
        <w:t>3.2</w:t>
      </w:r>
      <w:r w:rsidRPr="002B2F88">
        <w:rPr>
          <w:rFonts w:hAnsi="HG丸ｺﾞｼｯｸM-PRO" w:hint="eastAsia"/>
        </w:rPr>
        <w:t>％、「できれば使用したい」が</w:t>
      </w:r>
      <w:r>
        <w:rPr>
          <w:rFonts w:hAnsi="HG丸ｺﾞｼｯｸM-PRO" w:hint="eastAsia"/>
        </w:rPr>
        <w:t>10</w:t>
      </w:r>
      <w:r w:rsidRPr="002B2F88">
        <w:rPr>
          <w:rFonts w:hAnsi="HG丸ｺﾞｼｯｸM-PRO" w:hint="eastAsia"/>
        </w:rPr>
        <w:t>世帯</w:t>
      </w:r>
      <w:r>
        <w:rPr>
          <w:rFonts w:hAnsi="HG丸ｺﾞｼｯｸM-PRO" w:hint="eastAsia"/>
        </w:rPr>
        <w:t>4.0</w:t>
      </w:r>
      <w:r w:rsidRPr="002B2F88">
        <w:rPr>
          <w:rFonts w:hAnsi="HG丸ｺﾞｼｯｸM-PRO" w:hint="eastAsia"/>
        </w:rPr>
        <w:t>％であり、あわせて</w:t>
      </w:r>
      <w:r>
        <w:rPr>
          <w:rFonts w:hAnsi="HG丸ｺﾞｼｯｸM-PRO" w:hint="eastAsia"/>
        </w:rPr>
        <w:t>18</w:t>
      </w:r>
      <w:r w:rsidRPr="002B2F88">
        <w:rPr>
          <w:rFonts w:hAnsi="HG丸ｺﾞｼｯｸM-PRO" w:hint="eastAsia"/>
        </w:rPr>
        <w:t>世帯</w:t>
      </w:r>
      <w:r>
        <w:rPr>
          <w:rFonts w:hAnsi="HG丸ｺﾞｼｯｸM-PRO" w:hint="eastAsia"/>
        </w:rPr>
        <w:t>7.2</w:t>
      </w:r>
      <w:r w:rsidRPr="002B2F88">
        <w:rPr>
          <w:rFonts w:hAnsi="HG丸ｺﾞｼｯｸM-PRO" w:hint="eastAsia"/>
        </w:rPr>
        <w:t>％となっています。</w:t>
      </w:r>
    </w:p>
    <w:p w:rsidR="000235F4" w:rsidRPr="00967F96" w:rsidRDefault="000235F4" w:rsidP="000235F4"/>
    <w:p w:rsidR="000235F4" w:rsidRDefault="000235F4" w:rsidP="000235F4">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15</w:t>
      </w:r>
      <w:r w:rsidR="00967F96">
        <w:fldChar w:fldCharType="end"/>
      </w:r>
      <w:r>
        <w:rPr>
          <w:rFonts w:hint="eastAsia"/>
        </w:rPr>
        <w:t xml:space="preserve">　</w:t>
      </w:r>
      <w:r w:rsidRPr="002B2F88">
        <w:rPr>
          <w:rFonts w:hAnsi="HG丸ｺﾞｼｯｸM-PRO" w:hint="eastAsia"/>
        </w:rPr>
        <w:t>車椅子使用状況</w:t>
      </w:r>
    </w:p>
    <w:p w:rsidR="000235F4" w:rsidRDefault="00967F96" w:rsidP="000235F4">
      <w:r>
        <w:rPr>
          <w:noProof/>
        </w:rPr>
        <w:drawing>
          <wp:anchor distT="0" distB="0" distL="114300" distR="114300" simplePos="0" relativeHeight="252149760" behindDoc="0" locked="0" layoutInCell="1" allowOverlap="1" wp14:anchorId="3987C098" wp14:editId="27F44C01">
            <wp:simplePos x="0" y="0"/>
            <wp:positionH relativeFrom="column">
              <wp:posOffset>156210</wp:posOffset>
            </wp:positionH>
            <wp:positionV relativeFrom="paragraph">
              <wp:posOffset>28575</wp:posOffset>
            </wp:positionV>
            <wp:extent cx="5486400" cy="3829050"/>
            <wp:effectExtent l="0" t="0" r="0" b="0"/>
            <wp:wrapNone/>
            <wp:docPr id="64" name="グラフ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967F96" w:rsidRDefault="00967F96" w:rsidP="000235F4"/>
    <w:p w:rsidR="000235F4" w:rsidRDefault="000235F4" w:rsidP="000235F4">
      <w:pPr>
        <w:pStyle w:val="3"/>
        <w:numPr>
          <w:ilvl w:val="2"/>
          <w:numId w:val="42"/>
        </w:numPr>
        <w:ind w:rightChars="100" w:right="213"/>
      </w:pPr>
      <w:bookmarkStart w:id="84" w:name="_Toc464725989"/>
      <w:bookmarkStart w:id="85" w:name="_Toc488223477"/>
      <w:r>
        <w:rPr>
          <w:rFonts w:hint="eastAsia"/>
        </w:rPr>
        <w:t>団地内の生活で貢献できること</w:t>
      </w:r>
      <w:bookmarkEnd w:id="84"/>
      <w:bookmarkEnd w:id="85"/>
    </w:p>
    <w:p w:rsidR="00967F96" w:rsidRPr="002B2F88" w:rsidRDefault="00967F96" w:rsidP="00967F96">
      <w:pPr>
        <w:ind w:leftChars="100" w:left="213" w:firstLineChars="100" w:firstLine="213"/>
        <w:rPr>
          <w:rFonts w:hAnsi="HG丸ｺﾞｼｯｸM-PRO"/>
        </w:rPr>
      </w:pPr>
      <w:r w:rsidRPr="002B2F88">
        <w:rPr>
          <w:rFonts w:hAnsi="HG丸ｺﾞｼｯｸM-PRO" w:hint="eastAsia"/>
        </w:rPr>
        <w:t>団地内の</w:t>
      </w:r>
      <w:r>
        <w:rPr>
          <w:rFonts w:hAnsi="HG丸ｺﾞｼｯｸM-PRO" w:hint="eastAsia"/>
        </w:rPr>
        <w:t>生活で貢献できることは、</w:t>
      </w:r>
      <w:r w:rsidRPr="002B2F88">
        <w:rPr>
          <w:rFonts w:hAnsi="HG丸ｺﾞｼｯｸM-PRO" w:hint="eastAsia"/>
        </w:rPr>
        <w:t>「</w:t>
      </w:r>
      <w:r w:rsidRPr="00AF1750">
        <w:rPr>
          <w:rFonts w:hAnsi="HG丸ｺﾞｼｯｸM-PRO" w:hint="eastAsia"/>
        </w:rPr>
        <w:t>住棟共用部分（階段や廊下）の清掃</w:t>
      </w:r>
      <w:r w:rsidRPr="002B2F88">
        <w:rPr>
          <w:rFonts w:hAnsi="HG丸ｺﾞｼｯｸM-PRO" w:hint="eastAsia"/>
        </w:rPr>
        <w:t>」が</w:t>
      </w:r>
      <w:r>
        <w:rPr>
          <w:rFonts w:hAnsi="HG丸ｺﾞｼｯｸM-PRO" w:hint="eastAsia"/>
        </w:rPr>
        <w:t>54.2</w:t>
      </w:r>
      <w:r w:rsidRPr="002B2F88">
        <w:rPr>
          <w:rFonts w:hAnsi="HG丸ｺﾞｼｯｸM-PRO" w:hint="eastAsia"/>
        </w:rPr>
        <w:t>％</w:t>
      </w:r>
      <w:r>
        <w:rPr>
          <w:rFonts w:hAnsi="HG丸ｺﾞｼｯｸM-PRO" w:hint="eastAsia"/>
        </w:rPr>
        <w:t>と最も高く</w:t>
      </w:r>
      <w:r w:rsidRPr="002B2F88">
        <w:rPr>
          <w:rFonts w:hAnsi="HG丸ｺﾞｼｯｸM-PRO" w:hint="eastAsia"/>
        </w:rPr>
        <w:t>、</w:t>
      </w:r>
      <w:r>
        <w:rPr>
          <w:rFonts w:hAnsi="HG丸ｺﾞｼｯｸM-PRO" w:hint="eastAsia"/>
        </w:rPr>
        <w:t>次いで</w:t>
      </w:r>
      <w:r w:rsidRPr="00AF1750">
        <w:rPr>
          <w:rFonts w:hAnsi="HG丸ｺﾞｼｯｸM-PRO" w:hint="eastAsia"/>
        </w:rPr>
        <w:t>「駐車場や住戸前等の除雪作業」</w:t>
      </w:r>
      <w:r w:rsidRPr="002B2F88">
        <w:rPr>
          <w:rFonts w:hAnsi="HG丸ｺﾞｼｯｸM-PRO" w:hint="eastAsia"/>
        </w:rPr>
        <w:t>が</w:t>
      </w:r>
      <w:r>
        <w:rPr>
          <w:rFonts w:hAnsi="HG丸ｺﾞｼｯｸM-PRO" w:hint="eastAsia"/>
        </w:rPr>
        <w:t>50.2</w:t>
      </w:r>
      <w:r w:rsidRPr="002B2F88">
        <w:rPr>
          <w:rFonts w:hAnsi="HG丸ｺﾞｼｯｸM-PRO" w:hint="eastAsia"/>
        </w:rPr>
        <w:t>％、</w:t>
      </w:r>
      <w:r w:rsidRPr="00AF1750">
        <w:rPr>
          <w:rFonts w:hAnsi="HG丸ｺﾞｼｯｸM-PRO" w:hint="eastAsia"/>
        </w:rPr>
        <w:t>「団地敷地内の草刈りや清掃」</w:t>
      </w:r>
      <w:r w:rsidRPr="002B2F88">
        <w:rPr>
          <w:rFonts w:hAnsi="HG丸ｺﾞｼｯｸM-PRO" w:hint="eastAsia"/>
        </w:rPr>
        <w:t>が</w:t>
      </w:r>
      <w:r>
        <w:rPr>
          <w:rFonts w:hAnsi="HG丸ｺﾞｼｯｸM-PRO" w:hint="eastAsia"/>
        </w:rPr>
        <w:t>35.7</w:t>
      </w:r>
      <w:r w:rsidRPr="002B2F88">
        <w:rPr>
          <w:rFonts w:hAnsi="HG丸ｺﾞｼｯｸM-PRO" w:hint="eastAsia"/>
        </w:rPr>
        <w:t>％</w:t>
      </w:r>
      <w:r>
        <w:rPr>
          <w:rFonts w:hAnsi="HG丸ｺﾞｼｯｸM-PRO" w:hint="eastAsia"/>
        </w:rPr>
        <w:t>、「一人暮らし高齢者への声かけ」が31.4％</w:t>
      </w:r>
      <w:r w:rsidRPr="002B2F88">
        <w:rPr>
          <w:rFonts w:hAnsi="HG丸ｺﾞｼｯｸM-PRO" w:hint="eastAsia"/>
        </w:rPr>
        <w:t>です。</w:t>
      </w:r>
    </w:p>
    <w:p w:rsidR="000235F4" w:rsidRPr="00967F96" w:rsidRDefault="000235F4" w:rsidP="000235F4"/>
    <w:p w:rsidR="000235F4" w:rsidRDefault="000235F4" w:rsidP="000235F4">
      <w:pPr>
        <w:rPr>
          <w:rFonts w:hAnsi="HG丸ｺﾞｼｯｸM-PRO"/>
        </w:rPr>
      </w:pPr>
      <w:r>
        <w:t xml:space="preserve">図 </w:t>
      </w:r>
      <w:r w:rsidR="00967F96">
        <w:fldChar w:fldCharType="begin"/>
      </w:r>
      <w:r w:rsidR="00967F96">
        <w:instrText xml:space="preserve"> STYLEREF 1 \s </w:instrText>
      </w:r>
      <w:r w:rsidR="00967F96">
        <w:fldChar w:fldCharType="separate"/>
      </w:r>
      <w:r w:rsidR="001A5D2A">
        <w:rPr>
          <w:rFonts w:hint="eastAsia"/>
          <w:noProof/>
        </w:rPr>
        <w:t>７</w:t>
      </w:r>
      <w:r w:rsidR="00967F96">
        <w:fldChar w:fldCharType="end"/>
      </w:r>
      <w:r w:rsidR="00967F96">
        <w:noBreakHyphen/>
      </w:r>
      <w:r w:rsidR="00967F96">
        <w:fldChar w:fldCharType="begin"/>
      </w:r>
      <w:r w:rsidR="00967F96">
        <w:instrText xml:space="preserve"> SEQ 図 \* ARABIC \s 1 </w:instrText>
      </w:r>
      <w:r w:rsidR="00967F96">
        <w:fldChar w:fldCharType="separate"/>
      </w:r>
      <w:r w:rsidR="001A5D2A">
        <w:rPr>
          <w:noProof/>
        </w:rPr>
        <w:t>16</w:t>
      </w:r>
      <w:r w:rsidR="00967F96">
        <w:fldChar w:fldCharType="end"/>
      </w:r>
      <w:r>
        <w:rPr>
          <w:rFonts w:hint="eastAsia"/>
        </w:rPr>
        <w:t xml:space="preserve">　</w:t>
      </w:r>
      <w:r w:rsidRPr="002B2F88">
        <w:rPr>
          <w:rFonts w:hAnsi="HG丸ｺﾞｼｯｸM-PRO" w:hint="eastAsia"/>
        </w:rPr>
        <w:t>団地内の</w:t>
      </w:r>
      <w:r>
        <w:rPr>
          <w:rFonts w:hAnsi="HG丸ｺﾞｼｯｸM-PRO" w:hint="eastAsia"/>
        </w:rPr>
        <w:t>生活で貢献できること</w:t>
      </w:r>
    </w:p>
    <w:p w:rsidR="000235F4" w:rsidRDefault="00967F96" w:rsidP="000235F4">
      <w:r>
        <w:rPr>
          <w:noProof/>
        </w:rPr>
        <w:drawing>
          <wp:anchor distT="0" distB="0" distL="114300" distR="114300" simplePos="0" relativeHeight="252151808" behindDoc="0" locked="0" layoutInCell="1" allowOverlap="1" wp14:anchorId="62149276" wp14:editId="4A439960">
            <wp:simplePos x="0" y="0"/>
            <wp:positionH relativeFrom="column">
              <wp:posOffset>152400</wp:posOffset>
            </wp:positionH>
            <wp:positionV relativeFrom="paragraph">
              <wp:posOffset>22860</wp:posOffset>
            </wp:positionV>
            <wp:extent cx="5476875" cy="1685925"/>
            <wp:effectExtent l="0" t="0" r="0" b="0"/>
            <wp:wrapNone/>
            <wp:docPr id="18" name="グラフ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p>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235F4" w:rsidRDefault="000235F4" w:rsidP="000235F4"/>
    <w:p w:rsidR="000D4F88" w:rsidRDefault="000D4F88" w:rsidP="0060163F"/>
    <w:p w:rsidR="004259F1" w:rsidRDefault="004259F1" w:rsidP="0060163F"/>
    <w:p w:rsidR="004259F1" w:rsidRDefault="004259F1" w:rsidP="0060163F">
      <w:pPr>
        <w:sectPr w:rsidR="004259F1" w:rsidSect="00BB6820">
          <w:pgSz w:w="11906" w:h="16838" w:code="9"/>
          <w:pgMar w:top="1701" w:right="1701" w:bottom="851" w:left="1701" w:header="851" w:footer="454" w:gutter="0"/>
          <w:cols w:space="425"/>
          <w:docGrid w:type="linesAndChars" w:linePitch="335" w:charSpace="532"/>
        </w:sectPr>
      </w:pPr>
    </w:p>
    <w:p w:rsidR="00E147D0" w:rsidRDefault="00E147D0" w:rsidP="00E147D0">
      <w:pPr>
        <w:pStyle w:val="1"/>
      </w:pPr>
      <w:r>
        <w:rPr>
          <w:rFonts w:hint="eastAsia"/>
        </w:rPr>
        <w:lastRenderedPageBreak/>
        <w:t xml:space="preserve">　</w:t>
      </w:r>
      <w:bookmarkStart w:id="86" w:name="_Toc488931220"/>
      <w:r>
        <w:rPr>
          <w:rFonts w:hint="eastAsia"/>
        </w:rPr>
        <w:t>課題の整理</w:t>
      </w:r>
      <w:bookmarkEnd w:id="86"/>
    </w:p>
    <w:p w:rsidR="001E2337" w:rsidRPr="001E2337" w:rsidRDefault="002A0FE6" w:rsidP="008049B7">
      <w:pPr>
        <w:snapToGrid w:val="0"/>
        <w:ind w:leftChars="100" w:left="213" w:firstLineChars="100" w:firstLine="213"/>
      </w:pPr>
      <w:r>
        <w:rPr>
          <w:rFonts w:hAnsi="Century" w:cs="Times New Roman" w:hint="eastAsia"/>
          <w:kern w:val="0"/>
        </w:rPr>
        <w:t>これまでの本町</w:t>
      </w:r>
      <w:r w:rsidR="001E2337" w:rsidRPr="001E2337">
        <w:rPr>
          <w:rFonts w:hAnsi="Century" w:cs="Times New Roman" w:hint="eastAsia"/>
          <w:kern w:val="0"/>
        </w:rPr>
        <w:t>における住宅事情の特性、</w:t>
      </w:r>
      <w:r>
        <w:rPr>
          <w:rFonts w:hAnsi="Century" w:cs="Times New Roman" w:hint="eastAsia"/>
          <w:kern w:val="0"/>
        </w:rPr>
        <w:t>町</w:t>
      </w:r>
      <w:r w:rsidR="001E2337" w:rsidRPr="001E2337">
        <w:rPr>
          <w:rFonts w:hAnsi="Century" w:cs="Times New Roman" w:hint="eastAsia"/>
          <w:kern w:val="0"/>
        </w:rPr>
        <w:t>民意向など意向調査結果、関連計画の位置づけを踏まえ、今後の住宅施策の展開へ向けた課題を整理します。</w:t>
      </w:r>
    </w:p>
    <w:tbl>
      <w:tblPr>
        <w:tblStyle w:val="141"/>
        <w:tblW w:w="20412" w:type="dxa"/>
        <w:tblInd w:w="108" w:type="dxa"/>
        <w:tblLook w:val="04A0" w:firstRow="1" w:lastRow="0" w:firstColumn="1" w:lastColumn="0" w:noHBand="0" w:noVBand="1"/>
      </w:tblPr>
      <w:tblGrid>
        <w:gridCol w:w="5103"/>
        <w:gridCol w:w="5103"/>
        <w:gridCol w:w="5103"/>
        <w:gridCol w:w="5103"/>
      </w:tblGrid>
      <w:tr w:rsidR="001E2337" w:rsidRPr="001E2337" w:rsidTr="002A0FE6">
        <w:tc>
          <w:tcPr>
            <w:tcW w:w="5103" w:type="dxa"/>
            <w:tcBorders>
              <w:right w:val="dotted" w:sz="4" w:space="0" w:color="auto"/>
            </w:tcBorders>
            <w:shd w:val="pct12" w:color="auto" w:fill="auto"/>
          </w:tcPr>
          <w:p w:rsidR="001E2337" w:rsidRPr="001E2337" w:rsidRDefault="001E2337" w:rsidP="001E2337">
            <w:pPr>
              <w:spacing w:line="300" w:lineRule="exact"/>
              <w:jc w:val="center"/>
              <w:rPr>
                <w:rFonts w:hAnsi="HG丸ｺﾞｼｯｸM-PRO"/>
                <w:szCs w:val="21"/>
              </w:rPr>
            </w:pPr>
            <w:r w:rsidRPr="001E2337">
              <w:rPr>
                <w:rFonts w:hAnsi="HG丸ｺﾞｼｯｸM-PRO" w:hint="eastAsia"/>
                <w:szCs w:val="21"/>
              </w:rPr>
              <w:t>住宅事情の特性</w:t>
            </w:r>
          </w:p>
        </w:tc>
        <w:tc>
          <w:tcPr>
            <w:tcW w:w="5103" w:type="dxa"/>
            <w:tcBorders>
              <w:left w:val="dotted" w:sz="4" w:space="0" w:color="auto"/>
              <w:right w:val="dotted" w:sz="4" w:space="0" w:color="auto"/>
            </w:tcBorders>
            <w:shd w:val="pct12" w:color="auto" w:fill="auto"/>
          </w:tcPr>
          <w:p w:rsidR="001E2337" w:rsidRPr="001E2337" w:rsidRDefault="001E2337" w:rsidP="001E2337">
            <w:pPr>
              <w:spacing w:line="300" w:lineRule="exact"/>
              <w:jc w:val="center"/>
              <w:rPr>
                <w:rFonts w:hAnsi="HG丸ｺﾞｼｯｸM-PRO"/>
                <w:szCs w:val="21"/>
              </w:rPr>
            </w:pPr>
            <w:r w:rsidRPr="001E2337">
              <w:rPr>
                <w:rFonts w:hAnsi="HG丸ｺﾞｼｯｸM-PRO" w:hint="eastAsia"/>
                <w:szCs w:val="21"/>
              </w:rPr>
              <w:t>関連計画の位置づけ</w:t>
            </w:r>
          </w:p>
        </w:tc>
        <w:tc>
          <w:tcPr>
            <w:tcW w:w="5103" w:type="dxa"/>
            <w:tcBorders>
              <w:left w:val="dotted" w:sz="4" w:space="0" w:color="auto"/>
              <w:right w:val="double" w:sz="4" w:space="0" w:color="auto"/>
            </w:tcBorders>
            <w:shd w:val="pct12" w:color="auto" w:fill="auto"/>
          </w:tcPr>
          <w:p w:rsidR="001E2337" w:rsidRPr="001E2337" w:rsidRDefault="004679A1" w:rsidP="001E2337">
            <w:pPr>
              <w:spacing w:line="300" w:lineRule="exact"/>
              <w:jc w:val="center"/>
              <w:rPr>
                <w:rFonts w:hAnsi="HG丸ｺﾞｼｯｸM-PRO"/>
                <w:szCs w:val="21"/>
              </w:rPr>
            </w:pPr>
            <w:r>
              <w:rPr>
                <w:rFonts w:hAnsi="HG丸ｺﾞｼｯｸM-PRO" w:hint="eastAsia"/>
                <w:szCs w:val="21"/>
              </w:rPr>
              <w:t>住宅に関する町</w:t>
            </w:r>
            <w:r w:rsidR="001E2337" w:rsidRPr="001E2337">
              <w:rPr>
                <w:rFonts w:hAnsi="HG丸ｺﾞｼｯｸM-PRO" w:hint="eastAsia"/>
                <w:szCs w:val="21"/>
              </w:rPr>
              <w:t>民意向</w:t>
            </w:r>
          </w:p>
        </w:tc>
        <w:tc>
          <w:tcPr>
            <w:tcW w:w="5103" w:type="dxa"/>
            <w:tcBorders>
              <w:left w:val="double" w:sz="4" w:space="0" w:color="auto"/>
            </w:tcBorders>
            <w:shd w:val="pct12" w:color="auto" w:fill="auto"/>
          </w:tcPr>
          <w:p w:rsidR="001E2337" w:rsidRPr="001E2337" w:rsidRDefault="001E2337" w:rsidP="001E2337">
            <w:pPr>
              <w:spacing w:line="300" w:lineRule="exact"/>
              <w:jc w:val="center"/>
              <w:rPr>
                <w:rFonts w:hAnsi="HG丸ｺﾞｼｯｸM-PRO"/>
                <w:szCs w:val="21"/>
              </w:rPr>
            </w:pPr>
            <w:r w:rsidRPr="001E2337">
              <w:rPr>
                <w:rFonts w:hAnsi="HG丸ｺﾞｼｯｸM-PRO" w:hint="eastAsia"/>
                <w:szCs w:val="21"/>
              </w:rPr>
              <w:t>課題</w:t>
            </w:r>
          </w:p>
        </w:tc>
      </w:tr>
      <w:tr w:rsidR="001E2337" w:rsidRPr="001E2337" w:rsidTr="001E00BC">
        <w:trPr>
          <w:trHeight w:val="1937"/>
        </w:trPr>
        <w:tc>
          <w:tcPr>
            <w:tcW w:w="5103" w:type="dxa"/>
            <w:tcBorders>
              <w:bottom w:val="single" w:sz="4" w:space="0" w:color="auto"/>
              <w:right w:val="dotted" w:sz="4" w:space="0" w:color="auto"/>
            </w:tcBorders>
          </w:tcPr>
          <w:p w:rsidR="001E2337" w:rsidRPr="001E2337" w:rsidRDefault="001E2337" w:rsidP="001E2337">
            <w:pPr>
              <w:keepNext/>
              <w:numPr>
                <w:ilvl w:val="3"/>
                <w:numId w:val="30"/>
              </w:numPr>
              <w:spacing w:line="300" w:lineRule="exact"/>
              <w:outlineLvl w:val="3"/>
              <w:rPr>
                <w:rFonts w:hAnsi="Century" w:cs="Times New Roman"/>
                <w:b/>
                <w:bCs/>
                <w:szCs w:val="21"/>
              </w:rPr>
            </w:pPr>
            <w:r w:rsidRPr="001E2337">
              <w:rPr>
                <w:rFonts w:hAnsi="Century" w:cs="Times New Roman" w:hint="eastAsia"/>
                <w:b/>
                <w:bCs/>
                <w:szCs w:val="21"/>
              </w:rPr>
              <w:t>土地利用</w:t>
            </w:r>
          </w:p>
          <w:p w:rsidR="00537B2A" w:rsidRDefault="001E2337" w:rsidP="00537B2A">
            <w:pPr>
              <w:spacing w:line="300" w:lineRule="exact"/>
              <w:ind w:left="213" w:hangingChars="100" w:hanging="213"/>
              <w:rPr>
                <w:rFonts w:hAnsi="HG丸ｺﾞｼｯｸM-PRO"/>
                <w:szCs w:val="21"/>
              </w:rPr>
            </w:pPr>
            <w:r w:rsidRPr="001E2337">
              <w:rPr>
                <w:rFonts w:hAnsi="HG丸ｺﾞｼｯｸM-PRO" w:hint="eastAsia"/>
                <w:szCs w:val="21"/>
              </w:rPr>
              <w:t>・</w:t>
            </w:r>
            <w:r w:rsidR="00537B2A" w:rsidRPr="00537B2A">
              <w:rPr>
                <w:rFonts w:hAnsi="HG丸ｺﾞｼｯｸM-PRO" w:hint="eastAsia"/>
                <w:szCs w:val="21"/>
              </w:rPr>
              <w:t>北海道の東部、根室管内の中部に位置し、町域は東西約４２km、南北約２７km</w:t>
            </w:r>
            <w:r w:rsidR="00D62AEC">
              <w:rPr>
                <w:rFonts w:hAnsi="HG丸ｺﾞｼｯｸM-PRO" w:hint="eastAsia"/>
                <w:szCs w:val="21"/>
              </w:rPr>
              <w:t>。面積は、６８４．８７</w:t>
            </w:r>
            <w:r w:rsidR="00D62AEC">
              <w:rPr>
                <w:rFonts w:hint="eastAsia"/>
              </w:rPr>
              <w:t>㎢</w:t>
            </w:r>
            <w:r w:rsidR="00537B2A" w:rsidRPr="00537B2A">
              <w:rPr>
                <w:rFonts w:hAnsi="HG丸ｺﾞｼｯｸM-PRO" w:hint="eastAsia"/>
                <w:szCs w:val="21"/>
              </w:rPr>
              <w:t>。</w:t>
            </w:r>
          </w:p>
          <w:p w:rsidR="002A0FE6" w:rsidRPr="001E2337" w:rsidRDefault="00537B2A" w:rsidP="00537B2A">
            <w:pPr>
              <w:spacing w:line="300" w:lineRule="exact"/>
              <w:ind w:left="213" w:hangingChars="100" w:hanging="213"/>
              <w:rPr>
                <w:rFonts w:hAnsi="HG丸ｺﾞｼｯｸM-PRO"/>
                <w:szCs w:val="21"/>
              </w:rPr>
            </w:pPr>
            <w:r>
              <w:rPr>
                <w:rFonts w:hAnsi="HG丸ｺﾞｼｯｸM-PRO" w:hint="eastAsia"/>
                <w:szCs w:val="21"/>
              </w:rPr>
              <w:t>・</w:t>
            </w:r>
            <w:r w:rsidRPr="00537B2A">
              <w:rPr>
                <w:rFonts w:hAnsi="HG丸ｺﾞｼｯｸM-PRO" w:hint="eastAsia"/>
                <w:szCs w:val="21"/>
              </w:rPr>
              <w:t>北部は千島火山帯につながる丘陵地で</w:t>
            </w:r>
            <w:r>
              <w:rPr>
                <w:rFonts w:hAnsi="HG丸ｺﾞｼｯｸM-PRO" w:hint="eastAsia"/>
                <w:szCs w:val="21"/>
              </w:rPr>
              <w:t>、南側に向かって緩やかに傾斜し、平坦な根釧原野が広がっている。</w:t>
            </w:r>
          </w:p>
        </w:tc>
        <w:tc>
          <w:tcPr>
            <w:tcW w:w="5103" w:type="dxa"/>
            <w:tcBorders>
              <w:left w:val="dotted" w:sz="4" w:space="0" w:color="auto"/>
              <w:bottom w:val="single" w:sz="4" w:space="0" w:color="auto"/>
              <w:right w:val="dotted" w:sz="4" w:space="0" w:color="auto"/>
            </w:tcBorders>
          </w:tcPr>
          <w:p w:rsidR="001E00BC" w:rsidRPr="00133A7F" w:rsidRDefault="00133A7F" w:rsidP="00133A7F">
            <w:pPr>
              <w:snapToGrid w:val="0"/>
              <w:spacing w:line="320" w:lineRule="exact"/>
              <w:ind w:left="213" w:hangingChars="100" w:hanging="213"/>
              <w:rPr>
                <w:rFonts w:hAnsi="HG丸ｺﾞｼｯｸM-PRO"/>
                <w:b/>
                <w:szCs w:val="21"/>
              </w:rPr>
            </w:pPr>
            <w:r w:rsidRPr="00133A7F">
              <w:rPr>
                <w:rFonts w:hAnsi="HG丸ｺﾞｼｯｸM-PRO" w:hint="eastAsia"/>
                <w:b/>
                <w:szCs w:val="21"/>
              </w:rPr>
              <w:t>都市計画マスタープラン</w:t>
            </w:r>
          </w:p>
          <w:p w:rsidR="00133A7F" w:rsidRPr="00133A7F" w:rsidRDefault="00133A7F" w:rsidP="00133A7F">
            <w:pPr>
              <w:snapToGrid w:val="0"/>
              <w:spacing w:line="320" w:lineRule="exact"/>
              <w:ind w:left="213" w:hangingChars="100" w:hanging="213"/>
              <w:rPr>
                <w:rFonts w:hAnsi="HG丸ｺﾞｼｯｸM-PRO"/>
                <w:szCs w:val="21"/>
              </w:rPr>
            </w:pPr>
            <w:r w:rsidRPr="00133A7F">
              <w:rPr>
                <w:rFonts w:hAnsi="HG丸ｺﾞｼｯｸM-PRO" w:hint="eastAsia"/>
                <w:szCs w:val="21"/>
              </w:rPr>
              <w:t>【まちなか住宅の整備促進】</w:t>
            </w:r>
          </w:p>
          <w:p w:rsidR="00133A7F" w:rsidRPr="00133A7F" w:rsidRDefault="00133A7F" w:rsidP="00133A7F">
            <w:pPr>
              <w:snapToGrid w:val="0"/>
              <w:spacing w:line="320" w:lineRule="exact"/>
              <w:ind w:left="213" w:hangingChars="100" w:hanging="213"/>
              <w:rPr>
                <w:rFonts w:hAnsi="HG丸ｺﾞｼｯｸM-PRO"/>
                <w:szCs w:val="21"/>
              </w:rPr>
            </w:pPr>
            <w:r>
              <w:rPr>
                <w:rFonts w:hAnsi="HG丸ｺﾞｼｯｸM-PRO" w:hint="eastAsia"/>
                <w:szCs w:val="21"/>
              </w:rPr>
              <w:t>・</w:t>
            </w:r>
            <w:r w:rsidRPr="00133A7F">
              <w:rPr>
                <w:rFonts w:hAnsi="HG丸ｺﾞｼｯｸM-PRO" w:hint="eastAsia"/>
                <w:szCs w:val="21"/>
              </w:rPr>
              <w:t>まちなかに一定の居住人口を保持し、人の住まうコミュニティとしての機能を果たしていける中心市街地の形成を目指し、まちなかへの公営住宅整備を推進するとともに、職住一体の店舗やまちなか居住ニーズに対応した民間賃貸住宅など民間活力によるまちなか住宅の整備を誘導</w:t>
            </w:r>
            <w:r w:rsidR="00005A64">
              <w:rPr>
                <w:rFonts w:hAnsi="HG丸ｺﾞｼｯｸM-PRO" w:hint="eastAsia"/>
                <w:szCs w:val="21"/>
              </w:rPr>
              <w:t>する</w:t>
            </w:r>
            <w:r w:rsidRPr="00133A7F">
              <w:rPr>
                <w:rFonts w:hAnsi="HG丸ｺﾞｼｯｸM-PRO" w:hint="eastAsia"/>
                <w:szCs w:val="21"/>
              </w:rPr>
              <w:t>。</w:t>
            </w:r>
          </w:p>
          <w:p w:rsidR="00133A7F" w:rsidRPr="00133A7F" w:rsidRDefault="00133A7F" w:rsidP="00133A7F">
            <w:pPr>
              <w:snapToGrid w:val="0"/>
              <w:spacing w:line="320" w:lineRule="exact"/>
              <w:ind w:left="213" w:hangingChars="100" w:hanging="213"/>
              <w:rPr>
                <w:rFonts w:hAnsi="HG丸ｺﾞｼｯｸM-PRO"/>
                <w:szCs w:val="21"/>
              </w:rPr>
            </w:pPr>
            <w:r w:rsidRPr="00133A7F">
              <w:rPr>
                <w:rFonts w:hAnsi="HG丸ｺﾞｼｯｸM-PRO" w:hint="eastAsia"/>
                <w:szCs w:val="21"/>
              </w:rPr>
              <w:t>【まちなか居住の誘導】</w:t>
            </w:r>
          </w:p>
          <w:p w:rsidR="00133A7F" w:rsidRDefault="00133A7F" w:rsidP="00133A7F">
            <w:pPr>
              <w:snapToGrid w:val="0"/>
              <w:spacing w:line="320" w:lineRule="exact"/>
              <w:ind w:left="213" w:hangingChars="100" w:hanging="213"/>
              <w:rPr>
                <w:rFonts w:hAnsi="HG丸ｺﾞｼｯｸM-PRO"/>
                <w:szCs w:val="21"/>
              </w:rPr>
            </w:pPr>
            <w:r>
              <w:rPr>
                <w:rFonts w:hAnsi="HG丸ｺﾞｼｯｸM-PRO" w:hint="eastAsia"/>
                <w:szCs w:val="21"/>
              </w:rPr>
              <w:t>・</w:t>
            </w:r>
            <w:r w:rsidRPr="00133A7F">
              <w:rPr>
                <w:rFonts w:hAnsi="HG丸ｺﾞｼｯｸM-PRO" w:hint="eastAsia"/>
                <w:szCs w:val="21"/>
              </w:rPr>
              <w:t>中心市街地の利便性を享受し、安全・快適に歩いて暮らせるまちなかづくりに向けて、高齢期でのまちなか居住を希望する層、利便性の高い暮らしを望む層、まちなかで新たなビジネスチャンスを求めている層など、まちなか居住の潜在</w:t>
            </w:r>
            <w:r w:rsidR="00005A64">
              <w:rPr>
                <w:rFonts w:hAnsi="HG丸ｺﾞｼｯｸM-PRO" w:hint="eastAsia"/>
                <w:szCs w:val="21"/>
              </w:rPr>
              <w:t>的なニーズに対応した住宅供給の促進とまちなか居住の誘導を図る</w:t>
            </w:r>
            <w:r w:rsidRPr="00133A7F">
              <w:rPr>
                <w:rFonts w:hAnsi="HG丸ｺﾞｼｯｸM-PRO" w:hint="eastAsia"/>
                <w:szCs w:val="21"/>
              </w:rPr>
              <w:t>。</w:t>
            </w:r>
          </w:p>
          <w:p w:rsidR="00133A7F" w:rsidRPr="00133A7F" w:rsidRDefault="00133A7F" w:rsidP="00133A7F">
            <w:pPr>
              <w:snapToGrid w:val="0"/>
              <w:spacing w:line="320" w:lineRule="exact"/>
              <w:ind w:left="213" w:hangingChars="100" w:hanging="213"/>
              <w:rPr>
                <w:rFonts w:hAnsi="HG丸ｺﾞｼｯｸM-PRO"/>
                <w:b/>
                <w:szCs w:val="21"/>
              </w:rPr>
            </w:pPr>
            <w:r w:rsidRPr="00133A7F">
              <w:rPr>
                <w:rFonts w:hAnsi="HG丸ｺﾞｼｯｸM-PRO" w:hint="eastAsia"/>
                <w:b/>
                <w:szCs w:val="21"/>
              </w:rPr>
              <w:t>景観計画</w:t>
            </w:r>
          </w:p>
          <w:p w:rsidR="00133A7F" w:rsidRPr="001E00BC" w:rsidRDefault="00133A7F" w:rsidP="00005A64">
            <w:pPr>
              <w:snapToGrid w:val="0"/>
              <w:spacing w:line="320" w:lineRule="exact"/>
              <w:ind w:left="203" w:hangingChars="100" w:hanging="203"/>
              <w:rPr>
                <w:rFonts w:hAnsi="HG丸ｺﾞｼｯｸM-PRO"/>
                <w:szCs w:val="21"/>
              </w:rPr>
            </w:pPr>
            <w:r>
              <w:rPr>
                <w:rFonts w:hint="eastAsia"/>
                <w:sz w:val="20"/>
                <w:szCs w:val="20"/>
              </w:rPr>
              <w:t>・</w:t>
            </w:r>
            <w:r w:rsidRPr="007D4723">
              <w:rPr>
                <w:rFonts w:hint="eastAsia"/>
                <w:sz w:val="20"/>
                <w:szCs w:val="20"/>
              </w:rPr>
              <w:t>町は商業施設や公共</w:t>
            </w:r>
            <w:r>
              <w:rPr>
                <w:rFonts w:hint="eastAsia"/>
                <w:sz w:val="20"/>
                <w:szCs w:val="20"/>
              </w:rPr>
              <w:t>施設、</w:t>
            </w:r>
            <w:r w:rsidRPr="007D4723">
              <w:rPr>
                <w:rFonts w:hint="eastAsia"/>
                <w:sz w:val="20"/>
                <w:szCs w:val="20"/>
              </w:rPr>
              <w:t>交通機能が集積したコンパクトで利便性の高い市街地</w:t>
            </w:r>
            <w:r>
              <w:rPr>
                <w:rFonts w:hint="eastAsia"/>
                <w:sz w:val="20"/>
                <w:szCs w:val="20"/>
              </w:rPr>
              <w:t>が</w:t>
            </w:r>
            <w:r w:rsidRPr="007D4723">
              <w:rPr>
                <w:rFonts w:hint="eastAsia"/>
                <w:sz w:val="20"/>
                <w:szCs w:val="20"/>
              </w:rPr>
              <w:t>形成されてい</w:t>
            </w:r>
            <w:r w:rsidR="00005A64">
              <w:rPr>
                <w:rFonts w:hint="eastAsia"/>
                <w:sz w:val="20"/>
                <w:szCs w:val="20"/>
              </w:rPr>
              <w:t>る</w:t>
            </w:r>
            <w:r w:rsidRPr="007D4723">
              <w:rPr>
                <w:rFonts w:hint="eastAsia"/>
                <w:sz w:val="20"/>
                <w:szCs w:val="20"/>
              </w:rPr>
              <w:t>。市街地周辺は、格子状防風林など防風保安</w:t>
            </w:r>
            <w:r w:rsidR="00005A64">
              <w:rPr>
                <w:rFonts w:hint="eastAsia"/>
                <w:sz w:val="20"/>
                <w:szCs w:val="20"/>
              </w:rPr>
              <w:t>林や農地といった良好な緑に囲まれ、市街の外延化が抑制されている</w:t>
            </w:r>
            <w:r w:rsidRPr="007D4723">
              <w:rPr>
                <w:rFonts w:hint="eastAsia"/>
                <w:sz w:val="20"/>
                <w:szCs w:val="20"/>
              </w:rPr>
              <w:t>。緑地を適切に維持・保全することで、コンパクトな市街の</w:t>
            </w:r>
            <w:r>
              <w:rPr>
                <w:rFonts w:hint="eastAsia"/>
                <w:sz w:val="20"/>
                <w:szCs w:val="20"/>
              </w:rPr>
              <w:t>維持に</w:t>
            </w:r>
            <w:r w:rsidRPr="007D4723">
              <w:rPr>
                <w:rFonts w:hint="eastAsia"/>
                <w:sz w:val="20"/>
                <w:szCs w:val="20"/>
              </w:rPr>
              <w:t>つ</w:t>
            </w:r>
            <w:r w:rsidR="00EB18FB">
              <w:rPr>
                <w:rFonts w:hint="eastAsia"/>
                <w:sz w:val="20"/>
                <w:szCs w:val="20"/>
              </w:rPr>
              <w:t>な</w:t>
            </w:r>
            <w:r w:rsidRPr="007D4723">
              <w:rPr>
                <w:rFonts w:hint="eastAsia"/>
                <w:sz w:val="20"/>
                <w:szCs w:val="20"/>
              </w:rPr>
              <w:t>が</w:t>
            </w:r>
            <w:r w:rsidR="00005A64">
              <w:rPr>
                <w:rFonts w:hint="eastAsia"/>
                <w:sz w:val="20"/>
                <w:szCs w:val="20"/>
              </w:rPr>
              <w:t>る</w:t>
            </w:r>
            <w:r w:rsidRPr="007D4723">
              <w:rPr>
                <w:rFonts w:hint="eastAsia"/>
                <w:sz w:val="20"/>
                <w:szCs w:val="20"/>
              </w:rPr>
              <w:t>。コンパクトな市街地を維持し</w:t>
            </w:r>
            <w:r>
              <w:rPr>
                <w:rFonts w:hint="eastAsia"/>
                <w:sz w:val="20"/>
                <w:szCs w:val="20"/>
              </w:rPr>
              <w:t>な</w:t>
            </w:r>
            <w:r w:rsidRPr="007D4723">
              <w:rPr>
                <w:rFonts w:hint="eastAsia"/>
                <w:sz w:val="20"/>
                <w:szCs w:val="20"/>
              </w:rPr>
              <w:t>がら、にぎわいの創出や、快適性</w:t>
            </w:r>
            <w:r>
              <w:rPr>
                <w:rFonts w:hint="eastAsia"/>
                <w:sz w:val="20"/>
                <w:szCs w:val="20"/>
              </w:rPr>
              <w:t>の</w:t>
            </w:r>
            <w:r w:rsidRPr="007D4723">
              <w:rPr>
                <w:rFonts w:hint="eastAsia"/>
                <w:sz w:val="20"/>
                <w:szCs w:val="20"/>
              </w:rPr>
              <w:t>向上につながる環境整備</w:t>
            </w:r>
            <w:r>
              <w:rPr>
                <w:rFonts w:hint="eastAsia"/>
                <w:sz w:val="20"/>
                <w:szCs w:val="20"/>
              </w:rPr>
              <w:t>な</w:t>
            </w:r>
            <w:r w:rsidRPr="007D4723">
              <w:rPr>
                <w:rFonts w:hint="eastAsia"/>
                <w:sz w:val="20"/>
                <w:szCs w:val="20"/>
              </w:rPr>
              <w:t>ど</w:t>
            </w:r>
            <w:r>
              <w:rPr>
                <w:rFonts w:hint="eastAsia"/>
                <w:sz w:val="20"/>
                <w:szCs w:val="20"/>
              </w:rPr>
              <w:t>の景観</w:t>
            </w:r>
            <w:r w:rsidRPr="007D4723">
              <w:rPr>
                <w:rFonts w:hint="eastAsia"/>
                <w:sz w:val="20"/>
                <w:szCs w:val="20"/>
              </w:rPr>
              <w:t>まちづくりを進めることで、暮らしの質</w:t>
            </w:r>
            <w:r>
              <w:rPr>
                <w:rFonts w:hint="eastAsia"/>
                <w:sz w:val="20"/>
                <w:szCs w:val="20"/>
              </w:rPr>
              <w:t>の</w:t>
            </w:r>
            <w:r w:rsidRPr="007D4723">
              <w:rPr>
                <w:rFonts w:hint="eastAsia"/>
                <w:sz w:val="20"/>
                <w:szCs w:val="20"/>
              </w:rPr>
              <w:t>向上につなが</w:t>
            </w:r>
            <w:r>
              <w:rPr>
                <w:rFonts w:hint="eastAsia"/>
                <w:sz w:val="20"/>
                <w:szCs w:val="20"/>
              </w:rPr>
              <w:t>る</w:t>
            </w:r>
            <w:r w:rsidRPr="007D4723">
              <w:rPr>
                <w:rFonts w:hint="eastAsia"/>
                <w:sz w:val="20"/>
                <w:szCs w:val="20"/>
              </w:rPr>
              <w:t>。</w:t>
            </w:r>
          </w:p>
        </w:tc>
        <w:tc>
          <w:tcPr>
            <w:tcW w:w="5103" w:type="dxa"/>
            <w:tcBorders>
              <w:left w:val="dotted" w:sz="4" w:space="0" w:color="auto"/>
              <w:bottom w:val="single" w:sz="4" w:space="0" w:color="auto"/>
              <w:right w:val="double" w:sz="4" w:space="0" w:color="auto"/>
            </w:tcBorders>
          </w:tcPr>
          <w:p w:rsidR="00625A29" w:rsidRPr="001E2337" w:rsidRDefault="00625A29" w:rsidP="002C357B">
            <w:pPr>
              <w:spacing w:line="300" w:lineRule="exact"/>
              <w:ind w:left="213" w:hangingChars="100" w:hanging="213"/>
              <w:rPr>
                <w:rFonts w:hAnsi="HG丸ｺﾞｼｯｸM-PRO"/>
                <w:szCs w:val="21"/>
              </w:rPr>
            </w:pPr>
            <w:r>
              <w:rPr>
                <w:rFonts w:hAnsi="HG丸ｺﾞｼｯｸM-PRO" w:hint="eastAsia"/>
                <w:szCs w:val="21"/>
              </w:rPr>
              <w:t>・</w:t>
            </w:r>
            <w:r w:rsidRPr="00625A29">
              <w:rPr>
                <w:rFonts w:hAnsi="HG丸ｺﾞｼｯｸM-PRO" w:hint="eastAsia"/>
                <w:szCs w:val="21"/>
              </w:rPr>
              <w:t>住宅周辺の環境に関する８項目</w:t>
            </w:r>
            <w:r w:rsidR="002C357B">
              <w:rPr>
                <w:rFonts w:hAnsi="HG丸ｺﾞｼｯｸM-PRO" w:hint="eastAsia"/>
                <w:szCs w:val="21"/>
              </w:rPr>
              <w:t>について</w:t>
            </w:r>
            <w:r w:rsidRPr="00625A29">
              <w:rPr>
                <w:rFonts w:hAnsi="HG丸ｺﾞｼｯｸM-PRO" w:hint="eastAsia"/>
                <w:szCs w:val="21"/>
              </w:rPr>
              <w:t>、満足傾向の割合が高い項目は、「ゴミ置き場の整備など」が84.3％、</w:t>
            </w:r>
            <w:r w:rsidRPr="00625A29">
              <w:rPr>
                <w:rFonts w:hAnsi="HG丸ｺﾞｼｯｸM-PRO" w:hint="eastAsia"/>
                <w:szCs w:val="21"/>
                <w:u w:val="single"/>
              </w:rPr>
              <w:t>「通勤・通学などの利便性」が77.9％</w:t>
            </w:r>
            <w:r w:rsidRPr="00625A29">
              <w:rPr>
                <w:rFonts w:hAnsi="HG丸ｺﾞｼｯｸM-PRO" w:hint="eastAsia"/>
                <w:szCs w:val="21"/>
              </w:rPr>
              <w:t>。一方で満足傾向が低い項目は、「除雪対策など」が44.3％、「団地内道路の整備状況」。</w:t>
            </w:r>
          </w:p>
        </w:tc>
        <w:tc>
          <w:tcPr>
            <w:tcW w:w="5103" w:type="dxa"/>
            <w:tcBorders>
              <w:left w:val="double" w:sz="4" w:space="0" w:color="auto"/>
              <w:bottom w:val="single" w:sz="4" w:space="0" w:color="auto"/>
            </w:tcBorders>
          </w:tcPr>
          <w:p w:rsidR="001E2337" w:rsidRPr="001E2337" w:rsidRDefault="001E2337" w:rsidP="001E2337">
            <w:pPr>
              <w:spacing w:line="300" w:lineRule="exact"/>
              <w:jc w:val="left"/>
              <w:rPr>
                <w:rFonts w:hAnsi="HG丸ｺﾞｼｯｸM-PRO"/>
                <w:b/>
                <w:szCs w:val="21"/>
              </w:rPr>
            </w:pPr>
            <w:r w:rsidRPr="001E2337">
              <w:rPr>
                <w:rFonts w:hAnsi="HG丸ｺﾞｼｯｸM-PRO" w:hint="eastAsia"/>
                <w:b/>
                <w:szCs w:val="21"/>
              </w:rPr>
              <w:t>①まちなか</w:t>
            </w:r>
            <w:r w:rsidR="00465D7F">
              <w:rPr>
                <w:rFonts w:hAnsi="HG丸ｺﾞｼｯｸM-PRO" w:hint="eastAsia"/>
                <w:b/>
                <w:szCs w:val="21"/>
              </w:rPr>
              <w:t>住宅の整備促進と誘導</w:t>
            </w:r>
          </w:p>
          <w:p w:rsidR="001E2337" w:rsidRPr="001E2337" w:rsidRDefault="00762564" w:rsidP="001E2337">
            <w:pPr>
              <w:spacing w:line="300" w:lineRule="exact"/>
              <w:ind w:firstLineChars="100" w:firstLine="213"/>
              <w:rPr>
                <w:rFonts w:hAnsi="HG丸ｺﾞｼｯｸM-PRO"/>
                <w:b/>
                <w:szCs w:val="21"/>
              </w:rPr>
            </w:pPr>
            <w:r w:rsidRPr="00762564">
              <w:rPr>
                <w:rFonts w:hAnsi="HG丸ｺﾞｼｯｸM-PRO" w:hint="eastAsia"/>
                <w:szCs w:val="21"/>
              </w:rPr>
              <w:t>まちなかへの公営住宅整備を推進するとともに、職住一体の店舗やまちなか居住ニーズに対応した民間賃貸住宅など民間活力によるまちなか住宅の整備を誘導する</w:t>
            </w:r>
            <w:r>
              <w:rPr>
                <w:rFonts w:hAnsi="HG丸ｺﾞｼｯｸM-PRO" w:hint="eastAsia"/>
                <w:szCs w:val="21"/>
              </w:rPr>
              <w:t>必要があります</w:t>
            </w:r>
            <w:r w:rsidRPr="00762564">
              <w:rPr>
                <w:rFonts w:hAnsi="HG丸ｺﾞｼｯｸM-PRO" w:hint="eastAsia"/>
                <w:szCs w:val="21"/>
              </w:rPr>
              <w:t>。</w:t>
            </w:r>
          </w:p>
          <w:p w:rsidR="001E2337" w:rsidRPr="001E2337" w:rsidRDefault="001E2337" w:rsidP="00465D7F">
            <w:pPr>
              <w:spacing w:line="300" w:lineRule="exact"/>
              <w:rPr>
                <w:rFonts w:hAnsi="HG丸ｺﾞｼｯｸM-PRO"/>
                <w:szCs w:val="21"/>
              </w:rPr>
            </w:pPr>
          </w:p>
        </w:tc>
      </w:tr>
      <w:tr w:rsidR="001E2337" w:rsidRPr="001E2337" w:rsidTr="002A0FE6">
        <w:tc>
          <w:tcPr>
            <w:tcW w:w="5103" w:type="dxa"/>
            <w:tcBorders>
              <w:bottom w:val="single" w:sz="4" w:space="0" w:color="auto"/>
              <w:right w:val="dotted" w:sz="4" w:space="0" w:color="auto"/>
            </w:tcBorders>
          </w:tcPr>
          <w:p w:rsidR="001E2337" w:rsidRPr="001E2337" w:rsidRDefault="001E2337" w:rsidP="001E2337">
            <w:pPr>
              <w:keepNext/>
              <w:numPr>
                <w:ilvl w:val="3"/>
                <w:numId w:val="30"/>
              </w:numPr>
              <w:spacing w:line="300" w:lineRule="exact"/>
              <w:outlineLvl w:val="3"/>
              <w:rPr>
                <w:rFonts w:hAnsi="Century" w:cs="Times New Roman"/>
                <w:b/>
                <w:bCs/>
                <w:szCs w:val="21"/>
              </w:rPr>
            </w:pPr>
            <w:r w:rsidRPr="001E2337">
              <w:rPr>
                <w:rFonts w:hAnsi="Century" w:cs="Times New Roman" w:hint="eastAsia"/>
                <w:b/>
                <w:bCs/>
                <w:szCs w:val="21"/>
              </w:rPr>
              <w:t>気候</w:t>
            </w:r>
          </w:p>
          <w:p w:rsidR="00537B2A" w:rsidRPr="001E2337" w:rsidRDefault="002A0FE6" w:rsidP="00537B2A">
            <w:pPr>
              <w:spacing w:line="300" w:lineRule="exact"/>
              <w:ind w:left="213" w:hangingChars="100" w:hanging="213"/>
              <w:rPr>
                <w:szCs w:val="21"/>
              </w:rPr>
            </w:pPr>
            <w:r>
              <w:rPr>
                <w:rFonts w:hint="eastAsia"/>
                <w:szCs w:val="21"/>
              </w:rPr>
              <w:t>・</w:t>
            </w:r>
            <w:r w:rsidR="00537B2A" w:rsidRPr="00537B2A">
              <w:rPr>
                <w:rFonts w:hint="eastAsia"/>
                <w:szCs w:val="21"/>
              </w:rPr>
              <w:t>内陸性の気候で、夏の平均気温は２０℃前後、冬の平均気温はマイナス１０℃前後。積雪は、道内でも少ない方。</w:t>
            </w:r>
          </w:p>
          <w:p w:rsidR="002A0FE6" w:rsidRPr="001E2337" w:rsidRDefault="002A0FE6" w:rsidP="002A0FE6">
            <w:pPr>
              <w:spacing w:line="300" w:lineRule="exact"/>
              <w:ind w:left="213" w:hangingChars="100" w:hanging="213"/>
              <w:rPr>
                <w:szCs w:val="21"/>
              </w:rPr>
            </w:pPr>
          </w:p>
        </w:tc>
        <w:tc>
          <w:tcPr>
            <w:tcW w:w="5103" w:type="dxa"/>
            <w:tcBorders>
              <w:left w:val="dotted" w:sz="4" w:space="0" w:color="auto"/>
              <w:bottom w:val="single" w:sz="4" w:space="0" w:color="auto"/>
              <w:right w:val="dotted" w:sz="4" w:space="0" w:color="auto"/>
            </w:tcBorders>
          </w:tcPr>
          <w:p w:rsidR="00133A7F" w:rsidRPr="001E00BC" w:rsidRDefault="00133A7F" w:rsidP="00133A7F">
            <w:pPr>
              <w:spacing w:line="300" w:lineRule="exact"/>
              <w:ind w:left="213" w:hangingChars="100" w:hanging="213"/>
              <w:rPr>
                <w:rFonts w:hAnsi="HG丸ｺﾞｼｯｸM-PRO"/>
                <w:b/>
                <w:szCs w:val="21"/>
              </w:rPr>
            </w:pPr>
            <w:r w:rsidRPr="001E00BC">
              <w:rPr>
                <w:rFonts w:hAnsi="HG丸ｺﾞｼｯｸM-PRO" w:hint="eastAsia"/>
                <w:b/>
                <w:szCs w:val="21"/>
              </w:rPr>
              <w:t>第６次総合発展計画後期基本計画</w:t>
            </w:r>
          </w:p>
          <w:p w:rsidR="00133A7F" w:rsidRPr="001E00BC" w:rsidRDefault="00133A7F" w:rsidP="00133A7F">
            <w:pPr>
              <w:spacing w:line="300" w:lineRule="exact"/>
              <w:ind w:left="213" w:hangingChars="100" w:hanging="213"/>
              <w:rPr>
                <w:rFonts w:hAnsi="HG丸ｺﾞｼｯｸM-PRO"/>
                <w:szCs w:val="21"/>
              </w:rPr>
            </w:pPr>
            <w:r w:rsidRPr="001E00BC">
              <w:rPr>
                <w:rFonts w:hAnsi="HG丸ｺﾞｼｯｸM-PRO" w:hint="eastAsia"/>
                <w:szCs w:val="21"/>
              </w:rPr>
              <w:t xml:space="preserve">&lt;林業・林産業の活性化&gt; </w:t>
            </w:r>
          </w:p>
          <w:p w:rsidR="00133A7F" w:rsidRPr="001E00BC" w:rsidRDefault="00133A7F" w:rsidP="00133A7F">
            <w:pPr>
              <w:spacing w:line="300" w:lineRule="exact"/>
              <w:ind w:left="213" w:hangingChars="100" w:hanging="213"/>
              <w:rPr>
                <w:rFonts w:hAnsi="HG丸ｺﾞｼｯｸM-PRO"/>
                <w:szCs w:val="21"/>
              </w:rPr>
            </w:pPr>
            <w:r>
              <w:rPr>
                <w:rFonts w:hAnsi="HG丸ｺﾞｼｯｸM-PRO" w:hint="eastAsia"/>
                <w:szCs w:val="21"/>
              </w:rPr>
              <w:t>・</w:t>
            </w:r>
            <w:r w:rsidRPr="001E00BC">
              <w:rPr>
                <w:rFonts w:hAnsi="HG丸ｺﾞｼｯｸM-PRO" w:hint="eastAsia"/>
                <w:szCs w:val="21"/>
              </w:rPr>
              <w:t>施業の近代化など、林業生産体制の充実を図</w:t>
            </w:r>
            <w:r w:rsidR="00005A64">
              <w:rPr>
                <w:rFonts w:hAnsi="HG丸ｺﾞｼｯｸM-PRO" w:hint="eastAsia"/>
                <w:szCs w:val="21"/>
              </w:rPr>
              <w:t>る</w:t>
            </w:r>
            <w:r w:rsidRPr="001E00BC">
              <w:rPr>
                <w:rFonts w:hAnsi="HG丸ｺﾞｼｯｸM-PRO" w:hint="eastAsia"/>
                <w:szCs w:val="21"/>
              </w:rPr>
              <w:t>。</w:t>
            </w:r>
          </w:p>
          <w:p w:rsidR="00133A7F" w:rsidRDefault="00133A7F" w:rsidP="00133A7F">
            <w:pPr>
              <w:spacing w:line="300" w:lineRule="exact"/>
              <w:ind w:left="213" w:hangingChars="100" w:hanging="213"/>
              <w:rPr>
                <w:rFonts w:hAnsi="HG丸ｺﾞｼｯｸM-PRO"/>
                <w:szCs w:val="21"/>
              </w:rPr>
            </w:pPr>
            <w:r>
              <w:rPr>
                <w:rFonts w:hAnsi="HG丸ｺﾞｼｯｸM-PRO" w:hint="eastAsia"/>
                <w:szCs w:val="21"/>
              </w:rPr>
              <w:t>・</w:t>
            </w:r>
            <w:r w:rsidRPr="001E00BC">
              <w:rPr>
                <w:rFonts w:hAnsi="HG丸ｺﾞｼｯｸM-PRO" w:hint="eastAsia"/>
                <w:szCs w:val="21"/>
              </w:rPr>
              <w:t>人工林などの優良カラマツ材や間伐材の住宅や公共</w:t>
            </w:r>
            <w:r w:rsidR="00005A64">
              <w:rPr>
                <w:rFonts w:hAnsi="HG丸ｺﾞｼｯｸM-PRO" w:hint="eastAsia"/>
                <w:szCs w:val="21"/>
              </w:rPr>
              <w:t>施設など（地材地消）への利用など、他用途への利用拡大を促進する</w:t>
            </w:r>
            <w:r w:rsidRPr="001E00BC">
              <w:rPr>
                <w:rFonts w:hAnsi="HG丸ｺﾞｼｯｸM-PRO" w:hint="eastAsia"/>
                <w:szCs w:val="21"/>
              </w:rPr>
              <w:t>。</w:t>
            </w:r>
          </w:p>
          <w:p w:rsidR="00133A7F" w:rsidRPr="001E00BC" w:rsidRDefault="00133A7F" w:rsidP="00133A7F">
            <w:pPr>
              <w:snapToGrid w:val="0"/>
              <w:spacing w:line="320" w:lineRule="exact"/>
              <w:ind w:left="203" w:hangingChars="100" w:hanging="203"/>
              <w:rPr>
                <w:sz w:val="20"/>
                <w:szCs w:val="20"/>
              </w:rPr>
            </w:pPr>
            <w:r>
              <w:rPr>
                <w:rFonts w:hint="eastAsia"/>
                <w:sz w:val="20"/>
                <w:szCs w:val="20"/>
              </w:rPr>
              <w:t>&lt;</w:t>
            </w:r>
            <w:r w:rsidRPr="001E00BC">
              <w:rPr>
                <w:rFonts w:hint="eastAsia"/>
                <w:sz w:val="20"/>
                <w:szCs w:val="20"/>
              </w:rPr>
              <w:t>優良</w:t>
            </w:r>
            <w:r>
              <w:rPr>
                <w:rFonts w:hint="eastAsia"/>
                <w:sz w:val="20"/>
                <w:szCs w:val="20"/>
              </w:rPr>
              <w:t>ｶﾗﾏﾂ</w:t>
            </w:r>
            <w:r w:rsidRPr="001E00BC">
              <w:rPr>
                <w:rFonts w:hint="eastAsia"/>
                <w:sz w:val="20"/>
                <w:szCs w:val="20"/>
              </w:rPr>
              <w:t>材のブランド化を図るための利用促進</w:t>
            </w:r>
            <w:r>
              <w:rPr>
                <w:rFonts w:hint="eastAsia"/>
                <w:sz w:val="20"/>
                <w:szCs w:val="20"/>
              </w:rPr>
              <w:t>&gt;</w:t>
            </w:r>
          </w:p>
          <w:p w:rsidR="00133A7F" w:rsidRPr="00D95E2B" w:rsidRDefault="00133A7F" w:rsidP="00133A7F">
            <w:pPr>
              <w:snapToGrid w:val="0"/>
              <w:spacing w:line="320" w:lineRule="exact"/>
              <w:ind w:left="203" w:hangingChars="100" w:hanging="203"/>
              <w:rPr>
                <w:sz w:val="20"/>
                <w:szCs w:val="20"/>
              </w:rPr>
            </w:pPr>
            <w:r>
              <w:rPr>
                <w:rFonts w:hint="eastAsia"/>
                <w:sz w:val="20"/>
                <w:szCs w:val="20"/>
              </w:rPr>
              <w:t>・</w:t>
            </w:r>
            <w:r w:rsidRPr="00D95E2B">
              <w:rPr>
                <w:rFonts w:hint="eastAsia"/>
                <w:sz w:val="20"/>
                <w:szCs w:val="20"/>
              </w:rPr>
              <w:t>優良カラマツ材が価値ある材として市場流通するためのブランド化への取り組みを支援す</w:t>
            </w:r>
            <w:r w:rsidR="00005A64">
              <w:rPr>
                <w:rFonts w:hint="eastAsia"/>
                <w:sz w:val="20"/>
                <w:szCs w:val="20"/>
              </w:rPr>
              <w:t>る</w:t>
            </w:r>
            <w:r w:rsidRPr="00D95E2B">
              <w:rPr>
                <w:rFonts w:hint="eastAsia"/>
                <w:sz w:val="20"/>
                <w:szCs w:val="20"/>
              </w:rPr>
              <w:t>。</w:t>
            </w:r>
          </w:p>
          <w:p w:rsidR="008049B7" w:rsidRPr="008049B7" w:rsidRDefault="00133A7F" w:rsidP="002C357B">
            <w:pPr>
              <w:spacing w:line="300" w:lineRule="exact"/>
              <w:ind w:left="203" w:hangingChars="100" w:hanging="203"/>
              <w:rPr>
                <w:rFonts w:hAnsi="HG丸ｺﾞｼｯｸM-PRO"/>
                <w:szCs w:val="21"/>
              </w:rPr>
            </w:pPr>
            <w:r>
              <w:rPr>
                <w:rFonts w:hint="eastAsia"/>
                <w:sz w:val="20"/>
                <w:szCs w:val="20"/>
              </w:rPr>
              <w:t>・</w:t>
            </w:r>
            <w:r w:rsidRPr="00D95E2B">
              <w:rPr>
                <w:rFonts w:hint="eastAsia"/>
                <w:sz w:val="20"/>
                <w:szCs w:val="20"/>
              </w:rPr>
              <w:t>地元生産物を地元製材業者により加工し地元建築業者により住宅を建てるなど、一般建</w:t>
            </w:r>
            <w:r w:rsidR="00005A64">
              <w:rPr>
                <w:rFonts w:hint="eastAsia"/>
                <w:sz w:val="20"/>
                <w:szCs w:val="20"/>
              </w:rPr>
              <w:t>築材への利用促進に取り組み、木材産業の活性化や需用拡大を図る</w:t>
            </w:r>
            <w:r w:rsidRPr="00D95E2B">
              <w:rPr>
                <w:rFonts w:hint="eastAsia"/>
                <w:sz w:val="20"/>
                <w:szCs w:val="20"/>
              </w:rPr>
              <w:t>。</w:t>
            </w:r>
          </w:p>
        </w:tc>
        <w:tc>
          <w:tcPr>
            <w:tcW w:w="5103" w:type="dxa"/>
            <w:tcBorders>
              <w:left w:val="dotted" w:sz="4" w:space="0" w:color="auto"/>
              <w:bottom w:val="single" w:sz="4" w:space="0" w:color="auto"/>
              <w:right w:val="double" w:sz="4" w:space="0" w:color="auto"/>
            </w:tcBorders>
          </w:tcPr>
          <w:p w:rsidR="00625A29" w:rsidRDefault="00625A29" w:rsidP="00625A29">
            <w:pPr>
              <w:spacing w:line="300" w:lineRule="exact"/>
              <w:ind w:left="206" w:hangingChars="97" w:hanging="206"/>
              <w:rPr>
                <w:rFonts w:hAnsi="HG丸ｺﾞｼｯｸM-PRO"/>
                <w:szCs w:val="21"/>
              </w:rPr>
            </w:pPr>
            <w:r>
              <w:rPr>
                <w:rFonts w:hAnsi="HG丸ｺﾞｼｯｸM-PRO" w:hint="eastAsia"/>
                <w:szCs w:val="21"/>
              </w:rPr>
              <w:t>・</w:t>
            </w:r>
            <w:r w:rsidRPr="00625A29">
              <w:rPr>
                <w:rFonts w:hAnsi="HG丸ｺﾞｼｯｸM-PRO" w:hint="eastAsia"/>
                <w:szCs w:val="21"/>
              </w:rPr>
              <w:t>現在の住宅に関する11項目</w:t>
            </w:r>
            <w:r w:rsidR="002C357B">
              <w:rPr>
                <w:rFonts w:hAnsi="HG丸ｺﾞｼｯｸM-PRO" w:hint="eastAsia"/>
                <w:szCs w:val="21"/>
              </w:rPr>
              <w:t>について</w:t>
            </w:r>
            <w:r w:rsidRPr="00625A29">
              <w:rPr>
                <w:rFonts w:hAnsi="HG丸ｺﾞｼｯｸM-PRO" w:hint="eastAsia"/>
                <w:szCs w:val="21"/>
              </w:rPr>
              <w:t>、満足傾向が高い項目は「部屋数」が85.2％、「住宅の広さ」が85.1％、</w:t>
            </w:r>
            <w:r w:rsidRPr="00625A29">
              <w:rPr>
                <w:rFonts w:hAnsi="HG丸ｺﾞｼｯｸM-PRO" w:hint="eastAsia"/>
                <w:szCs w:val="21"/>
                <w:u w:val="single"/>
              </w:rPr>
              <w:t>「日当たり」が79.7％</w:t>
            </w:r>
            <w:r w:rsidRPr="00625A29">
              <w:rPr>
                <w:rFonts w:hAnsi="HG丸ｺﾞｼｯｸM-PRO" w:hint="eastAsia"/>
                <w:szCs w:val="21"/>
              </w:rPr>
              <w:t>、「風呂の広さ・設備」が79.1％。一方で満足傾向が低い項目は、</w:t>
            </w:r>
            <w:r w:rsidRPr="00625A29">
              <w:rPr>
                <w:rFonts w:hAnsi="HG丸ｺﾞｼｯｸM-PRO" w:hint="eastAsia"/>
                <w:szCs w:val="21"/>
                <w:u w:val="single"/>
              </w:rPr>
              <w:t>「除雪のしやすさ」が51.9％</w:t>
            </w:r>
            <w:r w:rsidRPr="00625A29">
              <w:rPr>
                <w:rFonts w:hAnsi="HG丸ｺﾞｼｯｸM-PRO" w:hint="eastAsia"/>
                <w:szCs w:val="21"/>
              </w:rPr>
              <w:t>、「バリアフリー化」が52.8％、</w:t>
            </w:r>
            <w:r w:rsidRPr="00625A29">
              <w:rPr>
                <w:rFonts w:hAnsi="HG丸ｺﾞｼｯｸM-PRO" w:hint="eastAsia"/>
                <w:szCs w:val="21"/>
                <w:u w:val="single"/>
              </w:rPr>
              <w:t>「断熱性・気密性（暖かさ）」が61.7％</w:t>
            </w:r>
            <w:r w:rsidRPr="00625A29">
              <w:rPr>
                <w:rFonts w:hAnsi="HG丸ｺﾞｼｯｸM-PRO" w:hint="eastAsia"/>
                <w:szCs w:val="21"/>
              </w:rPr>
              <w:t>。</w:t>
            </w:r>
          </w:p>
          <w:p w:rsidR="00625A29" w:rsidRPr="001E2337" w:rsidRDefault="00625A29" w:rsidP="002C357B">
            <w:pPr>
              <w:spacing w:line="300" w:lineRule="exact"/>
              <w:ind w:left="206" w:hangingChars="97" w:hanging="206"/>
              <w:rPr>
                <w:rFonts w:hAnsi="HG丸ｺﾞｼｯｸM-PRO"/>
                <w:szCs w:val="21"/>
              </w:rPr>
            </w:pPr>
            <w:r>
              <w:rPr>
                <w:rFonts w:hAnsi="HG丸ｺﾞｼｯｸM-PRO" w:hint="eastAsia"/>
                <w:szCs w:val="21"/>
              </w:rPr>
              <w:t>・</w:t>
            </w:r>
            <w:r w:rsidRPr="00625A29">
              <w:rPr>
                <w:rFonts w:hAnsi="HG丸ｺﾞｼｯｸM-PRO" w:hint="eastAsia"/>
                <w:szCs w:val="21"/>
              </w:rPr>
              <w:t>住宅周辺の環境に関する８項目</w:t>
            </w:r>
            <w:r w:rsidR="002C357B">
              <w:rPr>
                <w:rFonts w:hAnsi="HG丸ｺﾞｼｯｸM-PRO" w:hint="eastAsia"/>
                <w:szCs w:val="21"/>
              </w:rPr>
              <w:t>について</w:t>
            </w:r>
            <w:r w:rsidRPr="00625A29">
              <w:rPr>
                <w:rFonts w:hAnsi="HG丸ｺﾞｼｯｸM-PRO" w:hint="eastAsia"/>
                <w:szCs w:val="21"/>
              </w:rPr>
              <w:t>、満足傾向の割合が高い項目は、「ゴミ置き場の整備など」が84.3％、「通勤・通学などの利便性」が77.9％。一方で満足傾向が低い項目は、</w:t>
            </w:r>
            <w:r w:rsidRPr="00625A29">
              <w:rPr>
                <w:rFonts w:hAnsi="HG丸ｺﾞｼｯｸM-PRO" w:hint="eastAsia"/>
                <w:szCs w:val="21"/>
                <w:u w:val="single"/>
              </w:rPr>
              <w:t>「除雪対策など」が44.3％、</w:t>
            </w:r>
            <w:r w:rsidRPr="00625A29">
              <w:rPr>
                <w:rFonts w:hAnsi="HG丸ｺﾞｼｯｸM-PRO" w:hint="eastAsia"/>
                <w:szCs w:val="21"/>
              </w:rPr>
              <w:t>「団地内道路の整備状況」。</w:t>
            </w:r>
          </w:p>
        </w:tc>
        <w:tc>
          <w:tcPr>
            <w:tcW w:w="5103" w:type="dxa"/>
            <w:tcBorders>
              <w:left w:val="double" w:sz="4" w:space="0" w:color="auto"/>
              <w:bottom w:val="single" w:sz="4" w:space="0" w:color="auto"/>
            </w:tcBorders>
          </w:tcPr>
          <w:p w:rsidR="001E2337" w:rsidRPr="001E2337" w:rsidRDefault="00762564" w:rsidP="001E2337">
            <w:pPr>
              <w:spacing w:line="300" w:lineRule="exact"/>
              <w:rPr>
                <w:rFonts w:hAnsi="HG丸ｺﾞｼｯｸM-PRO"/>
                <w:b/>
                <w:szCs w:val="21"/>
              </w:rPr>
            </w:pPr>
            <w:r>
              <w:rPr>
                <w:rFonts w:hAnsi="HG丸ｺﾞｼｯｸM-PRO" w:hint="eastAsia"/>
                <w:b/>
                <w:szCs w:val="21"/>
              </w:rPr>
              <w:t>②</w:t>
            </w:r>
            <w:r w:rsidR="001E2337" w:rsidRPr="001E2337">
              <w:rPr>
                <w:rFonts w:hAnsi="HG丸ｺﾞｼｯｸM-PRO" w:hint="eastAsia"/>
                <w:b/>
                <w:szCs w:val="21"/>
              </w:rPr>
              <w:t>自然環境に対応した良質な住宅の普及</w:t>
            </w:r>
          </w:p>
          <w:p w:rsidR="001E2337" w:rsidRDefault="00780A96" w:rsidP="001E2337">
            <w:pPr>
              <w:spacing w:line="300" w:lineRule="exact"/>
              <w:ind w:firstLineChars="100" w:firstLine="213"/>
              <w:rPr>
                <w:rFonts w:hAnsi="HG丸ｺﾞｼｯｸM-PRO"/>
                <w:szCs w:val="21"/>
              </w:rPr>
            </w:pPr>
            <w:r w:rsidRPr="00780A96">
              <w:rPr>
                <w:rFonts w:hAnsi="HG丸ｺﾞｼｯｸM-PRO" w:hint="eastAsia"/>
                <w:szCs w:val="21"/>
              </w:rPr>
              <w:t>豊かな</w:t>
            </w:r>
            <w:r>
              <w:rPr>
                <w:rFonts w:hAnsi="HG丸ｺﾞｼｯｸM-PRO" w:hint="eastAsia"/>
                <w:szCs w:val="21"/>
              </w:rPr>
              <w:t>自然環境、景観を活かした住環境づくりとともに、厳冬の気候風土に対応する住宅づくりが必要です。</w:t>
            </w:r>
          </w:p>
          <w:p w:rsidR="00762564" w:rsidRDefault="00762564" w:rsidP="001E2337">
            <w:pPr>
              <w:spacing w:line="300" w:lineRule="exact"/>
              <w:ind w:firstLineChars="100" w:firstLine="213"/>
              <w:rPr>
                <w:rFonts w:hAnsi="HG丸ｺﾞｼｯｸM-PRO"/>
                <w:szCs w:val="21"/>
              </w:rPr>
            </w:pPr>
          </w:p>
          <w:p w:rsidR="00762564" w:rsidRPr="001E2337" w:rsidRDefault="00762564" w:rsidP="00762564">
            <w:pPr>
              <w:spacing w:line="300" w:lineRule="exact"/>
              <w:rPr>
                <w:rFonts w:hAnsi="HG丸ｺﾞｼｯｸM-PRO"/>
                <w:b/>
                <w:szCs w:val="21"/>
              </w:rPr>
            </w:pPr>
            <w:r>
              <w:rPr>
                <w:rFonts w:hAnsi="HG丸ｺﾞｼｯｸM-PRO" w:hint="eastAsia"/>
                <w:b/>
                <w:szCs w:val="21"/>
              </w:rPr>
              <w:t>③優良カラマツ材等の利用促進</w:t>
            </w:r>
          </w:p>
          <w:p w:rsidR="00762564" w:rsidRPr="00780A96" w:rsidRDefault="00762564" w:rsidP="00762564">
            <w:pPr>
              <w:spacing w:line="300" w:lineRule="exact"/>
              <w:ind w:firstLineChars="100" w:firstLine="213"/>
              <w:rPr>
                <w:rFonts w:hAnsi="HG丸ｺﾞｼｯｸM-PRO"/>
                <w:szCs w:val="21"/>
              </w:rPr>
            </w:pPr>
            <w:r w:rsidRPr="00762564">
              <w:rPr>
                <w:rFonts w:hAnsi="HG丸ｺﾞｼｯｸM-PRO" w:hint="eastAsia"/>
                <w:szCs w:val="21"/>
              </w:rPr>
              <w:t>人工林などの優良カラマツ材や間伐材の住宅や公共施設など（地材地消）への利用、地元生産物を地元製材業者により加工し地元建築業者により住宅を建てるなど、一般建築材への利用促進に取り組み、木材産業の活性化や需用拡大を図る</w:t>
            </w:r>
            <w:r>
              <w:rPr>
                <w:rFonts w:hAnsi="HG丸ｺﾞｼｯｸM-PRO" w:hint="eastAsia"/>
                <w:szCs w:val="21"/>
              </w:rPr>
              <w:t>必要があります</w:t>
            </w:r>
            <w:r w:rsidRPr="00762564">
              <w:rPr>
                <w:rFonts w:hAnsi="HG丸ｺﾞｼｯｸM-PRO" w:hint="eastAsia"/>
                <w:szCs w:val="21"/>
              </w:rPr>
              <w:t>。</w:t>
            </w:r>
          </w:p>
        </w:tc>
      </w:tr>
    </w:tbl>
    <w:p w:rsidR="00920CF4" w:rsidRDefault="00920CF4" w:rsidP="001E2337">
      <w:pPr>
        <w:sectPr w:rsidR="00920CF4" w:rsidSect="00920CF4">
          <w:footerReference w:type="default" r:id="rId95"/>
          <w:pgSz w:w="23814" w:h="16839" w:orient="landscape" w:code="8"/>
          <w:pgMar w:top="1701" w:right="1701" w:bottom="1134" w:left="1701" w:header="851" w:footer="454" w:gutter="0"/>
          <w:cols w:space="425"/>
          <w:docGrid w:type="linesAndChars" w:linePitch="335" w:charSpace="532"/>
        </w:sectPr>
      </w:pPr>
    </w:p>
    <w:p w:rsidR="00920CF4" w:rsidRDefault="00920CF4" w:rsidP="001E2337">
      <w:pPr>
        <w:sectPr w:rsidR="00920CF4" w:rsidSect="002A0FE6">
          <w:footerReference w:type="default" r:id="rId96"/>
          <w:type w:val="continuous"/>
          <w:pgSz w:w="23814" w:h="16839" w:orient="landscape" w:code="8"/>
          <w:pgMar w:top="1701" w:right="1701" w:bottom="1134" w:left="1701" w:header="851" w:footer="567" w:gutter="0"/>
          <w:cols w:space="425"/>
          <w:docGrid w:type="linesAndChars" w:linePitch="335" w:charSpace="532"/>
        </w:sectPr>
      </w:pPr>
    </w:p>
    <w:p w:rsidR="00920CF4" w:rsidRDefault="00920CF4" w:rsidP="001E2337"/>
    <w:p w:rsidR="00920CF4" w:rsidRDefault="00920CF4" w:rsidP="001E2337"/>
    <w:p w:rsidR="00920CF4" w:rsidRDefault="00920CF4" w:rsidP="001E2337">
      <w:pPr>
        <w:sectPr w:rsidR="00920CF4" w:rsidSect="00920CF4">
          <w:footerReference w:type="default" r:id="rId97"/>
          <w:pgSz w:w="23814" w:h="16839" w:orient="landscape" w:code="8"/>
          <w:pgMar w:top="1701" w:right="1701" w:bottom="1134" w:left="1701" w:header="851" w:footer="454" w:gutter="0"/>
          <w:cols w:space="425"/>
          <w:docGrid w:type="linesAndChars" w:linePitch="335" w:charSpace="532"/>
        </w:sectPr>
      </w:pPr>
    </w:p>
    <w:p w:rsidR="00920CF4" w:rsidRDefault="00920CF4" w:rsidP="001E2337"/>
    <w:tbl>
      <w:tblPr>
        <w:tblStyle w:val="141"/>
        <w:tblW w:w="20412" w:type="dxa"/>
        <w:tblInd w:w="108" w:type="dxa"/>
        <w:tblLook w:val="04A0" w:firstRow="1" w:lastRow="0" w:firstColumn="1" w:lastColumn="0" w:noHBand="0" w:noVBand="1"/>
      </w:tblPr>
      <w:tblGrid>
        <w:gridCol w:w="5103"/>
        <w:gridCol w:w="5103"/>
        <w:gridCol w:w="5103"/>
        <w:gridCol w:w="5103"/>
      </w:tblGrid>
      <w:tr w:rsidR="00133A7F" w:rsidRPr="001E2337" w:rsidTr="00B14FE6">
        <w:tc>
          <w:tcPr>
            <w:tcW w:w="5103" w:type="dxa"/>
            <w:tcBorders>
              <w:right w:val="dotted" w:sz="4" w:space="0" w:color="auto"/>
            </w:tcBorders>
            <w:shd w:val="pct12" w:color="auto" w:fill="auto"/>
          </w:tcPr>
          <w:p w:rsidR="00133A7F" w:rsidRPr="001E2337" w:rsidRDefault="00133A7F" w:rsidP="00B14FE6">
            <w:pPr>
              <w:spacing w:line="300" w:lineRule="exact"/>
              <w:jc w:val="center"/>
              <w:rPr>
                <w:rFonts w:hAnsi="HG丸ｺﾞｼｯｸM-PRO"/>
                <w:szCs w:val="21"/>
              </w:rPr>
            </w:pPr>
            <w:r w:rsidRPr="001E2337">
              <w:rPr>
                <w:rFonts w:hAnsi="HG丸ｺﾞｼｯｸM-PRO" w:hint="eastAsia"/>
                <w:szCs w:val="21"/>
              </w:rPr>
              <w:t>住宅事情の特性</w:t>
            </w:r>
          </w:p>
        </w:tc>
        <w:tc>
          <w:tcPr>
            <w:tcW w:w="5103" w:type="dxa"/>
            <w:tcBorders>
              <w:left w:val="dotted" w:sz="4" w:space="0" w:color="auto"/>
              <w:right w:val="dotted" w:sz="4" w:space="0" w:color="auto"/>
            </w:tcBorders>
            <w:shd w:val="pct12" w:color="auto" w:fill="auto"/>
          </w:tcPr>
          <w:p w:rsidR="00133A7F" w:rsidRPr="001E2337" w:rsidRDefault="00133A7F" w:rsidP="00B14FE6">
            <w:pPr>
              <w:spacing w:line="300" w:lineRule="exact"/>
              <w:jc w:val="center"/>
              <w:rPr>
                <w:rFonts w:hAnsi="HG丸ｺﾞｼｯｸM-PRO"/>
                <w:szCs w:val="21"/>
              </w:rPr>
            </w:pPr>
            <w:r w:rsidRPr="001E2337">
              <w:rPr>
                <w:rFonts w:hAnsi="HG丸ｺﾞｼｯｸM-PRO" w:hint="eastAsia"/>
                <w:szCs w:val="21"/>
              </w:rPr>
              <w:t>関連計画の位置づけ</w:t>
            </w:r>
          </w:p>
        </w:tc>
        <w:tc>
          <w:tcPr>
            <w:tcW w:w="5103" w:type="dxa"/>
            <w:tcBorders>
              <w:left w:val="dotted" w:sz="4" w:space="0" w:color="auto"/>
              <w:right w:val="double" w:sz="4" w:space="0" w:color="auto"/>
            </w:tcBorders>
            <w:shd w:val="pct12" w:color="auto" w:fill="auto"/>
          </w:tcPr>
          <w:p w:rsidR="00133A7F" w:rsidRPr="001E2337" w:rsidRDefault="00133A7F" w:rsidP="00B14FE6">
            <w:pPr>
              <w:spacing w:line="300" w:lineRule="exact"/>
              <w:jc w:val="center"/>
              <w:rPr>
                <w:rFonts w:hAnsi="HG丸ｺﾞｼｯｸM-PRO"/>
                <w:szCs w:val="21"/>
              </w:rPr>
            </w:pPr>
            <w:r>
              <w:rPr>
                <w:rFonts w:hAnsi="HG丸ｺﾞｼｯｸM-PRO" w:hint="eastAsia"/>
                <w:szCs w:val="21"/>
              </w:rPr>
              <w:t>住宅に関する町</w:t>
            </w:r>
            <w:r w:rsidRPr="001E2337">
              <w:rPr>
                <w:rFonts w:hAnsi="HG丸ｺﾞｼｯｸM-PRO" w:hint="eastAsia"/>
                <w:szCs w:val="21"/>
              </w:rPr>
              <w:t>民意向</w:t>
            </w:r>
          </w:p>
        </w:tc>
        <w:tc>
          <w:tcPr>
            <w:tcW w:w="5103" w:type="dxa"/>
            <w:tcBorders>
              <w:left w:val="double" w:sz="4" w:space="0" w:color="auto"/>
            </w:tcBorders>
            <w:shd w:val="pct12" w:color="auto" w:fill="auto"/>
          </w:tcPr>
          <w:p w:rsidR="00133A7F" w:rsidRPr="001E2337" w:rsidRDefault="00133A7F" w:rsidP="00B14FE6">
            <w:pPr>
              <w:spacing w:line="300" w:lineRule="exact"/>
              <w:jc w:val="center"/>
              <w:rPr>
                <w:rFonts w:hAnsi="HG丸ｺﾞｼｯｸM-PRO"/>
                <w:szCs w:val="21"/>
              </w:rPr>
            </w:pPr>
            <w:r w:rsidRPr="001E2337">
              <w:rPr>
                <w:rFonts w:hAnsi="HG丸ｺﾞｼｯｸM-PRO" w:hint="eastAsia"/>
                <w:szCs w:val="21"/>
              </w:rPr>
              <w:t>課題</w:t>
            </w:r>
          </w:p>
        </w:tc>
      </w:tr>
      <w:tr w:rsidR="00133A7F" w:rsidRPr="001E2337" w:rsidTr="00B14FE6">
        <w:tc>
          <w:tcPr>
            <w:tcW w:w="5103" w:type="dxa"/>
            <w:tcBorders>
              <w:right w:val="dotted" w:sz="4" w:space="0" w:color="auto"/>
            </w:tcBorders>
          </w:tcPr>
          <w:p w:rsidR="00133A7F" w:rsidRPr="001E2337" w:rsidRDefault="00133A7F" w:rsidP="00B14FE6">
            <w:pPr>
              <w:keepNext/>
              <w:numPr>
                <w:ilvl w:val="3"/>
                <w:numId w:val="30"/>
              </w:numPr>
              <w:spacing w:line="300" w:lineRule="exact"/>
              <w:outlineLvl w:val="3"/>
              <w:rPr>
                <w:rFonts w:hAnsi="Century" w:cs="Times New Roman"/>
                <w:b/>
                <w:bCs/>
                <w:szCs w:val="21"/>
              </w:rPr>
            </w:pPr>
            <w:r w:rsidRPr="001E2337">
              <w:rPr>
                <w:rFonts w:hAnsi="Century" w:cs="Times New Roman" w:hint="eastAsia"/>
                <w:b/>
                <w:bCs/>
                <w:szCs w:val="21"/>
              </w:rPr>
              <w:t>人口・世帯数</w:t>
            </w:r>
          </w:p>
          <w:p w:rsidR="00133A7F" w:rsidRPr="00537B2A" w:rsidRDefault="00133A7F" w:rsidP="00B14FE6">
            <w:pPr>
              <w:spacing w:line="300" w:lineRule="exact"/>
              <w:ind w:left="213" w:hangingChars="100" w:hanging="213"/>
              <w:rPr>
                <w:rFonts w:hAnsi="HG丸ｺﾞｼｯｸM-PRO" w:cs="Times New Roman"/>
                <w:kern w:val="0"/>
                <w:szCs w:val="21"/>
              </w:rPr>
            </w:pPr>
            <w:r>
              <w:rPr>
                <w:rFonts w:hAnsi="HG丸ｺﾞｼｯｸM-PRO" w:cs="Times New Roman" w:hint="eastAsia"/>
                <w:kern w:val="0"/>
                <w:szCs w:val="21"/>
              </w:rPr>
              <w:t>・</w:t>
            </w:r>
            <w:r w:rsidRPr="00537B2A">
              <w:rPr>
                <w:rFonts w:hAnsi="HG丸ｺﾞｼｯｸM-PRO" w:cs="Times New Roman" w:hint="eastAsia"/>
                <w:kern w:val="0"/>
                <w:szCs w:val="21"/>
              </w:rPr>
              <w:t>人口は23,774人、20年間の推移をみると、6</w:t>
            </w:r>
            <w:r>
              <w:rPr>
                <w:rFonts w:hAnsi="HG丸ｺﾞｼｯｸM-PRO" w:cs="Times New Roman" w:hint="eastAsia"/>
                <w:kern w:val="0"/>
                <w:szCs w:val="21"/>
              </w:rPr>
              <w:t>％の増加</w:t>
            </w:r>
            <w:r w:rsidRPr="00537B2A">
              <w:rPr>
                <w:rFonts w:hAnsi="HG丸ｺﾞｼｯｸM-PRO" w:cs="Times New Roman" w:hint="eastAsia"/>
                <w:kern w:val="0"/>
                <w:szCs w:val="21"/>
              </w:rPr>
              <w:t>。これまで増加傾向にあ</w:t>
            </w:r>
            <w:r>
              <w:rPr>
                <w:rFonts w:hAnsi="HG丸ｺﾞｼｯｸM-PRO" w:cs="Times New Roman" w:hint="eastAsia"/>
                <w:kern w:val="0"/>
                <w:szCs w:val="21"/>
              </w:rPr>
              <w:t>った</w:t>
            </w:r>
            <w:r w:rsidRPr="00537B2A">
              <w:rPr>
                <w:rFonts w:hAnsi="HG丸ｺﾞｼｯｸM-PRO" w:cs="Times New Roman" w:hint="eastAsia"/>
                <w:kern w:val="0"/>
                <w:szCs w:val="21"/>
              </w:rPr>
              <w:t>が、平成27</w:t>
            </w:r>
            <w:r>
              <w:rPr>
                <w:rFonts w:hAnsi="HG丸ｺﾞｼｯｸM-PRO" w:cs="Times New Roman" w:hint="eastAsia"/>
                <w:kern w:val="0"/>
                <w:szCs w:val="21"/>
              </w:rPr>
              <w:t>年は減少に転じている</w:t>
            </w:r>
            <w:r w:rsidRPr="00537B2A">
              <w:rPr>
                <w:rFonts w:hAnsi="HG丸ｺﾞｼｯｸM-PRO" w:cs="Times New Roman" w:hint="eastAsia"/>
                <w:kern w:val="0"/>
                <w:szCs w:val="21"/>
              </w:rPr>
              <w:t>。</w:t>
            </w:r>
          </w:p>
          <w:p w:rsidR="00133A7F" w:rsidRDefault="00133A7F" w:rsidP="00B14FE6">
            <w:pPr>
              <w:spacing w:line="300" w:lineRule="exact"/>
              <w:ind w:left="213" w:hangingChars="100" w:hanging="213"/>
              <w:rPr>
                <w:rFonts w:hAnsi="HG丸ｺﾞｼｯｸM-PRO" w:cs="Times New Roman"/>
                <w:kern w:val="0"/>
                <w:szCs w:val="21"/>
              </w:rPr>
            </w:pPr>
            <w:r>
              <w:rPr>
                <w:rFonts w:hAnsi="HG丸ｺﾞｼｯｸM-PRO" w:cs="Times New Roman" w:hint="eastAsia"/>
                <w:kern w:val="0"/>
                <w:szCs w:val="21"/>
              </w:rPr>
              <w:t>・</w:t>
            </w:r>
            <w:r w:rsidRPr="00537B2A">
              <w:rPr>
                <w:rFonts w:hAnsi="HG丸ｺﾞｼｯｸM-PRO" w:cs="Times New Roman" w:hint="eastAsia"/>
                <w:kern w:val="0"/>
                <w:szCs w:val="21"/>
              </w:rPr>
              <w:t>社人研の将来人口では、今後は減少が続き、平成32年で23,768人、平成37年で23,367</w:t>
            </w:r>
            <w:r>
              <w:rPr>
                <w:rFonts w:hAnsi="HG丸ｺﾞｼｯｸM-PRO" w:cs="Times New Roman" w:hint="eastAsia"/>
                <w:kern w:val="0"/>
                <w:szCs w:val="21"/>
              </w:rPr>
              <w:t>人と推計</w:t>
            </w:r>
            <w:r w:rsidRPr="00537B2A">
              <w:rPr>
                <w:rFonts w:hAnsi="HG丸ｺﾞｼｯｸM-PRO" w:cs="Times New Roman" w:hint="eastAsia"/>
                <w:kern w:val="0"/>
                <w:szCs w:val="21"/>
              </w:rPr>
              <w:t>。</w:t>
            </w:r>
          </w:p>
          <w:p w:rsidR="00133A7F" w:rsidRDefault="00133A7F" w:rsidP="00B14FE6">
            <w:pPr>
              <w:spacing w:line="300" w:lineRule="exact"/>
              <w:ind w:left="213" w:hangingChars="100" w:hanging="213"/>
              <w:rPr>
                <w:rFonts w:hAnsi="HG丸ｺﾞｼｯｸM-PRO" w:cs="Times New Roman"/>
                <w:kern w:val="0"/>
                <w:szCs w:val="21"/>
              </w:rPr>
            </w:pPr>
            <w:r>
              <w:rPr>
                <w:rFonts w:hAnsi="HG丸ｺﾞｼｯｸM-PRO" w:cs="Times New Roman" w:hint="eastAsia"/>
                <w:kern w:val="0"/>
                <w:szCs w:val="21"/>
              </w:rPr>
              <w:t>・</w:t>
            </w:r>
            <w:r w:rsidRPr="00537B2A">
              <w:rPr>
                <w:rFonts w:hAnsi="HG丸ｺﾞｼｯｸM-PRO" w:cs="Times New Roman" w:hint="eastAsia"/>
                <w:kern w:val="0"/>
                <w:szCs w:val="21"/>
              </w:rPr>
              <w:t>世帯数は10,437世帯。20年間の推移をみると26</w:t>
            </w:r>
            <w:r>
              <w:rPr>
                <w:rFonts w:hAnsi="HG丸ｺﾞｼｯｸM-PRO" w:cs="Times New Roman" w:hint="eastAsia"/>
                <w:kern w:val="0"/>
                <w:szCs w:val="21"/>
              </w:rPr>
              <w:t>％の増加</w:t>
            </w:r>
            <w:r w:rsidRPr="00537B2A">
              <w:rPr>
                <w:rFonts w:hAnsi="HG丸ｺﾞｼｯｸM-PRO" w:cs="Times New Roman" w:hint="eastAsia"/>
                <w:kern w:val="0"/>
                <w:szCs w:val="21"/>
              </w:rPr>
              <w:t>。</w:t>
            </w:r>
          </w:p>
          <w:p w:rsidR="00133A7F" w:rsidRDefault="00133A7F" w:rsidP="00B14FE6">
            <w:pPr>
              <w:spacing w:line="300" w:lineRule="exact"/>
              <w:ind w:left="213" w:hangingChars="100" w:hanging="213"/>
              <w:rPr>
                <w:rFonts w:hAnsi="HG丸ｺﾞｼｯｸM-PRO" w:cs="Times New Roman"/>
                <w:kern w:val="0"/>
                <w:szCs w:val="21"/>
              </w:rPr>
            </w:pPr>
          </w:p>
          <w:p w:rsidR="00133A7F" w:rsidRDefault="00133A7F" w:rsidP="00B14FE6">
            <w:pPr>
              <w:pStyle w:val="4"/>
              <w:outlineLvl w:val="3"/>
            </w:pPr>
            <w:r>
              <w:rPr>
                <w:rFonts w:hint="eastAsia"/>
              </w:rPr>
              <w:t>新築住宅の供給</w:t>
            </w:r>
          </w:p>
          <w:p w:rsidR="00133A7F" w:rsidRPr="001E2337" w:rsidRDefault="00133A7F" w:rsidP="00B14FE6">
            <w:pPr>
              <w:spacing w:line="300" w:lineRule="exact"/>
              <w:ind w:left="213" w:hangingChars="100" w:hanging="213"/>
              <w:rPr>
                <w:rFonts w:hAnsi="HG丸ｺﾞｼｯｸM-PRO" w:cs="Times New Roman"/>
                <w:kern w:val="0"/>
                <w:szCs w:val="21"/>
              </w:rPr>
            </w:pPr>
            <w:r>
              <w:rPr>
                <w:rFonts w:hAnsi="HG丸ｺﾞｼｯｸM-PRO" w:cs="Times New Roman" w:hint="eastAsia"/>
                <w:kern w:val="0"/>
                <w:szCs w:val="21"/>
              </w:rPr>
              <w:t>・新築住宅建設は</w:t>
            </w:r>
            <w:r w:rsidRPr="00537B2A">
              <w:rPr>
                <w:rFonts w:hAnsi="HG丸ｺﾞｼｯｸM-PRO" w:cs="Times New Roman" w:hint="eastAsia"/>
                <w:kern w:val="0"/>
                <w:szCs w:val="21"/>
              </w:rPr>
              <w:t>年平均166.3戸</w:t>
            </w:r>
            <w:r>
              <w:rPr>
                <w:rFonts w:hAnsi="HG丸ｺﾞｼｯｸM-PRO" w:cs="Times New Roman" w:hint="eastAsia"/>
                <w:kern w:val="0"/>
                <w:szCs w:val="21"/>
              </w:rPr>
              <w:t>（</w:t>
            </w:r>
            <w:r w:rsidRPr="00537B2A">
              <w:rPr>
                <w:rFonts w:hAnsi="HG丸ｺﾞｼｯｸM-PRO" w:cs="Times New Roman" w:hint="eastAsia"/>
                <w:kern w:val="0"/>
                <w:szCs w:val="21"/>
              </w:rPr>
              <w:t>持ち家が92.2戸、貸家が73.4戸</w:t>
            </w:r>
            <w:r>
              <w:rPr>
                <w:rFonts w:hAnsi="HG丸ｺﾞｼｯｸM-PRO" w:cs="Times New Roman" w:hint="eastAsia"/>
                <w:kern w:val="0"/>
                <w:szCs w:val="21"/>
              </w:rPr>
              <w:t>）</w:t>
            </w:r>
            <w:r w:rsidRPr="00537B2A">
              <w:rPr>
                <w:rFonts w:hAnsi="HG丸ｺﾞｼｯｸM-PRO" w:cs="Times New Roman" w:hint="eastAsia"/>
                <w:kern w:val="0"/>
                <w:szCs w:val="21"/>
              </w:rPr>
              <w:t>。推移をみると、平成25年度に増加するも、平成26年度には減少。</w:t>
            </w:r>
          </w:p>
        </w:tc>
        <w:tc>
          <w:tcPr>
            <w:tcW w:w="5103" w:type="dxa"/>
            <w:tcBorders>
              <w:left w:val="dotted" w:sz="4" w:space="0" w:color="auto"/>
              <w:right w:val="dotted" w:sz="4" w:space="0" w:color="auto"/>
            </w:tcBorders>
          </w:tcPr>
          <w:p w:rsidR="00133A7F" w:rsidRPr="001C3116" w:rsidRDefault="00133A7F" w:rsidP="00B14FE6">
            <w:pPr>
              <w:spacing w:line="300" w:lineRule="exact"/>
              <w:ind w:left="213" w:hangingChars="100" w:hanging="213"/>
              <w:rPr>
                <w:rFonts w:hAnsi="HG丸ｺﾞｼｯｸM-PRO"/>
                <w:b/>
                <w:szCs w:val="21"/>
              </w:rPr>
            </w:pPr>
            <w:r w:rsidRPr="001C3116">
              <w:rPr>
                <w:rFonts w:hAnsi="HG丸ｺﾞｼｯｸM-PRO" w:hint="eastAsia"/>
                <w:b/>
                <w:szCs w:val="21"/>
              </w:rPr>
              <w:t>人口ビジョン</w:t>
            </w:r>
          </w:p>
          <w:p w:rsidR="00133A7F" w:rsidRDefault="00133A7F" w:rsidP="00B14FE6">
            <w:pPr>
              <w:spacing w:line="300" w:lineRule="exact"/>
              <w:ind w:left="213" w:hangingChars="100" w:hanging="213"/>
              <w:rPr>
                <w:rFonts w:hAnsi="HG丸ｺﾞｼｯｸM-PRO"/>
                <w:szCs w:val="21"/>
              </w:rPr>
            </w:pPr>
            <w:r>
              <w:rPr>
                <w:rFonts w:hAnsi="HG丸ｺﾞｼｯｸM-PRO" w:hint="eastAsia"/>
                <w:szCs w:val="21"/>
              </w:rPr>
              <w:t>・</w:t>
            </w:r>
            <w:r w:rsidRPr="00133A7F">
              <w:rPr>
                <w:rFonts w:hAnsi="HG丸ｺﾞｼｯｸM-PRO" w:hint="eastAsia"/>
                <w:szCs w:val="21"/>
              </w:rPr>
              <w:t>本町の総人口は、社人研の将来人口推計では2060年(平成72年)に17,625人とな</w:t>
            </w:r>
            <w:r w:rsidR="00005A64">
              <w:rPr>
                <w:rFonts w:hAnsi="HG丸ｺﾞｼｯｸM-PRO" w:hint="eastAsia"/>
                <w:szCs w:val="21"/>
              </w:rPr>
              <w:t>る</w:t>
            </w:r>
            <w:r w:rsidRPr="00133A7F">
              <w:rPr>
                <w:rFonts w:hAnsi="HG丸ｺﾞｼｯｸM-PRO" w:hint="eastAsia"/>
                <w:szCs w:val="21"/>
              </w:rPr>
              <w:t>が、合計特殊出生率の向上による1,565人の減少抑制（自然減少抑制）、転出超過対策による827人の減少抑制（社会減少抑制）を図ることによって、年齢3区分の割合を改善しながら、全体で社人研将来人口推計から2,392人の人口減少を抑制し、総人口20,017</w:t>
            </w:r>
            <w:r w:rsidR="00005A64">
              <w:rPr>
                <w:rFonts w:hAnsi="HG丸ｺﾞｼｯｸM-PRO" w:hint="eastAsia"/>
                <w:szCs w:val="21"/>
              </w:rPr>
              <w:t>人の確保を目指す</w:t>
            </w:r>
            <w:r w:rsidRPr="001C3116">
              <w:rPr>
                <w:rFonts w:hAnsi="HG丸ｺﾞｼｯｸM-PRO" w:hint="eastAsia"/>
                <w:szCs w:val="21"/>
              </w:rPr>
              <w:t>。</w:t>
            </w:r>
          </w:p>
          <w:p w:rsidR="00133A7F" w:rsidRDefault="00133A7F" w:rsidP="00B14FE6">
            <w:pPr>
              <w:spacing w:line="300" w:lineRule="exact"/>
              <w:ind w:left="213" w:hangingChars="100" w:hanging="213"/>
              <w:rPr>
                <w:rFonts w:hAnsi="HG丸ｺﾞｼｯｸM-PRO"/>
                <w:szCs w:val="21"/>
              </w:rPr>
            </w:pPr>
          </w:p>
          <w:p w:rsidR="00133A7F" w:rsidRPr="001C3116" w:rsidRDefault="00133A7F" w:rsidP="00B14FE6">
            <w:pPr>
              <w:spacing w:line="300" w:lineRule="exact"/>
              <w:ind w:left="213" w:hangingChars="100" w:hanging="213"/>
              <w:rPr>
                <w:rFonts w:hAnsi="HG丸ｺﾞｼｯｸM-PRO"/>
                <w:b/>
                <w:szCs w:val="21"/>
              </w:rPr>
            </w:pPr>
            <w:r w:rsidRPr="001C3116">
              <w:rPr>
                <w:rFonts w:hAnsi="HG丸ｺﾞｼｯｸM-PRO" w:hint="eastAsia"/>
                <w:b/>
                <w:szCs w:val="21"/>
              </w:rPr>
              <w:t>まち・ひと・しごと創生総合戦略</w:t>
            </w:r>
          </w:p>
          <w:p w:rsidR="00133A7F" w:rsidRDefault="00133A7F" w:rsidP="00B14FE6">
            <w:pPr>
              <w:spacing w:line="300" w:lineRule="exact"/>
              <w:ind w:left="213" w:hangingChars="100" w:hanging="213"/>
              <w:rPr>
                <w:rFonts w:hAnsi="HG丸ｺﾞｼｯｸM-PRO"/>
                <w:szCs w:val="21"/>
              </w:rPr>
            </w:pPr>
            <w:r>
              <w:rPr>
                <w:rFonts w:hAnsi="HG丸ｺﾞｼｯｸM-PRO" w:hint="eastAsia"/>
                <w:szCs w:val="21"/>
              </w:rPr>
              <w:t>・</w:t>
            </w:r>
            <w:r w:rsidRPr="00133A7F">
              <w:rPr>
                <w:rFonts w:hAnsi="HG丸ｺﾞｼｯｸM-PRO" w:hint="eastAsia"/>
                <w:szCs w:val="21"/>
              </w:rPr>
              <w:t>移住体験や北海道移住促進協議会などの実施する取り組みへの参加や既存のふ</w:t>
            </w:r>
            <w:r w:rsidR="00005A64">
              <w:rPr>
                <w:rFonts w:hAnsi="HG丸ｺﾞｼｯｸM-PRO" w:hint="eastAsia"/>
                <w:szCs w:val="21"/>
              </w:rPr>
              <w:t>るさと会との連携により、人の呼び込みに係る活動を行う</w:t>
            </w:r>
            <w:r w:rsidRPr="00133A7F">
              <w:rPr>
                <w:rFonts w:hAnsi="HG丸ｺﾞｼｯｸM-PRO" w:hint="eastAsia"/>
                <w:szCs w:val="21"/>
              </w:rPr>
              <w:t>。</w:t>
            </w:r>
          </w:p>
          <w:p w:rsidR="00133A7F" w:rsidRDefault="00133A7F" w:rsidP="00B14FE6">
            <w:pPr>
              <w:spacing w:line="300" w:lineRule="exact"/>
              <w:ind w:left="213" w:hangingChars="100" w:hanging="213"/>
              <w:rPr>
                <w:rFonts w:hAnsi="HG丸ｺﾞｼｯｸM-PRO"/>
                <w:szCs w:val="21"/>
              </w:rPr>
            </w:pPr>
          </w:p>
          <w:p w:rsidR="00133A7F" w:rsidRPr="00133A7F" w:rsidRDefault="00133A7F" w:rsidP="00B14FE6">
            <w:pPr>
              <w:snapToGrid w:val="0"/>
              <w:spacing w:line="320" w:lineRule="exact"/>
              <w:ind w:left="213" w:hangingChars="100" w:hanging="213"/>
              <w:rPr>
                <w:rFonts w:hAnsi="HG丸ｺﾞｼｯｸM-PRO"/>
                <w:b/>
                <w:szCs w:val="21"/>
              </w:rPr>
            </w:pPr>
            <w:r w:rsidRPr="00133A7F">
              <w:rPr>
                <w:rFonts w:hAnsi="HG丸ｺﾞｼｯｸM-PRO" w:hint="eastAsia"/>
                <w:b/>
                <w:szCs w:val="21"/>
              </w:rPr>
              <w:t>都市計画マスタープラン</w:t>
            </w:r>
          </w:p>
          <w:p w:rsidR="00133A7F" w:rsidRPr="00133A7F" w:rsidRDefault="00133A7F" w:rsidP="00B14FE6">
            <w:pPr>
              <w:snapToGrid w:val="0"/>
              <w:spacing w:line="320" w:lineRule="exact"/>
              <w:ind w:left="213" w:hangingChars="100" w:hanging="213"/>
              <w:rPr>
                <w:rFonts w:hAnsi="HG丸ｺﾞｼｯｸM-PRO"/>
                <w:szCs w:val="21"/>
              </w:rPr>
            </w:pPr>
            <w:r w:rsidRPr="00133A7F">
              <w:rPr>
                <w:rFonts w:hAnsi="HG丸ｺﾞｼｯｸM-PRO" w:hint="eastAsia"/>
                <w:szCs w:val="21"/>
              </w:rPr>
              <w:t>【都市間交流、お試し暮らしの充実】</w:t>
            </w:r>
          </w:p>
          <w:p w:rsidR="00133A7F" w:rsidRDefault="00133A7F" w:rsidP="00B14FE6">
            <w:pPr>
              <w:snapToGrid w:val="0"/>
              <w:spacing w:line="320" w:lineRule="exact"/>
              <w:ind w:left="213" w:hangingChars="100" w:hanging="213"/>
              <w:rPr>
                <w:rFonts w:hAnsi="HG丸ｺﾞｼｯｸM-PRO"/>
                <w:szCs w:val="21"/>
              </w:rPr>
            </w:pPr>
            <w:r>
              <w:rPr>
                <w:rFonts w:hAnsi="HG丸ｺﾞｼｯｸM-PRO" w:hint="eastAsia"/>
                <w:szCs w:val="21"/>
              </w:rPr>
              <w:t>・</w:t>
            </w:r>
            <w:r w:rsidRPr="00133A7F">
              <w:rPr>
                <w:rFonts w:hAnsi="HG丸ｺﾞｼｯｸM-PRO" w:hint="eastAsia"/>
                <w:szCs w:val="21"/>
              </w:rPr>
              <w:t>田舎でありながら都市的な生活を送ることのできる農村と都市とが共生した中標津らしい環境の魅力を発信し、中標津町への移住や定住を促進するため、川崎市をはじめとした都市間交流の充実を図るとともに、移住体験「お試し暮らし」における人的交流の充実を図</w:t>
            </w:r>
            <w:r w:rsidR="00005A64">
              <w:rPr>
                <w:rFonts w:hAnsi="HG丸ｺﾞｼｯｸM-PRO" w:hint="eastAsia"/>
                <w:szCs w:val="21"/>
              </w:rPr>
              <w:t>る</w:t>
            </w:r>
            <w:r w:rsidRPr="00133A7F">
              <w:rPr>
                <w:rFonts w:hAnsi="HG丸ｺﾞｼｯｸM-PRO" w:hint="eastAsia"/>
                <w:szCs w:val="21"/>
              </w:rPr>
              <w:t>。</w:t>
            </w:r>
          </w:p>
          <w:p w:rsidR="00005A64" w:rsidRDefault="00005A64" w:rsidP="00B14FE6">
            <w:pPr>
              <w:snapToGrid w:val="0"/>
              <w:spacing w:line="320" w:lineRule="exact"/>
              <w:ind w:left="213" w:hangingChars="100" w:hanging="213"/>
              <w:rPr>
                <w:rFonts w:hAnsi="HG丸ｺﾞｼｯｸM-PRO"/>
                <w:szCs w:val="21"/>
              </w:rPr>
            </w:pPr>
          </w:p>
          <w:p w:rsidR="00005A64" w:rsidRPr="00005A64" w:rsidRDefault="00005A64" w:rsidP="00B14FE6">
            <w:pPr>
              <w:snapToGrid w:val="0"/>
              <w:spacing w:line="320" w:lineRule="exact"/>
              <w:ind w:left="213" w:hangingChars="100" w:hanging="213"/>
              <w:rPr>
                <w:rFonts w:hAnsi="HG丸ｺﾞｼｯｸM-PRO"/>
                <w:b/>
                <w:szCs w:val="21"/>
              </w:rPr>
            </w:pPr>
            <w:r w:rsidRPr="00005A64">
              <w:rPr>
                <w:rFonts w:hAnsi="HG丸ｺﾞｼｯｸM-PRO" w:hint="eastAsia"/>
                <w:b/>
                <w:szCs w:val="21"/>
              </w:rPr>
              <w:t>景観計画</w:t>
            </w:r>
          </w:p>
          <w:p w:rsidR="00133A7F" w:rsidRPr="00133A7F" w:rsidRDefault="00005A64" w:rsidP="00005A64">
            <w:pPr>
              <w:snapToGrid w:val="0"/>
              <w:spacing w:line="320" w:lineRule="exact"/>
              <w:ind w:left="203" w:hangingChars="100" w:hanging="203"/>
              <w:rPr>
                <w:rFonts w:hAnsi="HG丸ｺﾞｼｯｸM-PRO"/>
                <w:szCs w:val="21"/>
              </w:rPr>
            </w:pPr>
            <w:r>
              <w:rPr>
                <w:rFonts w:hint="eastAsia"/>
                <w:sz w:val="20"/>
                <w:szCs w:val="20"/>
              </w:rPr>
              <w:t>・</w:t>
            </w:r>
            <w:r w:rsidRPr="007D4723">
              <w:rPr>
                <w:rFonts w:hint="eastAsia"/>
                <w:sz w:val="20"/>
                <w:szCs w:val="20"/>
              </w:rPr>
              <w:t>中標津市街地、計根別</w:t>
            </w:r>
            <w:r>
              <w:rPr>
                <w:rFonts w:hint="eastAsia"/>
                <w:sz w:val="20"/>
                <w:szCs w:val="20"/>
              </w:rPr>
              <w:t>市街地</w:t>
            </w:r>
            <w:r w:rsidRPr="007D4723">
              <w:rPr>
                <w:rFonts w:hint="eastAsia"/>
                <w:sz w:val="20"/>
                <w:szCs w:val="20"/>
              </w:rPr>
              <w:t>のいずれ</w:t>
            </w:r>
            <w:r>
              <w:rPr>
                <w:rFonts w:hint="eastAsia"/>
                <w:sz w:val="20"/>
                <w:szCs w:val="20"/>
              </w:rPr>
              <w:t>の</w:t>
            </w:r>
            <w:r w:rsidRPr="007D4723">
              <w:rPr>
                <w:rFonts w:hint="eastAsia"/>
                <w:sz w:val="20"/>
                <w:szCs w:val="20"/>
              </w:rPr>
              <w:t>住宅</w:t>
            </w:r>
            <w:r>
              <w:rPr>
                <w:rFonts w:hint="eastAsia"/>
                <w:sz w:val="20"/>
                <w:szCs w:val="20"/>
              </w:rPr>
              <w:t>地</w:t>
            </w:r>
            <w:r w:rsidRPr="007D4723">
              <w:rPr>
                <w:rFonts w:hint="eastAsia"/>
                <w:sz w:val="20"/>
                <w:szCs w:val="20"/>
              </w:rPr>
              <w:t>も</w:t>
            </w:r>
            <w:r>
              <w:rPr>
                <w:rFonts w:hint="eastAsia"/>
                <w:sz w:val="20"/>
                <w:szCs w:val="20"/>
              </w:rPr>
              <w:t>、</w:t>
            </w:r>
            <w:r w:rsidRPr="007D4723">
              <w:rPr>
                <w:rFonts w:hint="eastAsia"/>
                <w:sz w:val="20"/>
                <w:szCs w:val="20"/>
              </w:rPr>
              <w:t>河川や保安林等</w:t>
            </w:r>
            <w:r>
              <w:rPr>
                <w:rFonts w:hint="eastAsia"/>
                <w:sz w:val="20"/>
                <w:szCs w:val="20"/>
              </w:rPr>
              <w:t>の</w:t>
            </w:r>
            <w:r w:rsidRPr="007D4723">
              <w:rPr>
                <w:rFonts w:hint="eastAsia"/>
                <w:sz w:val="20"/>
                <w:szCs w:val="20"/>
              </w:rPr>
              <w:t>樹</w:t>
            </w:r>
            <w:r>
              <w:rPr>
                <w:rFonts w:hint="eastAsia"/>
                <w:sz w:val="20"/>
                <w:szCs w:val="20"/>
              </w:rPr>
              <w:t>林</w:t>
            </w:r>
            <w:r w:rsidRPr="007D4723">
              <w:rPr>
                <w:rFonts w:hint="eastAsia"/>
                <w:sz w:val="20"/>
                <w:szCs w:val="20"/>
              </w:rPr>
              <w:t>帯</w:t>
            </w:r>
            <w:r>
              <w:rPr>
                <w:rFonts w:hint="eastAsia"/>
                <w:sz w:val="20"/>
                <w:szCs w:val="20"/>
              </w:rPr>
              <w:t>、</w:t>
            </w:r>
            <w:r w:rsidRPr="007D4723">
              <w:rPr>
                <w:rFonts w:hint="eastAsia"/>
                <w:sz w:val="20"/>
                <w:szCs w:val="20"/>
              </w:rPr>
              <w:t>身近な公園・緑</w:t>
            </w:r>
            <w:r>
              <w:rPr>
                <w:rFonts w:hint="eastAsia"/>
                <w:sz w:val="20"/>
                <w:szCs w:val="20"/>
              </w:rPr>
              <w:t>地な</w:t>
            </w:r>
            <w:r w:rsidRPr="007D4723">
              <w:rPr>
                <w:rFonts w:hint="eastAsia"/>
                <w:sz w:val="20"/>
                <w:szCs w:val="20"/>
              </w:rPr>
              <w:t>ど</w:t>
            </w:r>
            <w:r>
              <w:rPr>
                <w:rFonts w:hint="eastAsia"/>
                <w:sz w:val="20"/>
                <w:szCs w:val="20"/>
              </w:rPr>
              <w:t>、</w:t>
            </w:r>
            <w:r w:rsidRPr="007D4723">
              <w:rPr>
                <w:rFonts w:hint="eastAsia"/>
                <w:sz w:val="20"/>
                <w:szCs w:val="20"/>
              </w:rPr>
              <w:t>恵まれた自然環境が近くに存在し、うるおいや安らぎのある良好な環境と</w:t>
            </w:r>
            <w:r>
              <w:rPr>
                <w:rFonts w:hint="eastAsia"/>
                <w:sz w:val="20"/>
                <w:szCs w:val="20"/>
              </w:rPr>
              <w:t>な</w:t>
            </w:r>
            <w:r w:rsidRPr="007D4723">
              <w:rPr>
                <w:rFonts w:hint="eastAsia"/>
                <w:sz w:val="20"/>
                <w:szCs w:val="20"/>
              </w:rPr>
              <w:t>ってい</w:t>
            </w:r>
            <w:r>
              <w:rPr>
                <w:rFonts w:hint="eastAsia"/>
                <w:sz w:val="20"/>
                <w:szCs w:val="20"/>
              </w:rPr>
              <w:t>る</w:t>
            </w:r>
            <w:r w:rsidRPr="007D4723">
              <w:rPr>
                <w:rFonts w:hint="eastAsia"/>
                <w:sz w:val="20"/>
                <w:szCs w:val="20"/>
              </w:rPr>
              <w:t>。良好な環境を活かし</w:t>
            </w:r>
            <w:r>
              <w:rPr>
                <w:rFonts w:hint="eastAsia"/>
                <w:sz w:val="20"/>
                <w:szCs w:val="20"/>
              </w:rPr>
              <w:t>な</w:t>
            </w:r>
            <w:r w:rsidRPr="007D4723">
              <w:rPr>
                <w:rFonts w:hint="eastAsia"/>
                <w:sz w:val="20"/>
                <w:szCs w:val="20"/>
              </w:rPr>
              <w:t>がら、地域の風土と調和する住まいや暮</w:t>
            </w:r>
            <w:r>
              <w:rPr>
                <w:rFonts w:hint="eastAsia"/>
                <w:sz w:val="20"/>
                <w:szCs w:val="20"/>
              </w:rPr>
              <w:t>らし</w:t>
            </w:r>
            <w:r w:rsidRPr="007D4723">
              <w:rPr>
                <w:rFonts w:hint="eastAsia"/>
                <w:sz w:val="20"/>
                <w:szCs w:val="20"/>
              </w:rPr>
              <w:t>方</w:t>
            </w:r>
            <w:r>
              <w:rPr>
                <w:rFonts w:hint="eastAsia"/>
                <w:sz w:val="20"/>
                <w:szCs w:val="20"/>
              </w:rPr>
              <w:t>を</w:t>
            </w:r>
            <w:r w:rsidRPr="007D4723">
              <w:rPr>
                <w:rFonts w:hint="eastAsia"/>
                <w:sz w:val="20"/>
                <w:szCs w:val="20"/>
              </w:rPr>
              <w:t>考えて</w:t>
            </w:r>
            <w:r>
              <w:rPr>
                <w:rFonts w:hint="eastAsia"/>
                <w:sz w:val="20"/>
                <w:szCs w:val="20"/>
              </w:rPr>
              <w:t>い</w:t>
            </w:r>
            <w:r w:rsidRPr="007D4723">
              <w:rPr>
                <w:rFonts w:hint="eastAsia"/>
                <w:sz w:val="20"/>
                <w:szCs w:val="20"/>
              </w:rPr>
              <w:t>くこ</w:t>
            </w:r>
            <w:r>
              <w:rPr>
                <w:rFonts w:hint="eastAsia"/>
                <w:sz w:val="20"/>
                <w:szCs w:val="20"/>
              </w:rPr>
              <w:t>と</w:t>
            </w:r>
            <w:r w:rsidRPr="007D4723">
              <w:rPr>
                <w:rFonts w:hint="eastAsia"/>
                <w:sz w:val="20"/>
                <w:szCs w:val="20"/>
              </w:rPr>
              <w:t>で</w:t>
            </w:r>
            <w:r>
              <w:rPr>
                <w:rFonts w:hint="eastAsia"/>
                <w:sz w:val="20"/>
                <w:szCs w:val="20"/>
              </w:rPr>
              <w:t>、</w:t>
            </w:r>
            <w:r w:rsidRPr="007D4723">
              <w:rPr>
                <w:rFonts w:hint="eastAsia"/>
                <w:sz w:val="20"/>
                <w:szCs w:val="20"/>
              </w:rPr>
              <w:t>中標津町ならではの良好</w:t>
            </w:r>
            <w:r>
              <w:rPr>
                <w:rFonts w:hint="eastAsia"/>
                <w:sz w:val="20"/>
                <w:szCs w:val="20"/>
              </w:rPr>
              <w:t>な</w:t>
            </w:r>
            <w:r w:rsidRPr="007D4723">
              <w:rPr>
                <w:rFonts w:hint="eastAsia"/>
                <w:sz w:val="20"/>
                <w:szCs w:val="20"/>
              </w:rPr>
              <w:t>景観が形成され、</w:t>
            </w:r>
            <w:r>
              <w:rPr>
                <w:rFonts w:hint="eastAsia"/>
                <w:sz w:val="20"/>
                <w:szCs w:val="20"/>
              </w:rPr>
              <w:t>“住んでみたい”“”“</w:t>
            </w:r>
            <w:r w:rsidRPr="006D5659">
              <w:rPr>
                <w:rFonts w:hint="eastAsia"/>
                <w:sz w:val="20"/>
                <w:szCs w:val="20"/>
              </w:rPr>
              <w:t>住み続けたい</w:t>
            </w:r>
            <w:r>
              <w:rPr>
                <w:rFonts w:hint="eastAsia"/>
                <w:sz w:val="20"/>
                <w:szCs w:val="20"/>
              </w:rPr>
              <w:t>”</w:t>
            </w:r>
            <w:r w:rsidRPr="007D4723">
              <w:rPr>
                <w:rFonts w:hint="eastAsia"/>
                <w:sz w:val="20"/>
                <w:szCs w:val="20"/>
              </w:rPr>
              <w:t>と</w:t>
            </w:r>
            <w:r>
              <w:rPr>
                <w:rFonts w:hint="eastAsia"/>
                <w:sz w:val="20"/>
                <w:szCs w:val="20"/>
              </w:rPr>
              <w:t>い</w:t>
            </w:r>
            <w:r w:rsidRPr="007D4723">
              <w:rPr>
                <w:rFonts w:hint="eastAsia"/>
                <w:sz w:val="20"/>
                <w:szCs w:val="20"/>
              </w:rPr>
              <w:t>う魅力的</w:t>
            </w:r>
            <w:r>
              <w:rPr>
                <w:rFonts w:hint="eastAsia"/>
                <w:sz w:val="20"/>
                <w:szCs w:val="20"/>
              </w:rPr>
              <w:t>で住み</w:t>
            </w:r>
            <w:r w:rsidRPr="007D4723">
              <w:rPr>
                <w:rFonts w:hint="eastAsia"/>
                <w:sz w:val="20"/>
                <w:szCs w:val="20"/>
              </w:rPr>
              <w:t>心地</w:t>
            </w:r>
            <w:r>
              <w:rPr>
                <w:rFonts w:hint="eastAsia"/>
                <w:sz w:val="20"/>
                <w:szCs w:val="20"/>
              </w:rPr>
              <w:t>の</w:t>
            </w:r>
            <w:r w:rsidRPr="007D4723">
              <w:rPr>
                <w:rFonts w:hint="eastAsia"/>
                <w:sz w:val="20"/>
                <w:szCs w:val="20"/>
              </w:rPr>
              <w:t>よ</w:t>
            </w:r>
            <w:r>
              <w:rPr>
                <w:rFonts w:hint="eastAsia"/>
                <w:sz w:val="20"/>
                <w:szCs w:val="20"/>
              </w:rPr>
              <w:t>い住</w:t>
            </w:r>
            <w:r w:rsidRPr="007D4723">
              <w:rPr>
                <w:rFonts w:hint="eastAsia"/>
                <w:sz w:val="20"/>
                <w:szCs w:val="20"/>
              </w:rPr>
              <w:t>環境が形成され</w:t>
            </w:r>
            <w:r>
              <w:rPr>
                <w:rFonts w:hint="eastAsia"/>
                <w:sz w:val="20"/>
                <w:szCs w:val="20"/>
              </w:rPr>
              <w:t>る</w:t>
            </w:r>
            <w:r w:rsidRPr="007D4723">
              <w:rPr>
                <w:rFonts w:hint="eastAsia"/>
                <w:sz w:val="20"/>
                <w:szCs w:val="20"/>
              </w:rPr>
              <w:t>。</w:t>
            </w:r>
          </w:p>
        </w:tc>
        <w:tc>
          <w:tcPr>
            <w:tcW w:w="5103" w:type="dxa"/>
            <w:tcBorders>
              <w:left w:val="dotted" w:sz="4" w:space="0" w:color="auto"/>
              <w:right w:val="double" w:sz="4" w:space="0" w:color="auto"/>
            </w:tcBorders>
          </w:tcPr>
          <w:p w:rsidR="00625A29" w:rsidRDefault="00625A29" w:rsidP="00B14FE6">
            <w:pPr>
              <w:spacing w:line="300" w:lineRule="exact"/>
              <w:ind w:left="213" w:hangingChars="100" w:hanging="213"/>
              <w:rPr>
                <w:rFonts w:hAnsi="HG丸ｺﾞｼｯｸM-PRO"/>
                <w:szCs w:val="21"/>
              </w:rPr>
            </w:pPr>
            <w:r>
              <w:rPr>
                <w:rFonts w:hAnsi="HG丸ｺﾞｼｯｸM-PRO" w:hint="eastAsia"/>
                <w:szCs w:val="21"/>
              </w:rPr>
              <w:t>・</w:t>
            </w:r>
            <w:r w:rsidRPr="00625A29">
              <w:rPr>
                <w:rFonts w:hAnsi="HG丸ｺﾞｼｯｸM-PRO" w:hint="eastAsia"/>
                <w:szCs w:val="21"/>
              </w:rPr>
              <w:t>借家居住者</w:t>
            </w:r>
            <w:r>
              <w:rPr>
                <w:rFonts w:hAnsi="HG丸ｺﾞｼｯｸM-PRO" w:hint="eastAsia"/>
                <w:szCs w:val="21"/>
              </w:rPr>
              <w:t>が</w:t>
            </w:r>
            <w:r w:rsidRPr="00625A29">
              <w:rPr>
                <w:rFonts w:hAnsi="HG丸ｺﾞｼｯｸM-PRO" w:hint="eastAsia"/>
                <w:szCs w:val="21"/>
              </w:rPr>
              <w:t>現在の住宅を選ぶ際に最重視した点は、「手頃な家賃」が39.5％、「部屋の広さ」が37.2％、「買い物、通勤などの利便性」が29.1％、「設備等の新しさ」が22.1％。</w:t>
            </w:r>
          </w:p>
          <w:p w:rsidR="00625A29" w:rsidRDefault="00625A29" w:rsidP="00625A29">
            <w:pPr>
              <w:spacing w:line="300" w:lineRule="exact"/>
              <w:ind w:left="213" w:hangingChars="100" w:hanging="213"/>
              <w:rPr>
                <w:rFonts w:hAnsi="HG丸ｺﾞｼｯｸM-PRO"/>
                <w:szCs w:val="21"/>
              </w:rPr>
            </w:pPr>
            <w:r>
              <w:rPr>
                <w:rFonts w:hAnsi="HG丸ｺﾞｼｯｸM-PRO" w:hint="eastAsia"/>
                <w:szCs w:val="21"/>
              </w:rPr>
              <w:t>・</w:t>
            </w:r>
            <w:r w:rsidRPr="00625A29">
              <w:rPr>
                <w:rFonts w:hAnsi="HG丸ｺﾞｼｯｸM-PRO" w:hint="eastAsia"/>
                <w:szCs w:val="21"/>
              </w:rPr>
              <w:t>借家居住者</w:t>
            </w:r>
            <w:r>
              <w:rPr>
                <w:rFonts w:hAnsi="HG丸ｺﾞｼｯｸM-PRO" w:hint="eastAsia"/>
                <w:szCs w:val="21"/>
              </w:rPr>
              <w:t>が現在の住宅を選んだ際に活用したもの</w:t>
            </w:r>
            <w:r w:rsidRPr="00625A29">
              <w:rPr>
                <w:rFonts w:hAnsi="HG丸ｺﾞｼｯｸM-PRO" w:hint="eastAsia"/>
                <w:szCs w:val="21"/>
              </w:rPr>
              <w:t>は、「仲介業者による紹介」が30.2％、「知人の紹介」が19.8％、「勤務先の紹介」が17.4％、「インターネット」が16.3</w:t>
            </w:r>
            <w:r>
              <w:rPr>
                <w:rFonts w:hAnsi="HG丸ｺﾞｼｯｸM-PRO" w:hint="eastAsia"/>
                <w:szCs w:val="21"/>
              </w:rPr>
              <w:t>％</w:t>
            </w:r>
            <w:r w:rsidRPr="00625A29">
              <w:rPr>
                <w:rFonts w:hAnsi="HG丸ｺﾞｼｯｸM-PRO" w:hint="eastAsia"/>
                <w:szCs w:val="21"/>
              </w:rPr>
              <w:t>。</w:t>
            </w:r>
          </w:p>
          <w:p w:rsidR="00625A29" w:rsidRPr="001E2337" w:rsidRDefault="00625A29" w:rsidP="00625A29">
            <w:pPr>
              <w:spacing w:line="300" w:lineRule="exact"/>
              <w:ind w:left="213" w:hangingChars="100" w:hanging="213"/>
              <w:rPr>
                <w:rFonts w:hAnsi="HG丸ｺﾞｼｯｸM-PRO"/>
                <w:szCs w:val="21"/>
              </w:rPr>
            </w:pPr>
            <w:r>
              <w:rPr>
                <w:rFonts w:hAnsi="HG丸ｺﾞｼｯｸM-PRO" w:hint="eastAsia"/>
                <w:szCs w:val="21"/>
              </w:rPr>
              <w:t>・</w:t>
            </w:r>
            <w:r w:rsidRPr="00625A29">
              <w:rPr>
                <w:rFonts w:hAnsi="HG丸ｺﾞｼｯｸM-PRO" w:hint="eastAsia"/>
                <w:szCs w:val="21"/>
              </w:rPr>
              <w:t>住宅の家賃については、「非常に高い」又は「高い」が47.2％、「ちょうど良い」が36.1％、「安い」又は「非常に安い」が16.7％。</w:t>
            </w:r>
          </w:p>
        </w:tc>
        <w:tc>
          <w:tcPr>
            <w:tcW w:w="5103" w:type="dxa"/>
            <w:tcBorders>
              <w:left w:val="double" w:sz="4" w:space="0" w:color="auto"/>
            </w:tcBorders>
          </w:tcPr>
          <w:p w:rsidR="00133A7F" w:rsidRPr="001E2337" w:rsidRDefault="00133A7F" w:rsidP="00B14FE6">
            <w:pPr>
              <w:spacing w:line="300" w:lineRule="exact"/>
              <w:jc w:val="left"/>
              <w:rPr>
                <w:rFonts w:hAnsi="HG丸ｺﾞｼｯｸM-PRO"/>
                <w:b/>
                <w:szCs w:val="21"/>
              </w:rPr>
            </w:pPr>
            <w:r>
              <w:rPr>
                <w:rFonts w:hAnsi="HG丸ｺﾞｼｯｸM-PRO" w:hint="eastAsia"/>
                <w:b/>
                <w:szCs w:val="21"/>
              </w:rPr>
              <w:t>④</w:t>
            </w:r>
            <w:r w:rsidRPr="001E2337">
              <w:rPr>
                <w:rFonts w:hAnsi="HG丸ｺﾞｼｯｸM-PRO" w:hint="eastAsia"/>
                <w:b/>
                <w:szCs w:val="21"/>
              </w:rPr>
              <w:t>移住・定住対策</w:t>
            </w:r>
          </w:p>
          <w:p w:rsidR="00133A7F" w:rsidRPr="001E2337" w:rsidRDefault="00133A7F" w:rsidP="00B14FE6">
            <w:pPr>
              <w:spacing w:line="300" w:lineRule="exact"/>
              <w:ind w:firstLineChars="100" w:firstLine="213"/>
              <w:jc w:val="left"/>
              <w:rPr>
                <w:rFonts w:hAnsi="HG丸ｺﾞｼｯｸM-PRO"/>
                <w:b/>
                <w:szCs w:val="21"/>
              </w:rPr>
            </w:pPr>
            <w:r>
              <w:rPr>
                <w:rFonts w:hAnsi="HG丸ｺﾞｼｯｸM-PRO" w:hint="eastAsia"/>
                <w:szCs w:val="21"/>
              </w:rPr>
              <w:t>町</w:t>
            </w:r>
            <w:r w:rsidRPr="001E2337">
              <w:rPr>
                <w:rFonts w:hAnsi="HG丸ｺﾞｼｯｸM-PRO" w:hint="eastAsia"/>
                <w:szCs w:val="21"/>
              </w:rPr>
              <w:t>民の定住を維持するとともに、移住・定住を考えている世帯が必要とする情報の提供や、居住環境の整備など、定住・移住対策が必要です。</w:t>
            </w:r>
          </w:p>
          <w:p w:rsidR="00133A7F" w:rsidRPr="001E2337" w:rsidRDefault="00133A7F" w:rsidP="00B14FE6">
            <w:pPr>
              <w:spacing w:line="300" w:lineRule="exact"/>
              <w:jc w:val="left"/>
              <w:rPr>
                <w:rFonts w:hAnsi="HG丸ｺﾞｼｯｸM-PRO"/>
                <w:szCs w:val="21"/>
              </w:rPr>
            </w:pPr>
          </w:p>
        </w:tc>
      </w:tr>
    </w:tbl>
    <w:p w:rsidR="00920CF4" w:rsidRDefault="00920CF4" w:rsidP="00133A7F">
      <w:pPr>
        <w:sectPr w:rsidR="00920CF4" w:rsidSect="001A5D2A">
          <w:footerReference w:type="default" r:id="rId98"/>
          <w:pgSz w:w="23814" w:h="16839" w:orient="landscape" w:code="8"/>
          <w:pgMar w:top="1701" w:right="1701" w:bottom="1134" w:left="1701" w:header="851" w:footer="454" w:gutter="0"/>
          <w:pgNumType w:start="90"/>
          <w:cols w:space="425"/>
          <w:docGrid w:type="linesAndChars" w:linePitch="335" w:charSpace="532"/>
        </w:sectPr>
      </w:pPr>
    </w:p>
    <w:p w:rsidR="00133A7F" w:rsidRDefault="00133A7F" w:rsidP="00133A7F"/>
    <w:p w:rsidR="00133A7F" w:rsidRDefault="00133A7F" w:rsidP="00133A7F"/>
    <w:p w:rsidR="00133A7F" w:rsidRDefault="00133A7F" w:rsidP="00133A7F">
      <w:pPr>
        <w:sectPr w:rsidR="00133A7F" w:rsidSect="00C6337A">
          <w:footerReference w:type="default" r:id="rId99"/>
          <w:pgSz w:w="23814" w:h="16839" w:orient="landscape" w:code="8"/>
          <w:pgMar w:top="1701" w:right="1701" w:bottom="1134" w:left="1701" w:header="851" w:footer="454" w:gutter="0"/>
          <w:cols w:space="425"/>
          <w:docGrid w:type="linesAndChars" w:linePitch="335" w:charSpace="532"/>
        </w:sectPr>
      </w:pPr>
    </w:p>
    <w:p w:rsidR="00133A7F" w:rsidRPr="001E2337" w:rsidRDefault="00133A7F" w:rsidP="00133A7F"/>
    <w:tbl>
      <w:tblPr>
        <w:tblStyle w:val="141"/>
        <w:tblW w:w="20412" w:type="dxa"/>
        <w:tblInd w:w="108" w:type="dxa"/>
        <w:tblLook w:val="04A0" w:firstRow="1" w:lastRow="0" w:firstColumn="1" w:lastColumn="0" w:noHBand="0" w:noVBand="1"/>
      </w:tblPr>
      <w:tblGrid>
        <w:gridCol w:w="5103"/>
        <w:gridCol w:w="5103"/>
        <w:gridCol w:w="5103"/>
        <w:gridCol w:w="5103"/>
      </w:tblGrid>
      <w:tr w:rsidR="001E2337" w:rsidRPr="001E2337" w:rsidTr="002A0FE6">
        <w:tc>
          <w:tcPr>
            <w:tcW w:w="5103" w:type="dxa"/>
            <w:tcBorders>
              <w:right w:val="dotted" w:sz="4" w:space="0" w:color="auto"/>
            </w:tcBorders>
            <w:shd w:val="clear" w:color="auto" w:fill="D9D9D9" w:themeFill="background1" w:themeFillShade="D9"/>
          </w:tcPr>
          <w:p w:rsidR="001E2337" w:rsidRPr="001E2337" w:rsidRDefault="001E2337" w:rsidP="001E2337">
            <w:pPr>
              <w:spacing w:line="300" w:lineRule="exact"/>
              <w:jc w:val="center"/>
              <w:rPr>
                <w:rFonts w:hAnsi="HG丸ｺﾞｼｯｸM-PRO"/>
                <w:szCs w:val="21"/>
              </w:rPr>
            </w:pPr>
            <w:r w:rsidRPr="001E2337">
              <w:rPr>
                <w:rFonts w:hAnsi="HG丸ｺﾞｼｯｸM-PRO" w:hint="eastAsia"/>
                <w:szCs w:val="21"/>
              </w:rPr>
              <w:t>住宅事情の特性</w:t>
            </w:r>
          </w:p>
        </w:tc>
        <w:tc>
          <w:tcPr>
            <w:tcW w:w="5103" w:type="dxa"/>
            <w:tcBorders>
              <w:left w:val="dotted" w:sz="4" w:space="0" w:color="auto"/>
              <w:right w:val="dotted" w:sz="4" w:space="0" w:color="auto"/>
            </w:tcBorders>
            <w:shd w:val="clear" w:color="auto" w:fill="D9D9D9" w:themeFill="background1" w:themeFillShade="D9"/>
          </w:tcPr>
          <w:p w:rsidR="001E2337" w:rsidRPr="001E2337" w:rsidRDefault="001E2337" w:rsidP="001E2337">
            <w:pPr>
              <w:spacing w:line="300" w:lineRule="exact"/>
              <w:jc w:val="center"/>
              <w:rPr>
                <w:rFonts w:hAnsi="HG丸ｺﾞｼｯｸM-PRO"/>
                <w:szCs w:val="21"/>
              </w:rPr>
            </w:pPr>
            <w:r w:rsidRPr="001E2337">
              <w:rPr>
                <w:rFonts w:hAnsi="HG丸ｺﾞｼｯｸM-PRO" w:hint="eastAsia"/>
                <w:szCs w:val="21"/>
              </w:rPr>
              <w:t>関連計画の位置づけ</w:t>
            </w:r>
          </w:p>
        </w:tc>
        <w:tc>
          <w:tcPr>
            <w:tcW w:w="5103" w:type="dxa"/>
            <w:tcBorders>
              <w:left w:val="dotted" w:sz="4" w:space="0" w:color="auto"/>
              <w:right w:val="double" w:sz="4" w:space="0" w:color="auto"/>
            </w:tcBorders>
            <w:shd w:val="clear" w:color="auto" w:fill="D9D9D9" w:themeFill="background1" w:themeFillShade="D9"/>
          </w:tcPr>
          <w:p w:rsidR="001E2337" w:rsidRPr="001E2337" w:rsidRDefault="001E2337" w:rsidP="001E2337">
            <w:pPr>
              <w:spacing w:line="300" w:lineRule="exact"/>
              <w:jc w:val="center"/>
              <w:rPr>
                <w:rFonts w:hAnsi="HG丸ｺﾞｼｯｸM-PRO"/>
                <w:szCs w:val="21"/>
              </w:rPr>
            </w:pPr>
            <w:r w:rsidRPr="001E2337">
              <w:rPr>
                <w:rFonts w:hAnsi="HG丸ｺﾞｼｯｸM-PRO" w:hint="eastAsia"/>
                <w:szCs w:val="21"/>
              </w:rPr>
              <w:t>住宅に関す</w:t>
            </w:r>
            <w:r w:rsidR="004679A1">
              <w:rPr>
                <w:rFonts w:hAnsi="HG丸ｺﾞｼｯｸM-PRO" w:hint="eastAsia"/>
                <w:szCs w:val="21"/>
              </w:rPr>
              <w:t>る町</w:t>
            </w:r>
            <w:r w:rsidRPr="001E2337">
              <w:rPr>
                <w:rFonts w:hAnsi="HG丸ｺﾞｼｯｸM-PRO" w:hint="eastAsia"/>
                <w:szCs w:val="21"/>
              </w:rPr>
              <w:t>民意向</w:t>
            </w:r>
          </w:p>
        </w:tc>
        <w:tc>
          <w:tcPr>
            <w:tcW w:w="5103" w:type="dxa"/>
            <w:tcBorders>
              <w:left w:val="double" w:sz="4" w:space="0" w:color="auto"/>
            </w:tcBorders>
            <w:shd w:val="clear" w:color="auto" w:fill="D9D9D9" w:themeFill="background1" w:themeFillShade="D9"/>
          </w:tcPr>
          <w:p w:rsidR="001E2337" w:rsidRPr="001E2337" w:rsidRDefault="001E2337" w:rsidP="001E2337">
            <w:pPr>
              <w:spacing w:line="300" w:lineRule="exact"/>
              <w:jc w:val="center"/>
              <w:rPr>
                <w:rFonts w:hAnsi="HG丸ｺﾞｼｯｸM-PRO"/>
                <w:szCs w:val="21"/>
              </w:rPr>
            </w:pPr>
            <w:r w:rsidRPr="001E2337">
              <w:rPr>
                <w:rFonts w:hAnsi="HG丸ｺﾞｼｯｸM-PRO" w:hint="eastAsia"/>
                <w:szCs w:val="21"/>
              </w:rPr>
              <w:t>課題</w:t>
            </w:r>
          </w:p>
        </w:tc>
      </w:tr>
      <w:tr w:rsidR="00780A96" w:rsidRPr="001E2337" w:rsidTr="00DF4BBC">
        <w:trPr>
          <w:trHeight w:val="4272"/>
        </w:trPr>
        <w:tc>
          <w:tcPr>
            <w:tcW w:w="5103" w:type="dxa"/>
            <w:tcBorders>
              <w:right w:val="dotted" w:sz="4" w:space="0" w:color="auto"/>
            </w:tcBorders>
            <w:shd w:val="clear" w:color="auto" w:fill="auto"/>
          </w:tcPr>
          <w:p w:rsidR="00780A96" w:rsidRPr="001E2337" w:rsidRDefault="00780A96" w:rsidP="001E2337">
            <w:pPr>
              <w:keepNext/>
              <w:numPr>
                <w:ilvl w:val="3"/>
                <w:numId w:val="30"/>
              </w:numPr>
              <w:spacing w:line="300" w:lineRule="exact"/>
              <w:outlineLvl w:val="3"/>
              <w:rPr>
                <w:rFonts w:hAnsi="Century" w:cs="Times New Roman"/>
                <w:b/>
                <w:bCs/>
                <w:szCs w:val="21"/>
              </w:rPr>
            </w:pPr>
            <w:r w:rsidRPr="001E2337">
              <w:rPr>
                <w:rFonts w:hAnsi="Century" w:cs="Times New Roman" w:hint="eastAsia"/>
                <w:b/>
                <w:bCs/>
                <w:szCs w:val="21"/>
              </w:rPr>
              <w:lastRenderedPageBreak/>
              <w:t>年齢別人口</w:t>
            </w:r>
          </w:p>
          <w:p w:rsidR="00EB1408" w:rsidRDefault="00537B2A" w:rsidP="00537B2A">
            <w:pPr>
              <w:spacing w:line="300" w:lineRule="exact"/>
              <w:ind w:left="213" w:hangingChars="100" w:hanging="213"/>
              <w:rPr>
                <w:szCs w:val="21"/>
              </w:rPr>
            </w:pPr>
            <w:r>
              <w:rPr>
                <w:rFonts w:hint="eastAsia"/>
                <w:szCs w:val="21"/>
              </w:rPr>
              <w:t>・</w:t>
            </w:r>
            <w:r w:rsidRPr="00537B2A">
              <w:rPr>
                <w:rFonts w:hint="eastAsia"/>
                <w:szCs w:val="21"/>
              </w:rPr>
              <w:t>年齢別人口をみると、年少人口15.0％、生産年齢人口61.5％、高齢人口23.1％。全道、市部、郡部、根室管内と比較して、年少人口、生産年齢人口ともに割合が高く高齢人口は低い</w:t>
            </w:r>
            <w:r w:rsidR="00EB1408">
              <w:rPr>
                <w:rFonts w:hint="eastAsia"/>
                <w:szCs w:val="21"/>
              </w:rPr>
              <w:t>が</w:t>
            </w:r>
            <w:r w:rsidRPr="00537B2A">
              <w:rPr>
                <w:rFonts w:hint="eastAsia"/>
                <w:szCs w:val="21"/>
              </w:rPr>
              <w:t>、推移をみると</w:t>
            </w:r>
            <w:r w:rsidR="00EB1408">
              <w:rPr>
                <w:rFonts w:hint="eastAsia"/>
                <w:szCs w:val="21"/>
              </w:rPr>
              <w:t>、年少人口、生産年齢人口ともに減少、高齢人口は増加傾向にある</w:t>
            </w:r>
            <w:r w:rsidRPr="00537B2A">
              <w:rPr>
                <w:rFonts w:hint="eastAsia"/>
                <w:szCs w:val="21"/>
              </w:rPr>
              <w:t>。</w:t>
            </w:r>
          </w:p>
          <w:p w:rsidR="00537B2A" w:rsidRDefault="00EB1408" w:rsidP="00780A96">
            <w:pPr>
              <w:spacing w:line="300" w:lineRule="exact"/>
              <w:ind w:left="213" w:hangingChars="100" w:hanging="213"/>
              <w:rPr>
                <w:szCs w:val="21"/>
              </w:rPr>
            </w:pPr>
            <w:r>
              <w:rPr>
                <w:rFonts w:hint="eastAsia"/>
                <w:szCs w:val="21"/>
              </w:rPr>
              <w:t>・</w:t>
            </w:r>
            <w:r w:rsidR="00537B2A" w:rsidRPr="00537B2A">
              <w:rPr>
                <w:rFonts w:hint="eastAsia"/>
                <w:szCs w:val="21"/>
              </w:rPr>
              <w:t>高齢人口は15年間で1.6倍以上と急速に増加。</w:t>
            </w:r>
          </w:p>
          <w:p w:rsidR="00780A96" w:rsidRPr="001E2337" w:rsidRDefault="00780A96" w:rsidP="001E2337">
            <w:pPr>
              <w:keepNext/>
              <w:numPr>
                <w:ilvl w:val="3"/>
                <w:numId w:val="30"/>
              </w:numPr>
              <w:spacing w:line="300" w:lineRule="exact"/>
              <w:outlineLvl w:val="3"/>
              <w:rPr>
                <w:rFonts w:hAnsi="Century" w:cs="Times New Roman"/>
                <w:b/>
                <w:bCs/>
                <w:szCs w:val="21"/>
              </w:rPr>
            </w:pPr>
            <w:r w:rsidRPr="001E2337">
              <w:rPr>
                <w:rFonts w:hAnsi="Century" w:cs="Times New Roman" w:hint="eastAsia"/>
                <w:b/>
                <w:bCs/>
                <w:szCs w:val="21"/>
              </w:rPr>
              <w:t>高齢者のいる世帯</w:t>
            </w:r>
          </w:p>
          <w:p w:rsidR="00780A96" w:rsidRDefault="00EB1408" w:rsidP="00EB1408">
            <w:pPr>
              <w:spacing w:line="300" w:lineRule="exact"/>
              <w:ind w:left="213" w:hangingChars="100" w:hanging="213"/>
            </w:pPr>
            <w:r>
              <w:rPr>
                <w:rFonts w:hAnsi="Century" w:cs="Times New Roman" w:hint="eastAsia"/>
                <w:kern w:val="0"/>
                <w:szCs w:val="21"/>
              </w:rPr>
              <w:t>・</w:t>
            </w:r>
            <w:r>
              <w:rPr>
                <w:rFonts w:hint="eastAsia"/>
              </w:rPr>
              <w:t>65歳以上の高齢者親族のいる世帯は34.9％を占め、15年間で約1.4倍に増加。</w:t>
            </w:r>
          </w:p>
          <w:p w:rsidR="00780A96" w:rsidRPr="001E2337" w:rsidRDefault="00780A96" w:rsidP="001E2337">
            <w:pPr>
              <w:keepNext/>
              <w:numPr>
                <w:ilvl w:val="3"/>
                <w:numId w:val="30"/>
              </w:numPr>
              <w:spacing w:line="300" w:lineRule="exact"/>
              <w:outlineLvl w:val="3"/>
              <w:rPr>
                <w:rFonts w:hAnsi="Century" w:cs="Times New Roman"/>
                <w:b/>
                <w:bCs/>
                <w:szCs w:val="21"/>
              </w:rPr>
            </w:pPr>
            <w:r w:rsidRPr="001E2337">
              <w:rPr>
                <w:rFonts w:hAnsi="Century" w:cs="Times New Roman" w:hint="eastAsia"/>
                <w:b/>
                <w:bCs/>
                <w:szCs w:val="21"/>
              </w:rPr>
              <w:t>高齢者等の住宅事情</w:t>
            </w:r>
          </w:p>
          <w:p w:rsidR="00780A96" w:rsidRPr="001E2337" w:rsidRDefault="00EB1408" w:rsidP="00EB1408">
            <w:pPr>
              <w:spacing w:line="300" w:lineRule="exact"/>
              <w:ind w:left="213" w:hangingChars="100" w:hanging="213"/>
              <w:rPr>
                <w:szCs w:val="21"/>
              </w:rPr>
            </w:pPr>
            <w:r>
              <w:rPr>
                <w:rFonts w:hint="eastAsia"/>
                <w:szCs w:val="21"/>
              </w:rPr>
              <w:t>・</w:t>
            </w:r>
            <w:r w:rsidRPr="00EB1408">
              <w:rPr>
                <w:rFonts w:hint="eastAsia"/>
                <w:szCs w:val="21"/>
              </w:rPr>
              <w:t>高齢者等のための設備が全くない住宅が52.1％</w:t>
            </w:r>
            <w:r>
              <w:rPr>
                <w:rFonts w:hint="eastAsia"/>
                <w:szCs w:val="21"/>
              </w:rPr>
              <w:t>（</w:t>
            </w:r>
            <w:r w:rsidRPr="00EB1408">
              <w:rPr>
                <w:rFonts w:hint="eastAsia"/>
                <w:szCs w:val="21"/>
              </w:rPr>
              <w:t>持ち家36.3％、借家75.2％</w:t>
            </w:r>
            <w:r>
              <w:rPr>
                <w:rFonts w:hint="eastAsia"/>
                <w:szCs w:val="21"/>
              </w:rPr>
              <w:t>）</w:t>
            </w:r>
            <w:r w:rsidRPr="00EB1408">
              <w:rPr>
                <w:rFonts w:hint="eastAsia"/>
                <w:szCs w:val="21"/>
              </w:rPr>
              <w:t>。</w:t>
            </w:r>
          </w:p>
        </w:tc>
        <w:tc>
          <w:tcPr>
            <w:tcW w:w="5103" w:type="dxa"/>
            <w:tcBorders>
              <w:left w:val="dotted" w:sz="4" w:space="0" w:color="auto"/>
              <w:right w:val="dotted" w:sz="4" w:space="0" w:color="auto"/>
            </w:tcBorders>
            <w:shd w:val="clear" w:color="auto" w:fill="auto"/>
          </w:tcPr>
          <w:p w:rsidR="00780A96" w:rsidRPr="001C3116" w:rsidRDefault="001E00BC" w:rsidP="001C3116">
            <w:pPr>
              <w:spacing w:line="300" w:lineRule="exact"/>
              <w:ind w:left="213" w:hangingChars="100" w:hanging="213"/>
              <w:rPr>
                <w:rFonts w:hAnsi="HG丸ｺﾞｼｯｸM-PRO"/>
                <w:b/>
                <w:szCs w:val="21"/>
              </w:rPr>
            </w:pPr>
            <w:r>
              <w:rPr>
                <w:rFonts w:hAnsi="HG丸ｺﾞｼｯｸM-PRO" w:hint="eastAsia"/>
                <w:b/>
                <w:szCs w:val="21"/>
              </w:rPr>
              <w:t>第６次総合発展計画後期基本計画</w:t>
            </w:r>
          </w:p>
          <w:p w:rsidR="001E00BC" w:rsidRPr="001E00BC" w:rsidRDefault="001E00BC" w:rsidP="001E00BC">
            <w:pPr>
              <w:snapToGrid w:val="0"/>
              <w:spacing w:line="320" w:lineRule="exact"/>
              <w:ind w:left="203" w:hangingChars="100" w:hanging="203"/>
              <w:rPr>
                <w:sz w:val="20"/>
                <w:szCs w:val="20"/>
              </w:rPr>
            </w:pPr>
            <w:r w:rsidRPr="001E00BC">
              <w:rPr>
                <w:rFonts w:hint="eastAsia"/>
                <w:sz w:val="20"/>
                <w:szCs w:val="20"/>
              </w:rPr>
              <w:t>&lt;安心して暮らせる環境づくり&gt;</w:t>
            </w:r>
          </w:p>
          <w:p w:rsidR="001E00BC" w:rsidRPr="001E00BC" w:rsidRDefault="00780A96" w:rsidP="001E00BC">
            <w:pPr>
              <w:spacing w:line="300" w:lineRule="exact"/>
              <w:ind w:left="206" w:hangingChars="97" w:hanging="206"/>
              <w:rPr>
                <w:rFonts w:hAnsi="HG丸ｺﾞｼｯｸM-PRO"/>
                <w:szCs w:val="21"/>
              </w:rPr>
            </w:pPr>
            <w:r>
              <w:rPr>
                <w:rFonts w:hAnsi="HG丸ｺﾞｼｯｸM-PRO" w:hint="eastAsia"/>
                <w:szCs w:val="21"/>
              </w:rPr>
              <w:t>・</w:t>
            </w:r>
            <w:r w:rsidR="001E00BC" w:rsidRPr="001E00BC">
              <w:rPr>
                <w:rFonts w:hAnsi="HG丸ｺﾞｼｯｸM-PRO" w:hint="eastAsia"/>
                <w:szCs w:val="21"/>
              </w:rPr>
              <w:t>福祉サービスの充実、高齢者に配慮</w:t>
            </w:r>
            <w:r w:rsidR="00005A64">
              <w:rPr>
                <w:rFonts w:hAnsi="HG丸ｺﾞｼｯｸM-PRO" w:hint="eastAsia"/>
                <w:szCs w:val="21"/>
              </w:rPr>
              <w:t>した公営住宅や民間賃貸住宅の推進など、高齢者の自立支援を図る</w:t>
            </w:r>
            <w:r w:rsidR="001E00BC" w:rsidRPr="001E00BC">
              <w:rPr>
                <w:rFonts w:hAnsi="HG丸ｺﾞｼｯｸM-PRO" w:hint="eastAsia"/>
                <w:szCs w:val="21"/>
              </w:rPr>
              <w:t>。</w:t>
            </w:r>
          </w:p>
          <w:p w:rsidR="00133A7F" w:rsidRDefault="001E00BC" w:rsidP="001E00BC">
            <w:pPr>
              <w:spacing w:line="300" w:lineRule="exact"/>
              <w:ind w:left="206" w:hangingChars="97" w:hanging="206"/>
              <w:rPr>
                <w:rFonts w:hAnsi="HG丸ｺﾞｼｯｸM-PRO"/>
                <w:szCs w:val="21"/>
              </w:rPr>
            </w:pPr>
            <w:r>
              <w:rPr>
                <w:rFonts w:hAnsi="HG丸ｺﾞｼｯｸM-PRO" w:hint="eastAsia"/>
                <w:szCs w:val="21"/>
              </w:rPr>
              <w:t>・</w:t>
            </w:r>
            <w:r w:rsidRPr="001E00BC">
              <w:rPr>
                <w:rFonts w:hAnsi="HG丸ｺﾞｼｯｸM-PRO" w:hint="eastAsia"/>
                <w:szCs w:val="21"/>
              </w:rPr>
              <w:t>地域福祉ネットワーク、災害時における高齢者支援、見守り体制の推進など、安心して暮らせる環境づくりを推進す</w:t>
            </w:r>
            <w:r w:rsidR="00005A64">
              <w:rPr>
                <w:rFonts w:hAnsi="HG丸ｺﾞｼｯｸM-PRO" w:hint="eastAsia"/>
                <w:szCs w:val="21"/>
              </w:rPr>
              <w:t>る</w:t>
            </w:r>
            <w:r w:rsidRPr="001E00BC">
              <w:rPr>
                <w:rFonts w:hAnsi="HG丸ｺﾞｼｯｸM-PRO" w:hint="eastAsia"/>
                <w:szCs w:val="21"/>
              </w:rPr>
              <w:t>。</w:t>
            </w:r>
          </w:p>
          <w:p w:rsidR="00133A7F" w:rsidRPr="00133A7F" w:rsidRDefault="00133A7F" w:rsidP="00CB312C">
            <w:pPr>
              <w:spacing w:line="300" w:lineRule="exact"/>
              <w:ind w:left="207" w:hangingChars="97" w:hanging="207"/>
              <w:rPr>
                <w:rFonts w:hAnsi="HG丸ｺﾞｼｯｸM-PRO"/>
                <w:b/>
                <w:szCs w:val="21"/>
              </w:rPr>
            </w:pPr>
            <w:r w:rsidRPr="00133A7F">
              <w:rPr>
                <w:rFonts w:hAnsi="HG丸ｺﾞｼｯｸM-PRO" w:hint="eastAsia"/>
                <w:b/>
                <w:szCs w:val="21"/>
              </w:rPr>
              <w:t>都市計画マスタープラン</w:t>
            </w:r>
          </w:p>
          <w:p w:rsidR="00133A7F" w:rsidRPr="00133A7F" w:rsidRDefault="00133A7F" w:rsidP="00133A7F">
            <w:pPr>
              <w:snapToGrid w:val="0"/>
              <w:spacing w:line="320" w:lineRule="exact"/>
              <w:ind w:left="213" w:hangingChars="100" w:hanging="213"/>
              <w:rPr>
                <w:rFonts w:hAnsi="HG丸ｺﾞｼｯｸM-PRO"/>
                <w:szCs w:val="21"/>
              </w:rPr>
            </w:pPr>
            <w:r w:rsidRPr="00133A7F">
              <w:rPr>
                <w:rFonts w:hAnsi="HG丸ｺﾞｼｯｸM-PRO" w:hint="eastAsia"/>
                <w:szCs w:val="21"/>
              </w:rPr>
              <w:t>【コレクティブ型公営住宅の整備検討】</w:t>
            </w:r>
          </w:p>
          <w:p w:rsidR="00780A96" w:rsidRPr="001E2337" w:rsidRDefault="00133A7F" w:rsidP="00133A7F">
            <w:pPr>
              <w:snapToGrid w:val="0"/>
              <w:spacing w:line="320" w:lineRule="exact"/>
              <w:ind w:left="213" w:hangingChars="100" w:hanging="213"/>
              <w:rPr>
                <w:rFonts w:hAnsi="HG丸ｺﾞｼｯｸM-PRO"/>
                <w:szCs w:val="21"/>
              </w:rPr>
            </w:pPr>
            <w:r>
              <w:rPr>
                <w:rFonts w:hAnsi="HG丸ｺﾞｼｯｸM-PRO" w:hint="eastAsia"/>
                <w:szCs w:val="21"/>
              </w:rPr>
              <w:t>・</w:t>
            </w:r>
            <w:r w:rsidRPr="00133A7F">
              <w:rPr>
                <w:rFonts w:hAnsi="HG丸ｺﾞｼｯｸM-PRO" w:hint="eastAsia"/>
                <w:szCs w:val="21"/>
              </w:rPr>
              <w:t>お年寄りと子どもの触れ合い、兄弟、姉妹のような子どもたち同士の絆、親子ともどもの団らんなど、入居する様々な世代が一つの家族のようにふれ合い助け合いながら共同生活を送ることのできるコレクティブ型の公営住宅の整備を検討</w:t>
            </w:r>
            <w:r w:rsidR="00780A96" w:rsidRPr="008049B7">
              <w:rPr>
                <w:rFonts w:hAnsi="HG丸ｺﾞｼｯｸM-PRO" w:hint="eastAsia"/>
                <w:szCs w:val="21"/>
              </w:rPr>
              <w:t>。</w:t>
            </w:r>
          </w:p>
        </w:tc>
        <w:tc>
          <w:tcPr>
            <w:tcW w:w="5103" w:type="dxa"/>
            <w:tcBorders>
              <w:left w:val="dotted" w:sz="4" w:space="0" w:color="auto"/>
              <w:right w:val="double" w:sz="4" w:space="0" w:color="auto"/>
            </w:tcBorders>
            <w:shd w:val="clear" w:color="auto" w:fill="auto"/>
          </w:tcPr>
          <w:p w:rsidR="00625A29" w:rsidRDefault="00625A29" w:rsidP="00625A29">
            <w:pPr>
              <w:spacing w:line="300" w:lineRule="exact"/>
              <w:ind w:left="206" w:hangingChars="97" w:hanging="206"/>
              <w:rPr>
                <w:rFonts w:hAnsi="HG丸ｺﾞｼｯｸM-PRO"/>
                <w:szCs w:val="21"/>
              </w:rPr>
            </w:pPr>
            <w:r>
              <w:rPr>
                <w:rFonts w:hAnsi="HG丸ｺﾞｼｯｸM-PRO" w:hint="eastAsia"/>
                <w:szCs w:val="21"/>
              </w:rPr>
              <w:t>・</w:t>
            </w:r>
            <w:r w:rsidRPr="00625A29">
              <w:rPr>
                <w:rFonts w:hAnsi="HG丸ｺﾞｼｯｸM-PRO" w:hint="eastAsia"/>
                <w:szCs w:val="21"/>
              </w:rPr>
              <w:t>現在の住宅に関する11項目</w:t>
            </w:r>
            <w:r w:rsidR="002C357B">
              <w:rPr>
                <w:rFonts w:hAnsi="HG丸ｺﾞｼｯｸM-PRO" w:hint="eastAsia"/>
                <w:szCs w:val="21"/>
              </w:rPr>
              <w:t>について</w:t>
            </w:r>
            <w:r w:rsidRPr="00625A29">
              <w:rPr>
                <w:rFonts w:hAnsi="HG丸ｺﾞｼｯｸM-PRO" w:hint="eastAsia"/>
                <w:szCs w:val="21"/>
              </w:rPr>
              <w:t>、満足傾向が高い項目は「部屋数」が85.2％、「住宅の広さ」が85.1％、「日当たり」が79.7％、「風呂の広さ・設備」が79.1％。一方で満足傾向が低い項目は、「除雪のしやすさ」が51.9％、</w:t>
            </w:r>
            <w:r w:rsidRPr="00625A29">
              <w:rPr>
                <w:rFonts w:hAnsi="HG丸ｺﾞｼｯｸM-PRO" w:hint="eastAsia"/>
                <w:szCs w:val="21"/>
                <w:u w:val="single"/>
              </w:rPr>
              <w:t>「バリアフリー化」が52.8％、</w:t>
            </w:r>
            <w:r w:rsidRPr="00625A29">
              <w:rPr>
                <w:rFonts w:hAnsi="HG丸ｺﾞｼｯｸM-PRO" w:hint="eastAsia"/>
                <w:szCs w:val="21"/>
              </w:rPr>
              <w:t>「断熱性・気密性（暖かさ）」が61.7％。</w:t>
            </w:r>
          </w:p>
          <w:p w:rsidR="00DF4BBC" w:rsidRPr="00625A29" w:rsidRDefault="00625A29" w:rsidP="00DF4BBC">
            <w:pPr>
              <w:spacing w:line="300" w:lineRule="exact"/>
              <w:ind w:left="206" w:hangingChars="97" w:hanging="206"/>
              <w:rPr>
                <w:rFonts w:hAnsi="HG丸ｺﾞｼｯｸM-PRO"/>
                <w:szCs w:val="21"/>
              </w:rPr>
            </w:pPr>
            <w:r>
              <w:rPr>
                <w:rFonts w:hAnsi="HG丸ｺﾞｼｯｸM-PRO" w:hint="eastAsia"/>
                <w:szCs w:val="21"/>
              </w:rPr>
              <w:t>・</w:t>
            </w:r>
            <w:r w:rsidRPr="00625A29">
              <w:rPr>
                <w:rFonts w:hAnsi="HG丸ｺﾞｼｯｸM-PRO" w:hint="eastAsia"/>
                <w:szCs w:val="21"/>
              </w:rPr>
              <w:t>町として取り組むべき住宅関連施策について１位～３位</w:t>
            </w:r>
            <w:r w:rsidR="00DF4BBC" w:rsidRPr="00DF4BBC">
              <w:rPr>
                <w:rFonts w:hAnsi="HG丸ｺﾞｼｯｸM-PRO" w:hint="eastAsia"/>
                <w:szCs w:val="21"/>
              </w:rPr>
              <w:t>をポイント換算すると、「一人暮らしの高齢者も安心して生活できる住環境づくり」が240ポイント、「除排雪や融雪設備設置に対する支援」173ポイント、「高齢者向けの公共住宅の供給」が165ポイント、「新婚、子育て世帯に対する家賃助成」が120ポイント、「子育て世帯が安心して生活できる住環境づくり」が102ポイント。</w:t>
            </w:r>
          </w:p>
        </w:tc>
        <w:tc>
          <w:tcPr>
            <w:tcW w:w="5103" w:type="dxa"/>
            <w:tcBorders>
              <w:left w:val="double" w:sz="4" w:space="0" w:color="auto"/>
            </w:tcBorders>
            <w:shd w:val="clear" w:color="auto" w:fill="auto"/>
          </w:tcPr>
          <w:p w:rsidR="00780A96" w:rsidRPr="001E2337" w:rsidRDefault="00780A96" w:rsidP="001E2337">
            <w:pPr>
              <w:spacing w:line="300" w:lineRule="exact"/>
              <w:jc w:val="left"/>
              <w:rPr>
                <w:rFonts w:hAnsi="HG丸ｺﾞｼｯｸM-PRO"/>
                <w:b/>
                <w:szCs w:val="21"/>
              </w:rPr>
            </w:pPr>
            <w:r>
              <w:rPr>
                <w:rFonts w:hAnsi="HG丸ｺﾞｼｯｸM-PRO" w:hint="eastAsia"/>
                <w:b/>
                <w:szCs w:val="21"/>
              </w:rPr>
              <w:t>⑤</w:t>
            </w:r>
            <w:r w:rsidRPr="001E2337">
              <w:rPr>
                <w:rFonts w:hAnsi="HG丸ｺﾞｼｯｸM-PRO" w:hint="eastAsia"/>
                <w:b/>
                <w:szCs w:val="21"/>
              </w:rPr>
              <w:t>安心して子育てできる住宅・住環境の整備</w:t>
            </w:r>
          </w:p>
          <w:p w:rsidR="00780A96" w:rsidRPr="001E2337" w:rsidRDefault="00780A96" w:rsidP="00780A96">
            <w:pPr>
              <w:spacing w:line="300" w:lineRule="exact"/>
              <w:ind w:firstLineChars="100" w:firstLine="213"/>
              <w:rPr>
                <w:rFonts w:hAnsi="HG丸ｺﾞｼｯｸM-PRO"/>
                <w:szCs w:val="21"/>
              </w:rPr>
            </w:pPr>
            <w:r w:rsidRPr="001E2337">
              <w:rPr>
                <w:rFonts w:hAnsi="HG丸ｺﾞｼｯｸM-PRO" w:hint="eastAsia"/>
                <w:szCs w:val="21"/>
              </w:rPr>
              <w:t>少子化が進行しており、子育てを担う世帯が安心して子どもを育て、快適に暮らすことができる住宅・住環境対策が必要です。</w:t>
            </w:r>
          </w:p>
          <w:p w:rsidR="00780A96" w:rsidRPr="001E2337" w:rsidRDefault="00780A96" w:rsidP="001E2337">
            <w:pPr>
              <w:spacing w:line="300" w:lineRule="exact"/>
              <w:jc w:val="left"/>
              <w:rPr>
                <w:rFonts w:hAnsi="HG丸ｺﾞｼｯｸM-PRO"/>
                <w:szCs w:val="21"/>
              </w:rPr>
            </w:pPr>
          </w:p>
          <w:p w:rsidR="00780A96" w:rsidRPr="001E2337" w:rsidRDefault="00780A96" w:rsidP="001E2337">
            <w:pPr>
              <w:spacing w:line="300" w:lineRule="exact"/>
              <w:ind w:left="204" w:hanging="204"/>
              <w:jc w:val="left"/>
              <w:rPr>
                <w:rFonts w:hAnsi="HG丸ｺﾞｼｯｸM-PRO"/>
                <w:b/>
                <w:szCs w:val="21"/>
              </w:rPr>
            </w:pPr>
            <w:r>
              <w:rPr>
                <w:rFonts w:hAnsi="HG丸ｺﾞｼｯｸM-PRO" w:hint="eastAsia"/>
                <w:b/>
                <w:szCs w:val="21"/>
              </w:rPr>
              <w:t>⑥</w:t>
            </w:r>
            <w:r w:rsidRPr="001E2337">
              <w:rPr>
                <w:rFonts w:hAnsi="HG丸ｺﾞｼｯｸM-PRO" w:hint="eastAsia"/>
                <w:b/>
                <w:szCs w:val="21"/>
              </w:rPr>
              <w:t>高齢者向け住宅の整備</w:t>
            </w:r>
          </w:p>
          <w:p w:rsidR="00780A96" w:rsidRPr="001E2337" w:rsidRDefault="00780A96" w:rsidP="001E2337">
            <w:pPr>
              <w:spacing w:line="300" w:lineRule="exact"/>
              <w:ind w:firstLineChars="100" w:firstLine="213"/>
              <w:rPr>
                <w:rFonts w:hAnsi="HG丸ｺﾞｼｯｸM-PRO"/>
                <w:b/>
                <w:szCs w:val="21"/>
              </w:rPr>
            </w:pPr>
            <w:r w:rsidRPr="001E2337">
              <w:rPr>
                <w:rFonts w:hAnsi="HG丸ｺﾞｼｯｸM-PRO" w:hint="eastAsia"/>
                <w:szCs w:val="21"/>
              </w:rPr>
              <w:t>高齢になっても既存住宅に安心して暮らせるよう、住宅のバリアフリー化や、生活支援サービスなどハード・ソフトの両面での対策が必要です。</w:t>
            </w:r>
          </w:p>
          <w:p w:rsidR="00780A96" w:rsidRPr="001E2337" w:rsidRDefault="00780A96" w:rsidP="00780A96">
            <w:pPr>
              <w:spacing w:line="300" w:lineRule="exact"/>
              <w:ind w:firstLineChars="100" w:firstLine="213"/>
              <w:rPr>
                <w:rFonts w:hAnsi="HG丸ｺﾞｼｯｸM-PRO"/>
                <w:szCs w:val="21"/>
              </w:rPr>
            </w:pPr>
          </w:p>
        </w:tc>
      </w:tr>
      <w:tr w:rsidR="00780A96" w:rsidRPr="001E2337" w:rsidTr="00780A96">
        <w:trPr>
          <w:trHeight w:val="480"/>
        </w:trPr>
        <w:tc>
          <w:tcPr>
            <w:tcW w:w="5103" w:type="dxa"/>
            <w:tcBorders>
              <w:right w:val="dotted" w:sz="4" w:space="0" w:color="auto"/>
            </w:tcBorders>
            <w:shd w:val="clear" w:color="auto" w:fill="auto"/>
          </w:tcPr>
          <w:p w:rsidR="00780A96" w:rsidRPr="001E2337" w:rsidRDefault="00780A96" w:rsidP="00780A96">
            <w:pPr>
              <w:pStyle w:val="4"/>
              <w:outlineLvl w:val="3"/>
            </w:pPr>
            <w:r w:rsidRPr="001E2337">
              <w:rPr>
                <w:rFonts w:hint="eastAsia"/>
              </w:rPr>
              <w:t>世帯特性</w:t>
            </w:r>
          </w:p>
          <w:p w:rsidR="00780A96" w:rsidRDefault="00EB1408" w:rsidP="00780A96">
            <w:pPr>
              <w:spacing w:line="300" w:lineRule="exact"/>
              <w:ind w:left="213" w:hangingChars="100" w:hanging="213"/>
              <w:rPr>
                <w:szCs w:val="21"/>
              </w:rPr>
            </w:pPr>
            <w:r>
              <w:rPr>
                <w:rFonts w:hint="eastAsia"/>
                <w:szCs w:val="21"/>
              </w:rPr>
              <w:t>・</w:t>
            </w:r>
            <w:r w:rsidRPr="00EB1408">
              <w:rPr>
                <w:rFonts w:hint="eastAsia"/>
                <w:szCs w:val="21"/>
              </w:rPr>
              <w:t>平均世帯人員は2.28人／世帯、縮小化が見られ</w:t>
            </w:r>
            <w:r>
              <w:rPr>
                <w:rFonts w:hint="eastAsia"/>
                <w:szCs w:val="21"/>
              </w:rPr>
              <w:t>る</w:t>
            </w:r>
            <w:r w:rsidRPr="00EB1408">
              <w:rPr>
                <w:rFonts w:hint="eastAsia"/>
                <w:szCs w:val="21"/>
              </w:rPr>
              <w:t>。</w:t>
            </w:r>
          </w:p>
          <w:p w:rsidR="00EB1408" w:rsidRPr="001C30D7" w:rsidRDefault="00EB1408" w:rsidP="00EB1408">
            <w:pPr>
              <w:spacing w:line="300" w:lineRule="exact"/>
              <w:ind w:left="213" w:hangingChars="100" w:hanging="213"/>
              <w:rPr>
                <w:szCs w:val="21"/>
              </w:rPr>
            </w:pPr>
            <w:r>
              <w:rPr>
                <w:rFonts w:hint="eastAsia"/>
                <w:szCs w:val="21"/>
              </w:rPr>
              <w:t>・</w:t>
            </w:r>
            <w:r w:rsidRPr="00EB1408">
              <w:rPr>
                <w:rFonts w:hint="eastAsia"/>
                <w:szCs w:val="21"/>
              </w:rPr>
              <w:t>家族類型別構成比みると、単独世帯が34.0％、夫婦＋子世帯24.8％、夫婦のみ世帯24.7％</w:t>
            </w:r>
            <w:r>
              <w:rPr>
                <w:rFonts w:hint="eastAsia"/>
                <w:szCs w:val="21"/>
              </w:rPr>
              <w:t>、夫婦＋子世帯は減少</w:t>
            </w:r>
            <w:r w:rsidRPr="00EB1408">
              <w:rPr>
                <w:rFonts w:hint="eastAsia"/>
                <w:szCs w:val="21"/>
              </w:rPr>
              <w:t>。</w:t>
            </w:r>
          </w:p>
          <w:p w:rsidR="00780A96" w:rsidRPr="001E2337" w:rsidRDefault="00780A96" w:rsidP="00780A96">
            <w:pPr>
              <w:pStyle w:val="4"/>
              <w:outlineLvl w:val="3"/>
            </w:pPr>
            <w:r w:rsidRPr="001E2337">
              <w:rPr>
                <w:rFonts w:hint="eastAsia"/>
              </w:rPr>
              <w:t>持ち家取得の状況</w:t>
            </w:r>
          </w:p>
          <w:p w:rsidR="00780A96" w:rsidRPr="001E2337" w:rsidRDefault="00EB1408" w:rsidP="00780A96">
            <w:pPr>
              <w:spacing w:line="300" w:lineRule="exact"/>
              <w:ind w:left="213" w:hangingChars="100" w:hanging="213"/>
              <w:rPr>
                <w:szCs w:val="21"/>
              </w:rPr>
            </w:pPr>
            <w:r>
              <w:rPr>
                <w:rFonts w:hint="eastAsia"/>
                <w:szCs w:val="21"/>
              </w:rPr>
              <w:t>・</w:t>
            </w:r>
            <w:r w:rsidRPr="00EB1408">
              <w:rPr>
                <w:rFonts w:hint="eastAsia"/>
                <w:szCs w:val="21"/>
              </w:rPr>
              <w:t>持ち家取得の状況</w:t>
            </w:r>
            <w:r>
              <w:rPr>
                <w:rFonts w:hint="eastAsia"/>
                <w:szCs w:val="21"/>
              </w:rPr>
              <w:t>は</w:t>
            </w:r>
            <w:r w:rsidRPr="00EB1408">
              <w:rPr>
                <w:rFonts w:hint="eastAsia"/>
                <w:szCs w:val="21"/>
              </w:rPr>
              <w:t>、「注文住宅」（新築（建替を除く））が67.6％、「中古住宅を購入」が11.7％、「建替」が10.7％。</w:t>
            </w:r>
          </w:p>
          <w:p w:rsidR="00780A96" w:rsidRPr="001E2337" w:rsidRDefault="00780A96" w:rsidP="00780A96">
            <w:pPr>
              <w:keepNext/>
              <w:numPr>
                <w:ilvl w:val="3"/>
                <w:numId w:val="30"/>
              </w:numPr>
              <w:spacing w:line="300" w:lineRule="exact"/>
              <w:outlineLvl w:val="3"/>
              <w:rPr>
                <w:rFonts w:hAnsi="Century" w:cs="Times New Roman"/>
                <w:b/>
                <w:bCs/>
                <w:szCs w:val="21"/>
              </w:rPr>
            </w:pPr>
            <w:r w:rsidRPr="001E2337">
              <w:rPr>
                <w:rFonts w:hAnsi="Century" w:cs="Times New Roman" w:hint="eastAsia"/>
                <w:b/>
                <w:bCs/>
                <w:szCs w:val="21"/>
              </w:rPr>
              <w:t>住宅市場</w:t>
            </w:r>
          </w:p>
          <w:p w:rsidR="00EB1408" w:rsidRDefault="00EB1408" w:rsidP="00780A96">
            <w:pPr>
              <w:spacing w:line="300" w:lineRule="exact"/>
              <w:ind w:left="213" w:hangingChars="100" w:hanging="213"/>
              <w:rPr>
                <w:szCs w:val="21"/>
              </w:rPr>
            </w:pPr>
            <w:r>
              <w:rPr>
                <w:rFonts w:hint="eastAsia"/>
                <w:szCs w:val="21"/>
              </w:rPr>
              <w:t>・</w:t>
            </w:r>
            <w:r w:rsidRPr="00EB1408">
              <w:rPr>
                <w:rFonts w:hint="eastAsia"/>
                <w:szCs w:val="21"/>
              </w:rPr>
              <w:t>借家の平均家賃は38,597円です。札幌市と比べると４畳ほど広く、家賃は9,000円ほど安い。</w:t>
            </w:r>
          </w:p>
          <w:p w:rsidR="00EB1408" w:rsidRPr="001E2337" w:rsidRDefault="00223495" w:rsidP="00223495">
            <w:pPr>
              <w:spacing w:line="300" w:lineRule="exact"/>
              <w:ind w:left="213" w:hangingChars="100" w:hanging="213"/>
              <w:rPr>
                <w:rFonts w:hAnsi="Century" w:cs="Times New Roman"/>
                <w:b/>
                <w:bCs/>
                <w:szCs w:val="21"/>
              </w:rPr>
            </w:pPr>
            <w:r>
              <w:rPr>
                <w:rFonts w:hint="eastAsia"/>
                <w:szCs w:val="21"/>
              </w:rPr>
              <w:t>・</w:t>
            </w:r>
            <w:r w:rsidRPr="00223495">
              <w:rPr>
                <w:rFonts w:hint="eastAsia"/>
                <w:szCs w:val="21"/>
              </w:rPr>
              <w:t>住宅地の公示地価は平均12,700円／㎡。周辺２町と比較すると最も高い。</w:t>
            </w:r>
          </w:p>
        </w:tc>
        <w:tc>
          <w:tcPr>
            <w:tcW w:w="5103" w:type="dxa"/>
            <w:tcBorders>
              <w:left w:val="dotted" w:sz="4" w:space="0" w:color="auto"/>
              <w:right w:val="dotted" w:sz="4" w:space="0" w:color="auto"/>
            </w:tcBorders>
            <w:shd w:val="clear" w:color="auto" w:fill="auto"/>
          </w:tcPr>
          <w:p w:rsidR="00780A96" w:rsidRPr="001C3116" w:rsidRDefault="00780A96" w:rsidP="00CB312C">
            <w:pPr>
              <w:spacing w:line="300" w:lineRule="exact"/>
              <w:ind w:left="207" w:hangingChars="97" w:hanging="207"/>
              <w:rPr>
                <w:rFonts w:hAnsi="HG丸ｺﾞｼｯｸM-PRO"/>
                <w:b/>
                <w:szCs w:val="21"/>
              </w:rPr>
            </w:pPr>
          </w:p>
        </w:tc>
        <w:tc>
          <w:tcPr>
            <w:tcW w:w="5103" w:type="dxa"/>
            <w:tcBorders>
              <w:left w:val="dotted" w:sz="4" w:space="0" w:color="auto"/>
              <w:right w:val="double" w:sz="4" w:space="0" w:color="auto"/>
            </w:tcBorders>
            <w:shd w:val="clear" w:color="auto" w:fill="auto"/>
          </w:tcPr>
          <w:p w:rsidR="00625A29" w:rsidRDefault="00625A29" w:rsidP="00625A29">
            <w:pPr>
              <w:spacing w:line="300" w:lineRule="exact"/>
              <w:ind w:left="206" w:hangingChars="97" w:hanging="206"/>
              <w:rPr>
                <w:rFonts w:hAnsi="HG丸ｺﾞｼｯｸM-PRO"/>
                <w:szCs w:val="21"/>
              </w:rPr>
            </w:pPr>
            <w:r>
              <w:rPr>
                <w:rFonts w:hAnsi="HG丸ｺﾞｼｯｸM-PRO" w:hint="eastAsia"/>
                <w:szCs w:val="21"/>
              </w:rPr>
              <w:t>・</w:t>
            </w:r>
            <w:r w:rsidRPr="00625A29">
              <w:rPr>
                <w:rFonts w:hAnsi="HG丸ｺﾞｼｯｸM-PRO" w:hint="eastAsia"/>
                <w:szCs w:val="21"/>
              </w:rPr>
              <w:t>現在の住宅からの住み替え意向は、「このまま現在の住宅に住み続けたい」が51.3％、「他の住宅に住み替えたい」が27.6％。</w:t>
            </w:r>
          </w:p>
          <w:p w:rsidR="00625A29" w:rsidRPr="001E2337" w:rsidRDefault="00625A29" w:rsidP="00CA24A4">
            <w:pPr>
              <w:spacing w:line="300" w:lineRule="exact"/>
              <w:ind w:left="206" w:hangingChars="97" w:hanging="206"/>
              <w:rPr>
                <w:rFonts w:hAnsi="HG丸ｺﾞｼｯｸM-PRO"/>
                <w:szCs w:val="21"/>
              </w:rPr>
            </w:pPr>
            <w:r>
              <w:rPr>
                <w:rFonts w:hAnsi="HG丸ｺﾞｼｯｸM-PRO" w:hint="eastAsia"/>
                <w:szCs w:val="21"/>
              </w:rPr>
              <w:t>・</w:t>
            </w:r>
            <w:r w:rsidRPr="00625A29">
              <w:rPr>
                <w:rFonts w:hAnsi="HG丸ｺﾞｼｯｸM-PRO" w:hint="eastAsia"/>
                <w:szCs w:val="21"/>
              </w:rPr>
              <w:t>他の住宅に住み替えたいと回答した人の希望の住宅の種類は、「公営住宅等」が19.4％と最も高く、次いで「中古住宅（戸建て）」及び「民間の借家（アパート・マンション）」が17.7％、「新築住宅（戸建て）」が12.9％。</w:t>
            </w:r>
          </w:p>
        </w:tc>
        <w:tc>
          <w:tcPr>
            <w:tcW w:w="5103" w:type="dxa"/>
            <w:tcBorders>
              <w:left w:val="double" w:sz="4" w:space="0" w:color="auto"/>
            </w:tcBorders>
            <w:shd w:val="clear" w:color="auto" w:fill="auto"/>
          </w:tcPr>
          <w:p w:rsidR="00780A96" w:rsidRPr="001E2337" w:rsidRDefault="00780A96" w:rsidP="00780A96">
            <w:pPr>
              <w:spacing w:line="300" w:lineRule="exact"/>
              <w:jc w:val="left"/>
              <w:rPr>
                <w:rFonts w:hAnsi="HG丸ｺﾞｼｯｸM-PRO"/>
                <w:b/>
                <w:szCs w:val="21"/>
              </w:rPr>
            </w:pPr>
            <w:r>
              <w:rPr>
                <w:rFonts w:hAnsi="HG丸ｺﾞｼｯｸM-PRO" w:hint="eastAsia"/>
                <w:b/>
                <w:szCs w:val="21"/>
              </w:rPr>
              <w:t>⑦</w:t>
            </w:r>
            <w:r w:rsidRPr="00780A96">
              <w:rPr>
                <w:rFonts w:hAnsi="HG丸ｺﾞｼｯｸM-PRO" w:hint="eastAsia"/>
                <w:b/>
                <w:szCs w:val="21"/>
              </w:rPr>
              <w:t>多様な住宅の供給</w:t>
            </w:r>
          </w:p>
          <w:p w:rsidR="00DA2487" w:rsidRDefault="00780A96" w:rsidP="00DA2487">
            <w:pPr>
              <w:spacing w:line="300" w:lineRule="exact"/>
              <w:ind w:firstLineChars="100" w:firstLine="213"/>
              <w:rPr>
                <w:rFonts w:hAnsi="HG丸ｺﾞｼｯｸM-PRO"/>
                <w:b/>
                <w:szCs w:val="21"/>
              </w:rPr>
            </w:pPr>
            <w:r w:rsidRPr="001E2337">
              <w:rPr>
                <w:rFonts w:hAnsi="HG丸ｺﾞｼｯｸM-PRO" w:hint="eastAsia"/>
                <w:szCs w:val="21"/>
              </w:rPr>
              <w:t>小規模世帯の増加や世帯特性の変化に対応し、ニーズの変化に沿った住宅の住み替えが容易に出来る環境の整備が必要です。</w:t>
            </w:r>
          </w:p>
          <w:p w:rsidR="00780A96" w:rsidRDefault="00780A96" w:rsidP="00DA2487">
            <w:pPr>
              <w:spacing w:line="300" w:lineRule="exact"/>
              <w:ind w:firstLineChars="100" w:firstLine="213"/>
              <w:rPr>
                <w:rFonts w:hAnsi="HG丸ｺﾞｼｯｸM-PRO"/>
                <w:b/>
                <w:szCs w:val="21"/>
              </w:rPr>
            </w:pPr>
            <w:r w:rsidRPr="001E2337">
              <w:rPr>
                <w:rFonts w:hAnsi="HG丸ｺﾞｼｯｸM-PRO" w:hint="eastAsia"/>
                <w:szCs w:val="21"/>
              </w:rPr>
              <w:t>新築住宅促進のための住宅地の分譲や中古住宅の市場流通を促進するための環境整備など多様な住宅を供給することが求められています。</w:t>
            </w:r>
          </w:p>
        </w:tc>
      </w:tr>
      <w:tr w:rsidR="001E2337" w:rsidRPr="001E2337" w:rsidTr="002A0FE6">
        <w:tc>
          <w:tcPr>
            <w:tcW w:w="5103" w:type="dxa"/>
            <w:tcBorders>
              <w:right w:val="dotted" w:sz="4" w:space="0" w:color="auto"/>
            </w:tcBorders>
          </w:tcPr>
          <w:p w:rsidR="001E2337" w:rsidRPr="001E2337" w:rsidRDefault="001E2337" w:rsidP="001E2337">
            <w:pPr>
              <w:keepNext/>
              <w:numPr>
                <w:ilvl w:val="3"/>
                <w:numId w:val="30"/>
              </w:numPr>
              <w:spacing w:line="300" w:lineRule="exact"/>
              <w:outlineLvl w:val="3"/>
              <w:rPr>
                <w:rFonts w:hAnsi="Century" w:cs="Times New Roman"/>
                <w:b/>
                <w:bCs/>
                <w:szCs w:val="21"/>
              </w:rPr>
            </w:pPr>
            <w:r w:rsidRPr="001E2337">
              <w:rPr>
                <w:rFonts w:hAnsi="Century" w:cs="Times New Roman" w:hint="eastAsia"/>
                <w:b/>
                <w:bCs/>
                <w:szCs w:val="21"/>
              </w:rPr>
              <w:t>住宅数・空き家数</w:t>
            </w:r>
          </w:p>
          <w:p w:rsidR="00395ADA" w:rsidRDefault="00223495" w:rsidP="00223495">
            <w:pPr>
              <w:spacing w:line="300" w:lineRule="exact"/>
              <w:ind w:left="213" w:hangingChars="100" w:hanging="213"/>
              <w:rPr>
                <w:szCs w:val="21"/>
              </w:rPr>
            </w:pPr>
            <w:r>
              <w:rPr>
                <w:rFonts w:hint="eastAsia"/>
                <w:szCs w:val="21"/>
              </w:rPr>
              <w:t>・</w:t>
            </w:r>
            <w:r w:rsidRPr="00223495">
              <w:rPr>
                <w:rFonts w:hint="eastAsia"/>
                <w:szCs w:val="21"/>
              </w:rPr>
              <w:t>住宅数は11,450戸、空家率は9.4％</w:t>
            </w:r>
            <w:r>
              <w:rPr>
                <w:rFonts w:hint="eastAsia"/>
                <w:szCs w:val="21"/>
              </w:rPr>
              <w:t>、全道と比較して低く</w:t>
            </w:r>
            <w:r w:rsidRPr="00223495">
              <w:rPr>
                <w:rFonts w:hint="eastAsia"/>
                <w:szCs w:val="21"/>
              </w:rPr>
              <w:t>、経年的にみると増加傾向。空き家の内訳</w:t>
            </w:r>
            <w:r>
              <w:rPr>
                <w:rFonts w:hint="eastAsia"/>
                <w:szCs w:val="21"/>
              </w:rPr>
              <w:t>は</w:t>
            </w:r>
            <w:r w:rsidRPr="00223495">
              <w:rPr>
                <w:rFonts w:hint="eastAsia"/>
                <w:szCs w:val="21"/>
              </w:rPr>
              <w:t>賃貸用</w:t>
            </w:r>
            <w:r>
              <w:rPr>
                <w:rFonts w:hint="eastAsia"/>
                <w:szCs w:val="21"/>
              </w:rPr>
              <w:t>が</w:t>
            </w:r>
            <w:r w:rsidRPr="00223495">
              <w:rPr>
                <w:rFonts w:hint="eastAsia"/>
                <w:szCs w:val="21"/>
              </w:rPr>
              <w:t>37.0％、その他の住宅が約6割。</w:t>
            </w:r>
          </w:p>
          <w:p w:rsidR="00223495" w:rsidRPr="00395ADA" w:rsidRDefault="00223495" w:rsidP="00223495">
            <w:pPr>
              <w:spacing w:line="300" w:lineRule="exact"/>
              <w:ind w:left="213" w:hangingChars="100" w:hanging="213"/>
              <w:rPr>
                <w:szCs w:val="21"/>
              </w:rPr>
            </w:pPr>
            <w:r>
              <w:rPr>
                <w:rFonts w:hint="eastAsia"/>
                <w:szCs w:val="21"/>
              </w:rPr>
              <w:t>・</w:t>
            </w:r>
            <w:r w:rsidRPr="00223495">
              <w:rPr>
                <w:rFonts w:hint="eastAsia"/>
                <w:szCs w:val="21"/>
              </w:rPr>
              <w:t>住宅所有関係別世帯数をみると、持ち家56.1％、公営借家7.4％、民営借家29.0％、</w:t>
            </w:r>
            <w:r>
              <w:rPr>
                <w:rFonts w:hint="eastAsia"/>
                <w:szCs w:val="21"/>
              </w:rPr>
              <w:t>公営借家率が高く、民営借家率は低</w:t>
            </w:r>
            <w:r w:rsidRPr="00223495">
              <w:rPr>
                <w:rFonts w:hint="eastAsia"/>
                <w:szCs w:val="21"/>
              </w:rPr>
              <w:t>い。15年間の推移をみると、持ち家率、民営借家率が増加傾向、公営借家率、給与住宅率が減少傾向。</w:t>
            </w:r>
          </w:p>
        </w:tc>
        <w:tc>
          <w:tcPr>
            <w:tcW w:w="5103" w:type="dxa"/>
            <w:tcBorders>
              <w:left w:val="dotted" w:sz="4" w:space="0" w:color="auto"/>
              <w:right w:val="dotted" w:sz="4" w:space="0" w:color="auto"/>
            </w:tcBorders>
          </w:tcPr>
          <w:p w:rsidR="001C3116" w:rsidRPr="004679A1" w:rsidRDefault="001C3116" w:rsidP="00005A64">
            <w:pPr>
              <w:spacing w:line="300" w:lineRule="exact"/>
              <w:ind w:left="213" w:hangingChars="100" w:hanging="213"/>
              <w:rPr>
                <w:rFonts w:hAnsi="HG丸ｺﾞｼｯｸM-PRO"/>
                <w:b/>
                <w:szCs w:val="21"/>
              </w:rPr>
            </w:pPr>
          </w:p>
        </w:tc>
        <w:tc>
          <w:tcPr>
            <w:tcW w:w="5103" w:type="dxa"/>
            <w:tcBorders>
              <w:left w:val="dotted" w:sz="4" w:space="0" w:color="auto"/>
              <w:right w:val="double" w:sz="4" w:space="0" w:color="auto"/>
            </w:tcBorders>
          </w:tcPr>
          <w:p w:rsidR="00CA24A4" w:rsidRDefault="00CA24A4" w:rsidP="00CA24A4">
            <w:pPr>
              <w:spacing w:line="300" w:lineRule="exact"/>
              <w:ind w:left="213" w:hangingChars="100" w:hanging="213"/>
              <w:rPr>
                <w:rFonts w:hAnsi="HG丸ｺﾞｼｯｸM-PRO"/>
                <w:szCs w:val="21"/>
              </w:rPr>
            </w:pPr>
            <w:r>
              <w:rPr>
                <w:rFonts w:hAnsi="HG丸ｺﾞｼｯｸM-PRO" w:hint="eastAsia"/>
                <w:szCs w:val="21"/>
              </w:rPr>
              <w:t>・</w:t>
            </w:r>
            <w:r w:rsidRPr="00CA24A4">
              <w:rPr>
                <w:rFonts w:hAnsi="HG丸ｺﾞｼｯｸM-PRO" w:hint="eastAsia"/>
                <w:szCs w:val="21"/>
              </w:rPr>
              <w:t>空家増加による問題点は、「防犯上の問題」が26.5％</w:t>
            </w:r>
            <w:r>
              <w:rPr>
                <w:rFonts w:hAnsi="HG丸ｺﾞｼｯｸM-PRO" w:hint="eastAsia"/>
                <w:szCs w:val="21"/>
              </w:rPr>
              <w:t>、</w:t>
            </w:r>
            <w:r w:rsidRPr="00CA24A4">
              <w:rPr>
                <w:rFonts w:hAnsi="HG丸ｺﾞｼｯｸM-PRO" w:hint="eastAsia"/>
                <w:szCs w:val="21"/>
              </w:rPr>
              <w:t>「倒壊等による危険性」21.6％、「景観の悪化」及び「ごみ、雑草等も衛生面」21.2％。</w:t>
            </w:r>
          </w:p>
          <w:p w:rsidR="00CA24A4" w:rsidRDefault="00CA24A4" w:rsidP="00CA24A4">
            <w:pPr>
              <w:spacing w:line="300" w:lineRule="exact"/>
              <w:ind w:left="213" w:hangingChars="100" w:hanging="213"/>
              <w:rPr>
                <w:rFonts w:hAnsi="HG丸ｺﾞｼｯｸM-PRO"/>
                <w:szCs w:val="21"/>
              </w:rPr>
            </w:pPr>
            <w:r>
              <w:rPr>
                <w:rFonts w:hAnsi="HG丸ｺﾞｼｯｸM-PRO" w:hint="eastAsia"/>
                <w:szCs w:val="21"/>
              </w:rPr>
              <w:t>・</w:t>
            </w:r>
            <w:r w:rsidRPr="00CA24A4">
              <w:rPr>
                <w:rFonts w:hAnsi="HG丸ｺﾞｼｯｸM-PRO" w:hint="eastAsia"/>
                <w:szCs w:val="21"/>
              </w:rPr>
              <w:t>空き家対策の必要性は、「町（行政）による空き家対策は必要」が92.1％と、ほとんど人が対策の必要性を感じてい</w:t>
            </w:r>
            <w:r>
              <w:rPr>
                <w:rFonts w:hAnsi="HG丸ｺﾞｼｯｸM-PRO" w:hint="eastAsia"/>
                <w:szCs w:val="21"/>
              </w:rPr>
              <w:t>る</w:t>
            </w:r>
            <w:r w:rsidRPr="00CA24A4">
              <w:rPr>
                <w:rFonts w:hAnsi="HG丸ｺﾞｼｯｸM-PRO" w:hint="eastAsia"/>
                <w:szCs w:val="21"/>
              </w:rPr>
              <w:t>。</w:t>
            </w:r>
          </w:p>
          <w:p w:rsidR="00CA24A4" w:rsidRPr="001E2337" w:rsidRDefault="00CA24A4" w:rsidP="00CA24A4">
            <w:pPr>
              <w:spacing w:line="300" w:lineRule="exact"/>
              <w:ind w:left="213" w:hangingChars="100" w:hanging="213"/>
              <w:rPr>
                <w:rFonts w:hAnsi="HG丸ｺﾞｼｯｸM-PRO"/>
                <w:szCs w:val="21"/>
              </w:rPr>
            </w:pPr>
            <w:r>
              <w:rPr>
                <w:rFonts w:hAnsi="HG丸ｺﾞｼｯｸM-PRO" w:hint="eastAsia"/>
                <w:szCs w:val="21"/>
              </w:rPr>
              <w:t>・</w:t>
            </w:r>
            <w:r w:rsidRPr="00CA24A4">
              <w:rPr>
                <w:rFonts w:hAnsi="HG丸ｺﾞｼｯｸM-PRO" w:hint="eastAsia"/>
                <w:szCs w:val="21"/>
              </w:rPr>
              <w:t>検討すべき空き家対策は、「空き家撤去のための持ち主への支援策」54.5％</w:t>
            </w:r>
            <w:r>
              <w:rPr>
                <w:rFonts w:hAnsi="HG丸ｺﾞｼｯｸM-PRO" w:hint="eastAsia"/>
                <w:szCs w:val="21"/>
              </w:rPr>
              <w:t>、</w:t>
            </w:r>
            <w:r w:rsidRPr="00CA24A4">
              <w:rPr>
                <w:rFonts w:hAnsi="HG丸ｺﾞｼｯｸM-PRO" w:hint="eastAsia"/>
                <w:szCs w:val="21"/>
              </w:rPr>
              <w:t>「空き家情報をインターネット等で発信する」39.7％、「危険な空き家の撤去促進施策の創設」38.5％、「高齢世帯等で大きな規模の住宅と、子育て世帯で規模の大きな住宅を希望する世帯との住み替え等を紹介斡旋する支援策」32.3％。</w:t>
            </w:r>
          </w:p>
        </w:tc>
        <w:tc>
          <w:tcPr>
            <w:tcW w:w="5103" w:type="dxa"/>
            <w:tcBorders>
              <w:left w:val="double" w:sz="4" w:space="0" w:color="auto"/>
            </w:tcBorders>
          </w:tcPr>
          <w:p w:rsidR="001E2337" w:rsidRPr="001E2337" w:rsidRDefault="00DA2487" w:rsidP="001E2337">
            <w:pPr>
              <w:spacing w:line="300" w:lineRule="exact"/>
              <w:jc w:val="left"/>
              <w:rPr>
                <w:rFonts w:hAnsi="HG丸ｺﾞｼｯｸM-PRO"/>
                <w:b/>
                <w:szCs w:val="21"/>
              </w:rPr>
            </w:pPr>
            <w:r>
              <w:rPr>
                <w:rFonts w:hAnsi="HG丸ｺﾞｼｯｸM-PRO" w:hint="eastAsia"/>
                <w:b/>
                <w:szCs w:val="21"/>
              </w:rPr>
              <w:t>⑧</w:t>
            </w:r>
            <w:r w:rsidR="001E2337" w:rsidRPr="001E2337">
              <w:rPr>
                <w:rFonts w:hAnsi="HG丸ｺﾞｼｯｸM-PRO" w:hint="eastAsia"/>
                <w:b/>
                <w:szCs w:val="21"/>
              </w:rPr>
              <w:t>空き家対策</w:t>
            </w:r>
          </w:p>
          <w:p w:rsidR="001E2337" w:rsidRPr="001E2337" w:rsidRDefault="001E2337" w:rsidP="00780A96">
            <w:pPr>
              <w:spacing w:line="300" w:lineRule="exact"/>
              <w:ind w:firstLineChars="100" w:firstLine="213"/>
              <w:rPr>
                <w:rFonts w:hAnsi="HG丸ｺﾞｼｯｸM-PRO"/>
                <w:szCs w:val="21"/>
              </w:rPr>
            </w:pPr>
            <w:r w:rsidRPr="001E2337">
              <w:rPr>
                <w:rFonts w:hAnsi="HG丸ｺﾞｼｯｸM-PRO" w:hint="eastAsia"/>
                <w:szCs w:val="21"/>
              </w:rPr>
              <w:t>空き家が適切に管理されるよう、市場への流通や活用、老朽空き家の解体など適切な空き家の対策が必要です。</w:t>
            </w:r>
          </w:p>
        </w:tc>
      </w:tr>
    </w:tbl>
    <w:p w:rsidR="00920CF4" w:rsidRDefault="00920CF4" w:rsidP="001E2337"/>
    <w:p w:rsidR="00920CF4" w:rsidRDefault="00920CF4" w:rsidP="001E2337">
      <w:pPr>
        <w:sectPr w:rsidR="00920CF4" w:rsidSect="001A5D2A">
          <w:footerReference w:type="default" r:id="rId100"/>
          <w:pgSz w:w="23814" w:h="16839" w:orient="landscape" w:code="8"/>
          <w:pgMar w:top="1701" w:right="1701" w:bottom="1134" w:left="1701" w:header="851" w:footer="454" w:gutter="0"/>
          <w:pgNumType w:start="91"/>
          <w:cols w:space="425"/>
          <w:docGrid w:type="linesAndChars" w:linePitch="335" w:charSpace="532"/>
        </w:sectPr>
      </w:pPr>
    </w:p>
    <w:p w:rsidR="00920CF4" w:rsidRDefault="00920CF4" w:rsidP="001E2337">
      <w:pPr>
        <w:sectPr w:rsidR="00920CF4" w:rsidSect="00BB6820">
          <w:footerReference w:type="default" r:id="rId101"/>
          <w:pgSz w:w="23814" w:h="16839" w:orient="landscape" w:code="8"/>
          <w:pgMar w:top="1701" w:right="1701" w:bottom="1134" w:left="1701" w:header="851" w:footer="454" w:gutter="0"/>
          <w:cols w:space="425"/>
          <w:docGrid w:type="linesAndChars" w:linePitch="335" w:charSpace="532"/>
        </w:sectPr>
      </w:pPr>
    </w:p>
    <w:p w:rsidR="001E2337" w:rsidRDefault="001E2337" w:rsidP="001E2337"/>
    <w:tbl>
      <w:tblPr>
        <w:tblStyle w:val="141"/>
        <w:tblW w:w="20412" w:type="dxa"/>
        <w:tblInd w:w="108" w:type="dxa"/>
        <w:tblLook w:val="04A0" w:firstRow="1" w:lastRow="0" w:firstColumn="1" w:lastColumn="0" w:noHBand="0" w:noVBand="1"/>
      </w:tblPr>
      <w:tblGrid>
        <w:gridCol w:w="5103"/>
        <w:gridCol w:w="5103"/>
        <w:gridCol w:w="5103"/>
        <w:gridCol w:w="5103"/>
      </w:tblGrid>
      <w:tr w:rsidR="001E2337" w:rsidRPr="001E2337" w:rsidTr="002A0FE6">
        <w:tc>
          <w:tcPr>
            <w:tcW w:w="5103" w:type="dxa"/>
            <w:tcBorders>
              <w:right w:val="dotted" w:sz="4" w:space="0" w:color="auto"/>
            </w:tcBorders>
            <w:shd w:val="clear" w:color="auto" w:fill="D9D9D9" w:themeFill="background1" w:themeFillShade="D9"/>
          </w:tcPr>
          <w:p w:rsidR="001E2337" w:rsidRPr="001E2337" w:rsidRDefault="001E2337" w:rsidP="002A0FE6">
            <w:pPr>
              <w:spacing w:line="300" w:lineRule="exact"/>
              <w:jc w:val="center"/>
              <w:rPr>
                <w:rFonts w:hAnsi="HG丸ｺﾞｼｯｸM-PRO"/>
                <w:szCs w:val="21"/>
              </w:rPr>
            </w:pPr>
            <w:r w:rsidRPr="001E2337">
              <w:rPr>
                <w:rFonts w:hAnsi="HG丸ｺﾞｼｯｸM-PRO" w:hint="eastAsia"/>
                <w:szCs w:val="21"/>
              </w:rPr>
              <w:t>住宅事情の特性</w:t>
            </w:r>
          </w:p>
        </w:tc>
        <w:tc>
          <w:tcPr>
            <w:tcW w:w="5103" w:type="dxa"/>
            <w:tcBorders>
              <w:left w:val="dotted" w:sz="4" w:space="0" w:color="auto"/>
              <w:right w:val="dotted" w:sz="4" w:space="0" w:color="auto"/>
            </w:tcBorders>
            <w:shd w:val="clear" w:color="auto" w:fill="D9D9D9" w:themeFill="background1" w:themeFillShade="D9"/>
          </w:tcPr>
          <w:p w:rsidR="001E2337" w:rsidRPr="001E2337" w:rsidRDefault="001E2337" w:rsidP="002A0FE6">
            <w:pPr>
              <w:spacing w:line="300" w:lineRule="exact"/>
              <w:jc w:val="center"/>
              <w:rPr>
                <w:rFonts w:hAnsi="HG丸ｺﾞｼｯｸM-PRO"/>
                <w:szCs w:val="21"/>
              </w:rPr>
            </w:pPr>
            <w:r w:rsidRPr="001E2337">
              <w:rPr>
                <w:rFonts w:hAnsi="HG丸ｺﾞｼｯｸM-PRO" w:hint="eastAsia"/>
                <w:szCs w:val="21"/>
              </w:rPr>
              <w:t>関連計画の位置づけ</w:t>
            </w:r>
          </w:p>
        </w:tc>
        <w:tc>
          <w:tcPr>
            <w:tcW w:w="5103" w:type="dxa"/>
            <w:tcBorders>
              <w:left w:val="dotted" w:sz="4" w:space="0" w:color="auto"/>
              <w:right w:val="double" w:sz="4" w:space="0" w:color="auto"/>
            </w:tcBorders>
            <w:shd w:val="clear" w:color="auto" w:fill="D9D9D9" w:themeFill="background1" w:themeFillShade="D9"/>
          </w:tcPr>
          <w:p w:rsidR="001E2337" w:rsidRPr="001E2337" w:rsidRDefault="004679A1" w:rsidP="002A0FE6">
            <w:pPr>
              <w:spacing w:line="300" w:lineRule="exact"/>
              <w:jc w:val="center"/>
              <w:rPr>
                <w:rFonts w:hAnsi="HG丸ｺﾞｼｯｸM-PRO"/>
                <w:szCs w:val="21"/>
              </w:rPr>
            </w:pPr>
            <w:r>
              <w:rPr>
                <w:rFonts w:hAnsi="HG丸ｺﾞｼｯｸM-PRO" w:hint="eastAsia"/>
                <w:szCs w:val="21"/>
              </w:rPr>
              <w:t>住宅に関する町</w:t>
            </w:r>
            <w:r w:rsidR="001E2337" w:rsidRPr="001E2337">
              <w:rPr>
                <w:rFonts w:hAnsi="HG丸ｺﾞｼｯｸM-PRO" w:hint="eastAsia"/>
                <w:szCs w:val="21"/>
              </w:rPr>
              <w:t>民意向</w:t>
            </w:r>
          </w:p>
        </w:tc>
        <w:tc>
          <w:tcPr>
            <w:tcW w:w="5103" w:type="dxa"/>
            <w:tcBorders>
              <w:left w:val="double" w:sz="4" w:space="0" w:color="auto"/>
            </w:tcBorders>
            <w:shd w:val="clear" w:color="auto" w:fill="D9D9D9" w:themeFill="background1" w:themeFillShade="D9"/>
          </w:tcPr>
          <w:p w:rsidR="001E2337" w:rsidRPr="001E2337" w:rsidRDefault="001E2337" w:rsidP="002A0FE6">
            <w:pPr>
              <w:spacing w:line="300" w:lineRule="exact"/>
              <w:jc w:val="center"/>
              <w:rPr>
                <w:rFonts w:hAnsi="HG丸ｺﾞｼｯｸM-PRO"/>
                <w:szCs w:val="21"/>
              </w:rPr>
            </w:pPr>
            <w:r w:rsidRPr="001E2337">
              <w:rPr>
                <w:rFonts w:hAnsi="HG丸ｺﾞｼｯｸM-PRO" w:hint="eastAsia"/>
                <w:szCs w:val="21"/>
              </w:rPr>
              <w:t>課題</w:t>
            </w:r>
          </w:p>
        </w:tc>
      </w:tr>
      <w:tr w:rsidR="001E2337" w:rsidRPr="001E2337" w:rsidTr="002A0FE6">
        <w:tc>
          <w:tcPr>
            <w:tcW w:w="5103" w:type="dxa"/>
            <w:tcBorders>
              <w:right w:val="dotted" w:sz="4" w:space="0" w:color="auto"/>
            </w:tcBorders>
            <w:shd w:val="clear" w:color="auto" w:fill="auto"/>
          </w:tcPr>
          <w:p w:rsidR="001E2337" w:rsidRPr="001E2337" w:rsidRDefault="001E2337" w:rsidP="001E2337">
            <w:pPr>
              <w:pStyle w:val="4"/>
              <w:outlineLvl w:val="3"/>
            </w:pPr>
            <w:r w:rsidRPr="001E2337">
              <w:rPr>
                <w:rFonts w:hint="eastAsia"/>
              </w:rPr>
              <w:t>住宅性能</w:t>
            </w:r>
          </w:p>
          <w:p w:rsidR="00223495" w:rsidRDefault="00223495" w:rsidP="001E2337">
            <w:pPr>
              <w:spacing w:line="300" w:lineRule="exact"/>
              <w:ind w:left="213" w:hangingChars="100" w:hanging="213"/>
              <w:rPr>
                <w:szCs w:val="21"/>
              </w:rPr>
            </w:pPr>
            <w:r>
              <w:rPr>
                <w:rFonts w:hint="eastAsia"/>
                <w:szCs w:val="21"/>
              </w:rPr>
              <w:t>・</w:t>
            </w:r>
            <w:r w:rsidRPr="00223495">
              <w:rPr>
                <w:rFonts w:hint="eastAsia"/>
                <w:szCs w:val="21"/>
              </w:rPr>
              <w:t>既存住宅の構造別割合をみると、木造住宅が</w:t>
            </w:r>
            <w:r w:rsidR="006B0736">
              <w:rPr>
                <w:rFonts w:hint="eastAsia"/>
                <w:szCs w:val="21"/>
              </w:rPr>
              <w:t>93.5</w:t>
            </w:r>
            <w:r w:rsidRPr="00223495">
              <w:rPr>
                <w:rFonts w:hint="eastAsia"/>
                <w:szCs w:val="21"/>
              </w:rPr>
              <w:t>％。建築後30年以上を経過している昭和55年までの住宅が全体の</w:t>
            </w:r>
            <w:r w:rsidR="006B0736">
              <w:rPr>
                <w:rFonts w:hint="eastAsia"/>
                <w:szCs w:val="21"/>
              </w:rPr>
              <w:t>23.0</w:t>
            </w:r>
            <w:r w:rsidRPr="00223495">
              <w:rPr>
                <w:rFonts w:hint="eastAsia"/>
                <w:szCs w:val="21"/>
              </w:rPr>
              <w:t>％。</w:t>
            </w:r>
          </w:p>
          <w:p w:rsidR="00223495" w:rsidRDefault="00223495" w:rsidP="001E2337">
            <w:pPr>
              <w:spacing w:line="300" w:lineRule="exact"/>
              <w:ind w:left="213" w:hangingChars="100" w:hanging="213"/>
              <w:rPr>
                <w:szCs w:val="21"/>
              </w:rPr>
            </w:pPr>
          </w:p>
          <w:p w:rsidR="00FD3998" w:rsidRDefault="00FD3998" w:rsidP="00FD3998">
            <w:pPr>
              <w:pStyle w:val="4"/>
              <w:outlineLvl w:val="3"/>
            </w:pPr>
            <w:r>
              <w:rPr>
                <w:rFonts w:hint="eastAsia"/>
              </w:rPr>
              <w:t>居住水準</w:t>
            </w:r>
          </w:p>
          <w:p w:rsidR="00223495" w:rsidRDefault="00223495" w:rsidP="00223495">
            <w:pPr>
              <w:spacing w:line="300" w:lineRule="exact"/>
              <w:ind w:left="213" w:hangingChars="100" w:hanging="213"/>
              <w:rPr>
                <w:szCs w:val="21"/>
              </w:rPr>
            </w:pPr>
            <w:r>
              <w:rPr>
                <w:rFonts w:hint="eastAsia"/>
                <w:szCs w:val="21"/>
              </w:rPr>
              <w:t>・</w:t>
            </w:r>
            <w:r w:rsidRPr="00223495">
              <w:rPr>
                <w:rFonts w:hint="eastAsia"/>
                <w:szCs w:val="21"/>
              </w:rPr>
              <w:t>最低居住面積水準達成状況は98.0％、全道の93.6</w:t>
            </w:r>
            <w:r>
              <w:rPr>
                <w:rFonts w:hint="eastAsia"/>
                <w:szCs w:val="21"/>
              </w:rPr>
              <w:t>％を大きく上回る</w:t>
            </w:r>
            <w:r w:rsidRPr="00223495">
              <w:rPr>
                <w:rFonts w:hint="eastAsia"/>
                <w:szCs w:val="21"/>
              </w:rPr>
              <w:t>。所有関係別にみると、民営借家が94.2％と他に比べ低い。</w:t>
            </w:r>
          </w:p>
          <w:p w:rsidR="00223495" w:rsidRPr="001E2337" w:rsidRDefault="00223495" w:rsidP="00223495">
            <w:pPr>
              <w:spacing w:line="300" w:lineRule="exact"/>
              <w:ind w:left="213" w:hangingChars="100" w:hanging="213"/>
              <w:rPr>
                <w:szCs w:val="21"/>
              </w:rPr>
            </w:pPr>
            <w:r>
              <w:rPr>
                <w:rFonts w:hint="eastAsia"/>
                <w:szCs w:val="21"/>
              </w:rPr>
              <w:t>・</w:t>
            </w:r>
            <w:r w:rsidRPr="00223495">
              <w:rPr>
                <w:rFonts w:hint="eastAsia"/>
                <w:szCs w:val="21"/>
              </w:rPr>
              <w:t>誘導居住水準達成状況は68.5％、全道の64.3</w:t>
            </w:r>
            <w:r>
              <w:rPr>
                <w:rFonts w:hint="eastAsia"/>
                <w:szCs w:val="21"/>
              </w:rPr>
              <w:t>％を上回る</w:t>
            </w:r>
            <w:r w:rsidRPr="00223495">
              <w:rPr>
                <w:rFonts w:hint="eastAsia"/>
                <w:szCs w:val="21"/>
              </w:rPr>
              <w:t>。所有関係別にみると、持ち家が84.4％、借家は45.6％に留ま</w:t>
            </w:r>
            <w:r>
              <w:rPr>
                <w:rFonts w:hint="eastAsia"/>
                <w:szCs w:val="21"/>
              </w:rPr>
              <w:t>る</w:t>
            </w:r>
            <w:r w:rsidRPr="00223495">
              <w:rPr>
                <w:rFonts w:hint="eastAsia"/>
                <w:szCs w:val="21"/>
              </w:rPr>
              <w:t>。</w:t>
            </w:r>
          </w:p>
        </w:tc>
        <w:tc>
          <w:tcPr>
            <w:tcW w:w="5103" w:type="dxa"/>
            <w:tcBorders>
              <w:left w:val="dotted" w:sz="4" w:space="0" w:color="auto"/>
              <w:right w:val="dotted" w:sz="4" w:space="0" w:color="auto"/>
            </w:tcBorders>
            <w:shd w:val="clear" w:color="auto" w:fill="auto"/>
          </w:tcPr>
          <w:p w:rsidR="001E00BC" w:rsidRPr="001E00BC" w:rsidRDefault="001E00BC" w:rsidP="001E00BC">
            <w:pPr>
              <w:snapToGrid w:val="0"/>
              <w:spacing w:line="320" w:lineRule="exact"/>
              <w:ind w:left="203" w:hangingChars="100" w:hanging="203"/>
              <w:rPr>
                <w:rFonts w:hAnsi="HG丸ｺﾞｼｯｸM-PRO"/>
                <w:b/>
                <w:szCs w:val="21"/>
              </w:rPr>
            </w:pPr>
            <w:r>
              <w:rPr>
                <w:rFonts w:hint="eastAsia"/>
                <w:b/>
                <w:sz w:val="20"/>
                <w:szCs w:val="20"/>
              </w:rPr>
              <w:t>第６期</w:t>
            </w:r>
            <w:r w:rsidRPr="004679A1">
              <w:rPr>
                <w:rFonts w:hint="eastAsia"/>
                <w:b/>
                <w:sz w:val="20"/>
                <w:szCs w:val="20"/>
              </w:rPr>
              <w:t>総合</w:t>
            </w:r>
            <w:r>
              <w:rPr>
                <w:rFonts w:hint="eastAsia"/>
                <w:b/>
                <w:sz w:val="20"/>
                <w:szCs w:val="20"/>
              </w:rPr>
              <w:t>発展</w:t>
            </w:r>
            <w:r w:rsidRPr="004679A1">
              <w:rPr>
                <w:rFonts w:hint="eastAsia"/>
                <w:b/>
                <w:sz w:val="20"/>
                <w:szCs w:val="20"/>
              </w:rPr>
              <w:t>計画</w:t>
            </w:r>
            <w:r>
              <w:rPr>
                <w:rFonts w:hint="eastAsia"/>
                <w:b/>
                <w:sz w:val="20"/>
                <w:szCs w:val="20"/>
              </w:rPr>
              <w:t xml:space="preserve">　後期基本計画</w:t>
            </w:r>
          </w:p>
          <w:p w:rsidR="001E00BC" w:rsidRPr="00907C90" w:rsidRDefault="001E00BC" w:rsidP="001E00BC">
            <w:pPr>
              <w:snapToGrid w:val="0"/>
              <w:spacing w:line="320" w:lineRule="exact"/>
              <w:ind w:left="203" w:hangingChars="100" w:hanging="203"/>
              <w:rPr>
                <w:b/>
                <w:sz w:val="20"/>
                <w:szCs w:val="20"/>
              </w:rPr>
            </w:pPr>
            <w:r w:rsidRPr="00907C90">
              <w:rPr>
                <w:rFonts w:hint="eastAsia"/>
                <w:b/>
                <w:sz w:val="20"/>
                <w:szCs w:val="20"/>
              </w:rPr>
              <w:t xml:space="preserve">&lt;住環境の形成&gt; </w:t>
            </w:r>
          </w:p>
          <w:p w:rsidR="001E00BC" w:rsidRDefault="001E00BC" w:rsidP="001E00BC">
            <w:pPr>
              <w:snapToGrid w:val="0"/>
              <w:spacing w:line="320" w:lineRule="exact"/>
              <w:ind w:left="203" w:hangingChars="100" w:hanging="203"/>
              <w:rPr>
                <w:sz w:val="20"/>
                <w:szCs w:val="20"/>
              </w:rPr>
            </w:pPr>
            <w:r>
              <w:rPr>
                <w:rFonts w:hint="eastAsia"/>
                <w:sz w:val="20"/>
                <w:szCs w:val="20"/>
              </w:rPr>
              <w:t>・</w:t>
            </w:r>
            <w:r w:rsidRPr="00D95E2B">
              <w:rPr>
                <w:rFonts w:hint="eastAsia"/>
                <w:sz w:val="20"/>
                <w:szCs w:val="20"/>
              </w:rPr>
              <w:t>各関係機関との連携を図り、違反建築物の防止や建築技術指導を行い、良好な住環境の形成を図ります。</w:t>
            </w:r>
          </w:p>
          <w:p w:rsidR="001E00BC" w:rsidRPr="00907C90" w:rsidRDefault="001E00BC" w:rsidP="001E00BC">
            <w:pPr>
              <w:snapToGrid w:val="0"/>
              <w:spacing w:line="320" w:lineRule="exact"/>
              <w:ind w:left="203" w:hangingChars="100" w:hanging="203"/>
              <w:rPr>
                <w:b/>
                <w:sz w:val="20"/>
                <w:szCs w:val="20"/>
              </w:rPr>
            </w:pPr>
            <w:r w:rsidRPr="00907C90">
              <w:rPr>
                <w:rFonts w:hint="eastAsia"/>
                <w:b/>
                <w:sz w:val="20"/>
                <w:szCs w:val="20"/>
              </w:rPr>
              <w:t xml:space="preserve">&lt;建築物の耐震化&gt; </w:t>
            </w:r>
          </w:p>
          <w:p w:rsidR="001E00BC" w:rsidRPr="00D95E2B" w:rsidRDefault="001E00BC" w:rsidP="001E00BC">
            <w:pPr>
              <w:snapToGrid w:val="0"/>
              <w:spacing w:line="320" w:lineRule="exact"/>
              <w:ind w:left="203" w:hangingChars="100" w:hanging="203"/>
              <w:rPr>
                <w:sz w:val="20"/>
                <w:szCs w:val="20"/>
              </w:rPr>
            </w:pPr>
            <w:r>
              <w:rPr>
                <w:rFonts w:hint="eastAsia"/>
                <w:sz w:val="20"/>
                <w:szCs w:val="20"/>
              </w:rPr>
              <w:t>・</w:t>
            </w:r>
            <w:r w:rsidRPr="00D95E2B">
              <w:rPr>
                <w:rFonts w:hint="eastAsia"/>
                <w:sz w:val="20"/>
                <w:szCs w:val="20"/>
              </w:rPr>
              <w:t>建築物の耐震化をさらに促進させるために、国や道の動向などに応じて、中標津町耐震改修促進計画の必要な見直しを行います。</w:t>
            </w:r>
          </w:p>
          <w:p w:rsidR="001E00BC" w:rsidRPr="00D95E2B" w:rsidRDefault="001E00BC" w:rsidP="001E00BC">
            <w:pPr>
              <w:snapToGrid w:val="0"/>
              <w:spacing w:line="320" w:lineRule="exact"/>
              <w:ind w:left="203" w:hangingChars="100" w:hanging="203"/>
              <w:rPr>
                <w:sz w:val="20"/>
                <w:szCs w:val="20"/>
              </w:rPr>
            </w:pPr>
            <w:r>
              <w:rPr>
                <w:rFonts w:hint="eastAsia"/>
                <w:sz w:val="20"/>
                <w:szCs w:val="20"/>
              </w:rPr>
              <w:t>・</w:t>
            </w:r>
            <w:r w:rsidRPr="00D95E2B">
              <w:rPr>
                <w:rFonts w:hint="eastAsia"/>
                <w:sz w:val="20"/>
                <w:szCs w:val="20"/>
              </w:rPr>
              <w:t>既存住宅の耐震改修の促進を図るための補助制度の周知に努めるとともに、活用促進に向けた補助制度の充実を図ります。</w:t>
            </w:r>
          </w:p>
          <w:p w:rsidR="001E00BC" w:rsidRDefault="001E00BC" w:rsidP="001E00BC">
            <w:pPr>
              <w:spacing w:line="300" w:lineRule="exact"/>
              <w:ind w:left="197" w:hangingChars="97" w:hanging="197"/>
              <w:rPr>
                <w:rFonts w:hAnsi="HG丸ｺﾞｼｯｸM-PRO"/>
                <w:b/>
                <w:szCs w:val="21"/>
              </w:rPr>
            </w:pPr>
            <w:r>
              <w:rPr>
                <w:rFonts w:hint="eastAsia"/>
                <w:sz w:val="20"/>
                <w:szCs w:val="20"/>
              </w:rPr>
              <w:t>・</w:t>
            </w:r>
            <w:r w:rsidRPr="00D95E2B">
              <w:rPr>
                <w:rFonts w:hint="eastAsia"/>
                <w:sz w:val="20"/>
                <w:szCs w:val="20"/>
              </w:rPr>
              <w:t>公共施設の計画的な耐震化を推進します。特に防災拠点となる公共施設の耐震化については、計画的かつ効果的な実施に努めます。</w:t>
            </w:r>
          </w:p>
          <w:p w:rsidR="001E2337" w:rsidRPr="001E2337" w:rsidRDefault="001E2337" w:rsidP="00CA24A4">
            <w:pPr>
              <w:spacing w:line="300" w:lineRule="exact"/>
              <w:rPr>
                <w:rFonts w:hAnsi="HG丸ｺﾞｼｯｸM-PRO"/>
                <w:szCs w:val="21"/>
              </w:rPr>
            </w:pPr>
          </w:p>
        </w:tc>
        <w:tc>
          <w:tcPr>
            <w:tcW w:w="5103" w:type="dxa"/>
            <w:tcBorders>
              <w:left w:val="dotted" w:sz="4" w:space="0" w:color="auto"/>
              <w:right w:val="double" w:sz="4" w:space="0" w:color="auto"/>
            </w:tcBorders>
            <w:shd w:val="clear" w:color="auto" w:fill="auto"/>
          </w:tcPr>
          <w:p w:rsidR="00CA24A4" w:rsidRDefault="00CA24A4" w:rsidP="00CA24A4">
            <w:pPr>
              <w:spacing w:line="300" w:lineRule="exact"/>
              <w:ind w:left="206" w:hangingChars="97" w:hanging="206"/>
              <w:rPr>
                <w:rFonts w:hAnsi="HG丸ｺﾞｼｯｸM-PRO"/>
                <w:szCs w:val="21"/>
              </w:rPr>
            </w:pPr>
            <w:r>
              <w:rPr>
                <w:rFonts w:hAnsi="HG丸ｺﾞｼｯｸM-PRO" w:hint="eastAsia"/>
                <w:szCs w:val="21"/>
              </w:rPr>
              <w:t>・</w:t>
            </w:r>
            <w:r w:rsidRPr="00625A29">
              <w:rPr>
                <w:rFonts w:hAnsi="HG丸ｺﾞｼｯｸM-PRO" w:hint="eastAsia"/>
                <w:szCs w:val="21"/>
              </w:rPr>
              <w:t>現在の住宅に関する11項目</w:t>
            </w:r>
            <w:r w:rsidR="002C357B">
              <w:rPr>
                <w:rFonts w:hAnsi="HG丸ｺﾞｼｯｸM-PRO" w:hint="eastAsia"/>
                <w:szCs w:val="21"/>
              </w:rPr>
              <w:t>について</w:t>
            </w:r>
            <w:r w:rsidRPr="00625A29">
              <w:rPr>
                <w:rFonts w:hAnsi="HG丸ｺﾞｼｯｸM-PRO" w:hint="eastAsia"/>
                <w:szCs w:val="21"/>
              </w:rPr>
              <w:t>、満足傾向が高い項目は「部屋数」が85.2％、「住宅の広さ」が85.1％、「日当たり」が79.7％、「風呂の広さ・設備」が79.1％。一方で満足傾向が低い項目は、「除雪のしやすさ」が51.9％</w:t>
            </w:r>
            <w:r w:rsidRPr="00CA24A4">
              <w:rPr>
                <w:rFonts w:hAnsi="HG丸ｺﾞｼｯｸM-PRO" w:hint="eastAsia"/>
                <w:szCs w:val="21"/>
              </w:rPr>
              <w:t>、「バリアフリー化」が52.8％、</w:t>
            </w:r>
            <w:r w:rsidRPr="00625A29">
              <w:rPr>
                <w:rFonts w:hAnsi="HG丸ｺﾞｼｯｸM-PRO" w:hint="eastAsia"/>
                <w:szCs w:val="21"/>
              </w:rPr>
              <w:t>「断熱性・気密性（暖かさ）」が61.7％。</w:t>
            </w:r>
          </w:p>
          <w:p w:rsidR="00CA24A4" w:rsidRDefault="00CA24A4" w:rsidP="00CA24A4">
            <w:pPr>
              <w:spacing w:line="300" w:lineRule="exact"/>
              <w:ind w:left="213" w:hangingChars="100" w:hanging="213"/>
              <w:rPr>
                <w:rFonts w:hAnsi="HG丸ｺﾞｼｯｸM-PRO"/>
                <w:szCs w:val="21"/>
              </w:rPr>
            </w:pPr>
            <w:r>
              <w:rPr>
                <w:rFonts w:hAnsi="HG丸ｺﾞｼｯｸM-PRO" w:hint="eastAsia"/>
                <w:szCs w:val="21"/>
              </w:rPr>
              <w:t>・</w:t>
            </w:r>
            <w:r w:rsidRPr="00CA24A4">
              <w:rPr>
                <w:rFonts w:hAnsi="HG丸ｺﾞｼｯｸM-PRO" w:hint="eastAsia"/>
                <w:szCs w:val="21"/>
              </w:rPr>
              <w:t>持ち家居住者</w:t>
            </w:r>
            <w:r>
              <w:rPr>
                <w:rFonts w:hAnsi="HG丸ｺﾞｼｯｸM-PRO" w:hint="eastAsia"/>
                <w:szCs w:val="21"/>
              </w:rPr>
              <w:t>の</w:t>
            </w:r>
            <w:r w:rsidRPr="00CA24A4">
              <w:rPr>
                <w:rFonts w:hAnsi="HG丸ｺﾞｼｯｸM-PRO" w:hint="eastAsia"/>
                <w:szCs w:val="21"/>
              </w:rPr>
              <w:t>今後の建替えや増改築、リフォームの予定</w:t>
            </w:r>
            <w:r>
              <w:rPr>
                <w:rFonts w:hAnsi="HG丸ｺﾞｼｯｸM-PRO" w:hint="eastAsia"/>
                <w:szCs w:val="21"/>
              </w:rPr>
              <w:t>は</w:t>
            </w:r>
            <w:r w:rsidRPr="00CA24A4">
              <w:rPr>
                <w:rFonts w:hAnsi="HG丸ｺﾞｼｯｸM-PRO" w:hint="eastAsia"/>
                <w:szCs w:val="21"/>
              </w:rPr>
              <w:t>、増改築の予定がある」、「リフォームの予定がある」及び「建替えの予定がある」は合わせて7.1％、「予定はないが、将来実施する可能性がある」が37.9％、「建替えや増改築、リフォームは実施しない」が55.1％。</w:t>
            </w:r>
          </w:p>
          <w:p w:rsidR="00CA24A4" w:rsidRPr="00CA24A4" w:rsidRDefault="00CA24A4" w:rsidP="00CA24A4">
            <w:pPr>
              <w:spacing w:line="300" w:lineRule="exact"/>
              <w:ind w:left="213" w:hangingChars="100" w:hanging="213"/>
              <w:rPr>
                <w:rFonts w:hAnsi="HG丸ｺﾞｼｯｸM-PRO"/>
                <w:szCs w:val="21"/>
              </w:rPr>
            </w:pPr>
            <w:r>
              <w:rPr>
                <w:rFonts w:hAnsi="HG丸ｺﾞｼｯｸM-PRO" w:hint="eastAsia"/>
                <w:szCs w:val="21"/>
              </w:rPr>
              <w:t>・</w:t>
            </w:r>
            <w:r w:rsidRPr="00CA24A4">
              <w:rPr>
                <w:rFonts w:hAnsi="HG丸ｺﾞｼｯｸM-PRO" w:hint="eastAsia"/>
                <w:szCs w:val="21"/>
              </w:rPr>
              <w:t>増改築、リフォームまたは建替えに向けて困っていること（困りそうなこと）は、「特になし」が21.7％、「工事の見積金額（工事費用）の妥当性の判断」が17.5％、「工事業者の選定」が7.5％、「工事内容や工事方法の妥当性の判断」が6.6％</w:t>
            </w:r>
            <w:r>
              <w:rPr>
                <w:rFonts w:hAnsi="HG丸ｺﾞｼｯｸM-PRO" w:hint="eastAsia"/>
                <w:szCs w:val="21"/>
              </w:rPr>
              <w:t>。</w:t>
            </w:r>
          </w:p>
        </w:tc>
        <w:tc>
          <w:tcPr>
            <w:tcW w:w="5103" w:type="dxa"/>
            <w:tcBorders>
              <w:left w:val="double" w:sz="4" w:space="0" w:color="auto"/>
            </w:tcBorders>
            <w:shd w:val="clear" w:color="auto" w:fill="auto"/>
          </w:tcPr>
          <w:p w:rsidR="001E2337" w:rsidRPr="001E2337" w:rsidRDefault="00DA2487" w:rsidP="002A0FE6">
            <w:pPr>
              <w:spacing w:line="300" w:lineRule="exact"/>
              <w:jc w:val="left"/>
              <w:rPr>
                <w:rFonts w:hAnsi="HG丸ｺﾞｼｯｸM-PRO"/>
                <w:b/>
                <w:szCs w:val="21"/>
              </w:rPr>
            </w:pPr>
            <w:r>
              <w:rPr>
                <w:rFonts w:hAnsi="HG丸ｺﾞｼｯｸM-PRO" w:hint="eastAsia"/>
                <w:b/>
                <w:szCs w:val="21"/>
              </w:rPr>
              <w:t>⑨</w:t>
            </w:r>
            <w:r w:rsidR="001E2337" w:rsidRPr="001E2337">
              <w:rPr>
                <w:rFonts w:hAnsi="HG丸ｺﾞｼｯｸM-PRO" w:hint="eastAsia"/>
                <w:b/>
                <w:szCs w:val="21"/>
              </w:rPr>
              <w:t>既存住宅の耐震性・性能向上</w:t>
            </w:r>
          </w:p>
          <w:p w:rsidR="001E2337" w:rsidRPr="001E2337" w:rsidRDefault="001E2337" w:rsidP="00DA2487">
            <w:pPr>
              <w:spacing w:line="300" w:lineRule="exact"/>
              <w:ind w:firstLineChars="100" w:firstLine="213"/>
              <w:rPr>
                <w:rFonts w:hAnsi="HG丸ｺﾞｼｯｸM-PRO"/>
                <w:b/>
                <w:szCs w:val="21"/>
              </w:rPr>
            </w:pPr>
            <w:r w:rsidRPr="001E2337">
              <w:rPr>
                <w:rFonts w:hAnsi="HG丸ｺﾞｼｯｸM-PRO" w:hint="eastAsia"/>
                <w:szCs w:val="21"/>
              </w:rPr>
              <w:t>住宅の耐震性向上を促す方策を継続するとともに、住宅の不燃化など防災性、環境配慮など住宅性能の向上を促す対策が必要です。</w:t>
            </w:r>
          </w:p>
          <w:p w:rsidR="001E2337" w:rsidRPr="001E2337" w:rsidRDefault="001E2337" w:rsidP="002A0FE6">
            <w:pPr>
              <w:spacing w:line="300" w:lineRule="exact"/>
              <w:rPr>
                <w:rFonts w:hAnsi="HG丸ｺﾞｼｯｸM-PRO"/>
                <w:szCs w:val="21"/>
              </w:rPr>
            </w:pPr>
          </w:p>
        </w:tc>
      </w:tr>
      <w:tr w:rsidR="001E2337" w:rsidRPr="001E2337" w:rsidTr="002A0FE6">
        <w:tc>
          <w:tcPr>
            <w:tcW w:w="5103" w:type="dxa"/>
            <w:tcBorders>
              <w:right w:val="dotted" w:sz="4" w:space="0" w:color="auto"/>
            </w:tcBorders>
            <w:shd w:val="clear" w:color="auto" w:fill="auto"/>
          </w:tcPr>
          <w:p w:rsidR="001E2337" w:rsidRPr="001E2337" w:rsidRDefault="00C81849" w:rsidP="002A0FE6">
            <w:pPr>
              <w:keepNext/>
              <w:numPr>
                <w:ilvl w:val="3"/>
                <w:numId w:val="30"/>
              </w:numPr>
              <w:spacing w:line="300" w:lineRule="exact"/>
              <w:outlineLvl w:val="3"/>
              <w:rPr>
                <w:rFonts w:hAnsi="Century" w:cs="Times New Roman"/>
                <w:b/>
                <w:bCs/>
                <w:szCs w:val="21"/>
              </w:rPr>
            </w:pPr>
            <w:r>
              <w:rPr>
                <w:rFonts w:hAnsi="Century" w:cs="Times New Roman" w:hint="eastAsia"/>
                <w:b/>
                <w:bCs/>
                <w:szCs w:val="21"/>
              </w:rPr>
              <w:t>町</w:t>
            </w:r>
            <w:r w:rsidR="001E2337" w:rsidRPr="001E2337">
              <w:rPr>
                <w:rFonts w:hAnsi="Century" w:cs="Times New Roman" w:hint="eastAsia"/>
                <w:b/>
                <w:bCs/>
                <w:szCs w:val="21"/>
              </w:rPr>
              <w:t>営住宅</w:t>
            </w:r>
          </w:p>
          <w:p w:rsidR="00650DB5" w:rsidRDefault="00FC649A" w:rsidP="00FC649A">
            <w:pPr>
              <w:spacing w:line="300" w:lineRule="exact"/>
              <w:ind w:left="213" w:hangingChars="100" w:hanging="213"/>
              <w:rPr>
                <w:szCs w:val="21"/>
              </w:rPr>
            </w:pPr>
            <w:r>
              <w:rPr>
                <w:rFonts w:hint="eastAsia"/>
                <w:szCs w:val="21"/>
              </w:rPr>
              <w:t>・</w:t>
            </w:r>
            <w:r w:rsidRPr="00FC649A">
              <w:rPr>
                <w:rFonts w:hint="eastAsia"/>
                <w:szCs w:val="21"/>
              </w:rPr>
              <w:t>平成29年年度末現在、公営住宅等</w:t>
            </w:r>
            <w:r>
              <w:rPr>
                <w:rFonts w:hint="eastAsia"/>
                <w:szCs w:val="21"/>
              </w:rPr>
              <w:t>は</w:t>
            </w:r>
            <w:r w:rsidRPr="00FC649A">
              <w:rPr>
                <w:rFonts w:hint="eastAsia"/>
                <w:szCs w:val="21"/>
              </w:rPr>
              <w:t>12団地、112棟、863</w:t>
            </w:r>
            <w:r>
              <w:rPr>
                <w:rFonts w:hint="eastAsia"/>
                <w:szCs w:val="21"/>
              </w:rPr>
              <w:t>戸</w:t>
            </w:r>
            <w:r w:rsidRPr="00FC649A">
              <w:rPr>
                <w:rFonts w:hint="eastAsia"/>
                <w:szCs w:val="21"/>
              </w:rPr>
              <w:t>。事業主体別の内訳は、道営住宅が３団地、9棟、125戸（14.5％）、町営住宅が103棟、738戸（85.5％）。町営住宅のうち10戸は特定公共賃貸住宅、その他728戸は公営住宅。</w:t>
            </w:r>
          </w:p>
          <w:p w:rsidR="00FC649A" w:rsidRDefault="00FC649A" w:rsidP="00FC649A">
            <w:pPr>
              <w:spacing w:line="300" w:lineRule="exact"/>
              <w:ind w:left="213" w:hangingChars="100" w:hanging="213"/>
              <w:rPr>
                <w:szCs w:val="21"/>
              </w:rPr>
            </w:pPr>
            <w:r>
              <w:rPr>
                <w:rFonts w:hint="eastAsia"/>
                <w:szCs w:val="21"/>
              </w:rPr>
              <w:t>・</w:t>
            </w:r>
            <w:r w:rsidRPr="00FC649A">
              <w:rPr>
                <w:rFonts w:hint="eastAsia"/>
                <w:szCs w:val="21"/>
              </w:rPr>
              <w:t>平成29年度現在、町営住宅738戸のうち耐用年数を経過しているのは228戸（30.9％）。10年後の平成39年度は260戸（35.2％）と増加。</w:t>
            </w:r>
          </w:p>
          <w:p w:rsidR="00FC649A" w:rsidRDefault="00FC649A" w:rsidP="00FC649A">
            <w:pPr>
              <w:spacing w:line="300" w:lineRule="exact"/>
              <w:ind w:left="213" w:hangingChars="100" w:hanging="213"/>
              <w:rPr>
                <w:szCs w:val="21"/>
              </w:rPr>
            </w:pPr>
            <w:r>
              <w:rPr>
                <w:rFonts w:hint="eastAsia"/>
                <w:szCs w:val="21"/>
              </w:rPr>
              <w:t>・</w:t>
            </w:r>
            <w:r w:rsidRPr="00FC649A">
              <w:rPr>
                <w:rFonts w:hint="eastAsia"/>
                <w:szCs w:val="21"/>
              </w:rPr>
              <w:t>浴槽（ユニットバス）整備率は64.8％</w:t>
            </w:r>
            <w:r>
              <w:rPr>
                <w:rFonts w:hint="eastAsia"/>
                <w:szCs w:val="21"/>
              </w:rPr>
              <w:t>、</w:t>
            </w:r>
            <w:r w:rsidRPr="00FC649A">
              <w:rPr>
                <w:rFonts w:hint="eastAsia"/>
                <w:szCs w:val="21"/>
              </w:rPr>
              <w:t>３箇所給湯設備整備率は55.0</w:t>
            </w:r>
            <w:r>
              <w:rPr>
                <w:rFonts w:hint="eastAsia"/>
                <w:szCs w:val="21"/>
              </w:rPr>
              <w:t>、</w:t>
            </w:r>
            <w:r w:rsidRPr="00FC649A">
              <w:rPr>
                <w:rFonts w:hint="eastAsia"/>
                <w:szCs w:val="21"/>
              </w:rPr>
              <w:t>玄関・便所・浴室・洗面所等の手すり設置整備率は39.8％</w:t>
            </w:r>
            <w:r>
              <w:rPr>
                <w:rFonts w:hint="eastAsia"/>
                <w:szCs w:val="21"/>
              </w:rPr>
              <w:t>、</w:t>
            </w:r>
            <w:r w:rsidRPr="00FC649A">
              <w:rPr>
                <w:rFonts w:hint="eastAsia"/>
                <w:szCs w:val="21"/>
              </w:rPr>
              <w:t>住戸内段差解消整備率は21.1％。</w:t>
            </w:r>
          </w:p>
          <w:p w:rsidR="00FC649A" w:rsidRDefault="00FC649A" w:rsidP="00FC649A">
            <w:pPr>
              <w:spacing w:line="300" w:lineRule="exact"/>
              <w:ind w:left="213" w:hangingChars="100" w:hanging="213"/>
              <w:rPr>
                <w:szCs w:val="21"/>
              </w:rPr>
            </w:pPr>
            <w:r>
              <w:rPr>
                <w:rFonts w:hint="eastAsia"/>
                <w:szCs w:val="21"/>
              </w:rPr>
              <w:t>・</w:t>
            </w:r>
            <w:r w:rsidRPr="00FC649A">
              <w:rPr>
                <w:rFonts w:hint="eastAsia"/>
                <w:szCs w:val="21"/>
              </w:rPr>
              <w:t>３階建て以上の15棟のうち、エレベーターが設置されているのは、西町団地２棟のみ。</w:t>
            </w:r>
          </w:p>
          <w:p w:rsidR="00FC649A" w:rsidRDefault="00FC649A" w:rsidP="00FC649A">
            <w:pPr>
              <w:spacing w:line="300" w:lineRule="exact"/>
              <w:ind w:left="213" w:hangingChars="100" w:hanging="213"/>
              <w:rPr>
                <w:szCs w:val="21"/>
              </w:rPr>
            </w:pPr>
            <w:r>
              <w:rPr>
                <w:rFonts w:hint="eastAsia"/>
                <w:szCs w:val="21"/>
              </w:rPr>
              <w:t>・</w:t>
            </w:r>
            <w:r w:rsidRPr="00FC649A">
              <w:rPr>
                <w:rFonts w:hint="eastAsia"/>
                <w:szCs w:val="21"/>
              </w:rPr>
              <w:t>入居世帯は657世帯で入居率は85.1％</w:t>
            </w:r>
            <w:r w:rsidR="00EB18FB">
              <w:rPr>
                <w:rFonts w:hint="eastAsia"/>
                <w:szCs w:val="21"/>
              </w:rPr>
              <w:t>、</w:t>
            </w:r>
            <w:r w:rsidRPr="00FC649A">
              <w:rPr>
                <w:rFonts w:hint="eastAsia"/>
                <w:szCs w:val="21"/>
              </w:rPr>
              <w:t>政策空家を除くと入居率は94.1％。</w:t>
            </w:r>
          </w:p>
          <w:p w:rsidR="00F25274" w:rsidRDefault="00FC649A" w:rsidP="00FC649A">
            <w:pPr>
              <w:spacing w:line="300" w:lineRule="exact"/>
              <w:ind w:left="213" w:hangingChars="100" w:hanging="213"/>
              <w:rPr>
                <w:szCs w:val="21"/>
              </w:rPr>
            </w:pPr>
            <w:r>
              <w:rPr>
                <w:rFonts w:hint="eastAsia"/>
                <w:szCs w:val="21"/>
              </w:rPr>
              <w:t>・</w:t>
            </w:r>
            <w:r w:rsidRPr="00FC649A">
              <w:rPr>
                <w:rFonts w:hint="eastAsia"/>
                <w:szCs w:val="21"/>
              </w:rPr>
              <w:t>入居世帯618世帯のうち、子育て世帯は18.9％</w:t>
            </w:r>
            <w:r>
              <w:rPr>
                <w:rFonts w:hint="eastAsia"/>
                <w:szCs w:val="21"/>
              </w:rPr>
              <w:t>、</w:t>
            </w:r>
            <w:r w:rsidR="00F25274" w:rsidRPr="00F25274">
              <w:rPr>
                <w:rFonts w:hint="eastAsia"/>
                <w:szCs w:val="21"/>
              </w:rPr>
              <w:t>高齢世帯は41.6％</w:t>
            </w:r>
            <w:r w:rsidR="00F25274">
              <w:rPr>
                <w:rFonts w:hint="eastAsia"/>
                <w:szCs w:val="21"/>
              </w:rPr>
              <w:t>、</w:t>
            </w:r>
            <w:r w:rsidR="00F25274" w:rsidRPr="00F25274">
              <w:rPr>
                <w:rFonts w:hint="eastAsia"/>
                <w:szCs w:val="21"/>
              </w:rPr>
              <w:t>収入超過者</w:t>
            </w:r>
            <w:r w:rsidR="00F25274">
              <w:rPr>
                <w:rFonts w:hint="eastAsia"/>
                <w:szCs w:val="21"/>
              </w:rPr>
              <w:t>・</w:t>
            </w:r>
            <w:r w:rsidR="00F25274" w:rsidRPr="00F25274">
              <w:rPr>
                <w:rFonts w:hint="eastAsia"/>
                <w:szCs w:val="21"/>
              </w:rPr>
              <w:t>高額所得者</w:t>
            </w:r>
            <w:r w:rsidR="00F25274">
              <w:rPr>
                <w:rFonts w:hint="eastAsia"/>
                <w:szCs w:val="21"/>
              </w:rPr>
              <w:t>は</w:t>
            </w:r>
            <w:r w:rsidR="00F25274" w:rsidRPr="00F25274">
              <w:rPr>
                <w:rFonts w:hint="eastAsia"/>
                <w:szCs w:val="21"/>
              </w:rPr>
              <w:t>9.9％。</w:t>
            </w:r>
          </w:p>
          <w:p w:rsidR="00FC649A" w:rsidRPr="00FC649A" w:rsidRDefault="00F25274" w:rsidP="00FC649A">
            <w:pPr>
              <w:spacing w:line="300" w:lineRule="exact"/>
              <w:ind w:left="213" w:hangingChars="100" w:hanging="213"/>
              <w:rPr>
                <w:szCs w:val="21"/>
              </w:rPr>
            </w:pPr>
            <w:r>
              <w:rPr>
                <w:rFonts w:hint="eastAsia"/>
                <w:szCs w:val="21"/>
              </w:rPr>
              <w:t>・世帯人員別世帯数は、単身世帯</w:t>
            </w:r>
            <w:r w:rsidRPr="00F25274">
              <w:rPr>
                <w:rFonts w:hint="eastAsia"/>
                <w:szCs w:val="21"/>
              </w:rPr>
              <w:t>38.1％、２人世帯28.5％、３人世帯17.3％。</w:t>
            </w:r>
          </w:p>
          <w:p w:rsidR="00FC649A" w:rsidRPr="00FC649A" w:rsidRDefault="00FC649A" w:rsidP="00FC649A">
            <w:pPr>
              <w:spacing w:line="300" w:lineRule="exact"/>
              <w:ind w:left="213" w:hangingChars="100" w:hanging="213"/>
              <w:rPr>
                <w:szCs w:val="21"/>
              </w:rPr>
            </w:pPr>
          </w:p>
        </w:tc>
        <w:tc>
          <w:tcPr>
            <w:tcW w:w="5103" w:type="dxa"/>
            <w:tcBorders>
              <w:left w:val="dotted" w:sz="4" w:space="0" w:color="auto"/>
              <w:right w:val="dotted" w:sz="4" w:space="0" w:color="auto"/>
            </w:tcBorders>
            <w:shd w:val="clear" w:color="auto" w:fill="auto"/>
          </w:tcPr>
          <w:p w:rsidR="004679A1" w:rsidRPr="004679A1" w:rsidRDefault="001E00BC" w:rsidP="004679A1">
            <w:pPr>
              <w:snapToGrid w:val="0"/>
              <w:spacing w:line="320" w:lineRule="exact"/>
              <w:ind w:left="203" w:hangingChars="100" w:hanging="203"/>
              <w:rPr>
                <w:b/>
                <w:sz w:val="20"/>
                <w:szCs w:val="20"/>
              </w:rPr>
            </w:pPr>
            <w:r>
              <w:rPr>
                <w:rFonts w:hint="eastAsia"/>
                <w:b/>
                <w:sz w:val="20"/>
                <w:szCs w:val="20"/>
              </w:rPr>
              <w:t>第６期</w:t>
            </w:r>
            <w:r w:rsidR="004679A1" w:rsidRPr="004679A1">
              <w:rPr>
                <w:rFonts w:hint="eastAsia"/>
                <w:b/>
                <w:sz w:val="20"/>
                <w:szCs w:val="20"/>
              </w:rPr>
              <w:t>総合</w:t>
            </w:r>
            <w:r>
              <w:rPr>
                <w:rFonts w:hint="eastAsia"/>
                <w:b/>
                <w:sz w:val="20"/>
                <w:szCs w:val="20"/>
              </w:rPr>
              <w:t>発展</w:t>
            </w:r>
            <w:r w:rsidR="004679A1" w:rsidRPr="004679A1">
              <w:rPr>
                <w:rFonts w:hint="eastAsia"/>
                <w:b/>
                <w:sz w:val="20"/>
                <w:szCs w:val="20"/>
              </w:rPr>
              <w:t>計画</w:t>
            </w:r>
            <w:r>
              <w:rPr>
                <w:rFonts w:hint="eastAsia"/>
                <w:b/>
                <w:sz w:val="20"/>
                <w:szCs w:val="20"/>
              </w:rPr>
              <w:t xml:space="preserve">　後期基本計画</w:t>
            </w:r>
          </w:p>
          <w:p w:rsidR="001E00BC" w:rsidRPr="001E00BC" w:rsidRDefault="001E00BC" w:rsidP="001E00BC">
            <w:pPr>
              <w:snapToGrid w:val="0"/>
              <w:spacing w:line="320" w:lineRule="exact"/>
              <w:ind w:left="203" w:hangingChars="100" w:hanging="203"/>
              <w:rPr>
                <w:sz w:val="20"/>
                <w:szCs w:val="20"/>
              </w:rPr>
            </w:pPr>
            <w:r w:rsidRPr="001E00BC">
              <w:rPr>
                <w:rFonts w:hint="eastAsia"/>
                <w:sz w:val="20"/>
                <w:szCs w:val="20"/>
              </w:rPr>
              <w:t xml:space="preserve">&lt;公営住宅の整備・維持管理の推進&gt; </w:t>
            </w:r>
          </w:p>
          <w:p w:rsidR="001E00BC" w:rsidRPr="00D95E2B" w:rsidRDefault="001E00BC" w:rsidP="001E00BC">
            <w:pPr>
              <w:snapToGrid w:val="0"/>
              <w:spacing w:line="320" w:lineRule="exact"/>
              <w:ind w:left="203" w:hangingChars="100" w:hanging="203"/>
              <w:rPr>
                <w:sz w:val="20"/>
                <w:szCs w:val="20"/>
              </w:rPr>
            </w:pPr>
            <w:r>
              <w:rPr>
                <w:rFonts w:hint="eastAsia"/>
                <w:sz w:val="20"/>
                <w:szCs w:val="20"/>
              </w:rPr>
              <w:t>・</w:t>
            </w:r>
            <w:r w:rsidRPr="00D95E2B">
              <w:rPr>
                <w:rFonts w:hint="eastAsia"/>
                <w:sz w:val="20"/>
                <w:szCs w:val="20"/>
              </w:rPr>
              <w:t>老朽化した公営住宅の整備・改善・維持保全を推進します。</w:t>
            </w:r>
          </w:p>
          <w:p w:rsidR="001E00BC" w:rsidRDefault="001E00BC" w:rsidP="001E00BC">
            <w:pPr>
              <w:snapToGrid w:val="0"/>
              <w:spacing w:line="320" w:lineRule="exact"/>
              <w:ind w:left="203" w:hangingChars="100" w:hanging="203"/>
              <w:rPr>
                <w:sz w:val="20"/>
                <w:szCs w:val="20"/>
              </w:rPr>
            </w:pPr>
            <w:r>
              <w:rPr>
                <w:rFonts w:hint="eastAsia"/>
                <w:sz w:val="20"/>
                <w:szCs w:val="20"/>
              </w:rPr>
              <w:t>・</w:t>
            </w:r>
            <w:r w:rsidRPr="00D95E2B">
              <w:rPr>
                <w:rFonts w:hint="eastAsia"/>
                <w:sz w:val="20"/>
                <w:szCs w:val="20"/>
              </w:rPr>
              <w:t>公営住宅の機能維持に必要な修繕及び、法定更新を適切な時期に行います。</w:t>
            </w:r>
          </w:p>
          <w:p w:rsidR="001E00BC" w:rsidRDefault="001E00BC" w:rsidP="001E00BC">
            <w:pPr>
              <w:snapToGrid w:val="0"/>
              <w:spacing w:line="320" w:lineRule="exact"/>
              <w:ind w:left="213" w:hangingChars="100" w:hanging="213"/>
              <w:rPr>
                <w:rFonts w:hAnsi="HG丸ｺﾞｼｯｸM-PRO"/>
                <w:szCs w:val="21"/>
              </w:rPr>
            </w:pPr>
          </w:p>
          <w:p w:rsidR="00005A64" w:rsidRDefault="00005A64" w:rsidP="00005A64">
            <w:pPr>
              <w:snapToGrid w:val="0"/>
              <w:spacing w:line="320" w:lineRule="exact"/>
              <w:ind w:left="203" w:hangingChars="100" w:hanging="203"/>
              <w:rPr>
                <w:b/>
                <w:sz w:val="20"/>
                <w:szCs w:val="20"/>
              </w:rPr>
            </w:pPr>
            <w:r>
              <w:rPr>
                <w:rFonts w:hint="eastAsia"/>
                <w:b/>
                <w:sz w:val="20"/>
                <w:szCs w:val="20"/>
              </w:rPr>
              <w:t>公共施設等総合管理計画</w:t>
            </w:r>
          </w:p>
          <w:p w:rsidR="00005A64" w:rsidRPr="00005A64" w:rsidRDefault="00005A64" w:rsidP="00005A64">
            <w:pPr>
              <w:snapToGrid w:val="0"/>
              <w:spacing w:line="320" w:lineRule="exact"/>
              <w:ind w:left="203" w:hangingChars="100" w:hanging="203"/>
              <w:rPr>
                <w:sz w:val="20"/>
                <w:szCs w:val="20"/>
              </w:rPr>
            </w:pPr>
            <w:r w:rsidRPr="00005A64">
              <w:rPr>
                <w:rFonts w:hint="eastAsia"/>
                <w:sz w:val="20"/>
                <w:szCs w:val="20"/>
              </w:rPr>
              <w:t>＜公営住宅＞</w:t>
            </w:r>
          </w:p>
          <w:p w:rsidR="008049B7" w:rsidRPr="004679A1" w:rsidRDefault="00005A64" w:rsidP="00005A64">
            <w:pPr>
              <w:snapToGrid w:val="0"/>
              <w:spacing w:line="320" w:lineRule="exact"/>
              <w:ind w:left="203" w:hangingChars="100" w:hanging="203"/>
              <w:rPr>
                <w:rFonts w:hAnsi="HG丸ｺﾞｼｯｸM-PRO"/>
                <w:szCs w:val="21"/>
              </w:rPr>
            </w:pPr>
            <w:r>
              <w:rPr>
                <w:rFonts w:hint="eastAsia"/>
                <w:sz w:val="20"/>
                <w:szCs w:val="20"/>
              </w:rPr>
              <w:t>・</w:t>
            </w:r>
            <w:r w:rsidRPr="003012CC">
              <w:rPr>
                <w:rFonts w:hint="eastAsia"/>
                <w:sz w:val="20"/>
                <w:szCs w:val="20"/>
              </w:rPr>
              <w:t>「中標津町公営住宅等長寿命化計画」に基づき、老朽化が進行しつつある公営住宅等の更新や改善を効果的かつ効率的に進め、ストックの有効活用を図り、長寿命化によるライフサイクルコストの縮減を図ります。</w:t>
            </w:r>
          </w:p>
        </w:tc>
        <w:tc>
          <w:tcPr>
            <w:tcW w:w="5103" w:type="dxa"/>
            <w:tcBorders>
              <w:left w:val="dotted" w:sz="4" w:space="0" w:color="auto"/>
              <w:right w:val="double" w:sz="4" w:space="0" w:color="auto"/>
            </w:tcBorders>
            <w:shd w:val="clear" w:color="auto" w:fill="auto"/>
          </w:tcPr>
          <w:p w:rsidR="0007212A" w:rsidRDefault="00967F96" w:rsidP="0007212A">
            <w:pPr>
              <w:spacing w:line="300" w:lineRule="exact"/>
              <w:ind w:left="213" w:hangingChars="100" w:hanging="213"/>
              <w:rPr>
                <w:rFonts w:hAnsi="HG丸ｺﾞｼｯｸM-PRO"/>
                <w:szCs w:val="21"/>
              </w:rPr>
            </w:pPr>
            <w:r>
              <w:rPr>
                <w:rFonts w:hAnsi="HG丸ｺﾞｼｯｸM-PRO" w:hint="eastAsia"/>
                <w:szCs w:val="21"/>
              </w:rPr>
              <w:t>・</w:t>
            </w:r>
            <w:r w:rsidR="0007212A" w:rsidRPr="0007212A">
              <w:rPr>
                <w:rFonts w:hAnsi="HG丸ｺﾞｼｯｸM-PRO" w:hint="eastAsia"/>
                <w:szCs w:val="21"/>
              </w:rPr>
              <w:t>現在の住宅の総合的な満足度は、満足傾向69.1％不満傾向30.9％、団地別にみると、満足傾向は高い順に「泉」93.9％、「旭ふれあい」83.3％、「西町」81.3％、「計根別」78.9％</w:t>
            </w:r>
            <w:r w:rsidR="0007212A">
              <w:rPr>
                <w:rFonts w:hAnsi="HG丸ｺﾞｼｯｸM-PRO" w:hint="eastAsia"/>
                <w:szCs w:val="21"/>
              </w:rPr>
              <w:t>、</w:t>
            </w:r>
            <w:r w:rsidR="0007212A" w:rsidRPr="0007212A">
              <w:rPr>
                <w:rFonts w:hAnsi="HG丸ｺﾞｼｯｸM-PRO" w:hint="eastAsia"/>
                <w:szCs w:val="21"/>
              </w:rPr>
              <w:t>満足傾向の割合が低いのは「東中」52.3％、「宮下」57.2％、「あずまグリーン」57.6％。</w:t>
            </w:r>
          </w:p>
          <w:p w:rsidR="0007212A" w:rsidRDefault="0007212A" w:rsidP="0007212A">
            <w:pPr>
              <w:spacing w:line="300" w:lineRule="exact"/>
              <w:ind w:left="213" w:hangingChars="100" w:hanging="213"/>
              <w:rPr>
                <w:rFonts w:hAnsi="HG丸ｺﾞｼｯｸM-PRO"/>
                <w:szCs w:val="21"/>
              </w:rPr>
            </w:pPr>
            <w:r>
              <w:rPr>
                <w:rFonts w:hAnsi="HG丸ｺﾞｼｯｸM-PRO" w:hint="eastAsia"/>
                <w:szCs w:val="21"/>
              </w:rPr>
              <w:t>・</w:t>
            </w:r>
            <w:r w:rsidRPr="0007212A">
              <w:rPr>
                <w:rFonts w:hAnsi="HG丸ｺﾞｼｯｸM-PRO" w:hint="eastAsia"/>
                <w:szCs w:val="21"/>
              </w:rPr>
              <w:t>周辺環境の総合的な満足度は、満足傾向が81.4％</w:t>
            </w:r>
            <w:r>
              <w:rPr>
                <w:rFonts w:hAnsi="HG丸ｺﾞｼｯｸM-PRO" w:hint="eastAsia"/>
                <w:szCs w:val="21"/>
              </w:rPr>
              <w:t>、</w:t>
            </w:r>
            <w:r w:rsidRPr="0007212A">
              <w:rPr>
                <w:rFonts w:hAnsi="HG丸ｺﾞｼｯｸM-PRO" w:hint="eastAsia"/>
                <w:szCs w:val="21"/>
              </w:rPr>
              <w:t>不満傾向は18.6％。</w:t>
            </w:r>
          </w:p>
          <w:p w:rsidR="001E2337" w:rsidRDefault="0007212A" w:rsidP="0007212A">
            <w:pPr>
              <w:spacing w:line="300" w:lineRule="exact"/>
              <w:ind w:left="213" w:hangingChars="100" w:hanging="213"/>
              <w:rPr>
                <w:rFonts w:hAnsi="HG丸ｺﾞｼｯｸM-PRO"/>
                <w:szCs w:val="21"/>
              </w:rPr>
            </w:pPr>
            <w:r>
              <w:rPr>
                <w:rFonts w:hAnsi="HG丸ｺﾞｼｯｸM-PRO" w:hint="eastAsia"/>
                <w:szCs w:val="21"/>
              </w:rPr>
              <w:t>・</w:t>
            </w:r>
            <w:r w:rsidR="00967F96" w:rsidRPr="00967F96">
              <w:rPr>
                <w:rFonts w:hAnsi="HG丸ｺﾞｼｯｸM-PRO" w:hint="eastAsia"/>
                <w:szCs w:val="21"/>
              </w:rPr>
              <w:t>住戸内の改善要望は、「台所」32.2％、「浴室」30.8％、「断熱性」26.7％、「給湯設備」19.9％。</w:t>
            </w:r>
          </w:p>
          <w:p w:rsidR="0007212A" w:rsidRDefault="0007212A" w:rsidP="0007212A">
            <w:pPr>
              <w:spacing w:line="300" w:lineRule="exact"/>
              <w:ind w:left="213" w:hangingChars="100" w:hanging="213"/>
              <w:rPr>
                <w:rFonts w:hAnsi="HG丸ｺﾞｼｯｸM-PRO"/>
                <w:szCs w:val="21"/>
              </w:rPr>
            </w:pPr>
            <w:r>
              <w:rPr>
                <w:rFonts w:hAnsi="HG丸ｺﾞｼｯｸM-PRO" w:hint="eastAsia"/>
                <w:szCs w:val="21"/>
              </w:rPr>
              <w:t>・</w:t>
            </w:r>
            <w:r w:rsidRPr="0007212A">
              <w:rPr>
                <w:rFonts w:hAnsi="HG丸ｺﾞｼｯｸM-PRO" w:hint="eastAsia"/>
                <w:szCs w:val="21"/>
              </w:rPr>
              <w:t>周辺環境の改善要望は、「駐車場」24.1％、</w:t>
            </w:r>
            <w:r>
              <w:rPr>
                <w:rFonts w:hAnsi="HG丸ｺﾞｼｯｸM-PRO" w:hint="eastAsia"/>
                <w:szCs w:val="21"/>
              </w:rPr>
              <w:t>「ごみ置き場」</w:t>
            </w:r>
            <w:r w:rsidRPr="0007212A">
              <w:rPr>
                <w:rFonts w:hAnsi="HG丸ｺﾞｼｯｸM-PRO" w:hint="eastAsia"/>
                <w:szCs w:val="21"/>
              </w:rPr>
              <w:t>14.8</w:t>
            </w:r>
            <w:r>
              <w:rPr>
                <w:rFonts w:hAnsi="HG丸ｺﾞｼｯｸM-PRO" w:hint="eastAsia"/>
                <w:szCs w:val="21"/>
              </w:rPr>
              <w:t>％</w:t>
            </w:r>
            <w:r w:rsidRPr="0007212A">
              <w:rPr>
                <w:rFonts w:hAnsi="HG丸ｺﾞｼｯｸM-PRO" w:hint="eastAsia"/>
                <w:szCs w:val="21"/>
              </w:rPr>
              <w:t>。</w:t>
            </w:r>
          </w:p>
          <w:p w:rsidR="0007212A" w:rsidRDefault="0007212A" w:rsidP="0007212A">
            <w:pPr>
              <w:spacing w:line="300" w:lineRule="exact"/>
              <w:ind w:left="213" w:hangingChars="100" w:hanging="213"/>
              <w:rPr>
                <w:rFonts w:hAnsi="HG丸ｺﾞｼｯｸM-PRO"/>
                <w:szCs w:val="21"/>
              </w:rPr>
            </w:pPr>
            <w:r>
              <w:rPr>
                <w:rFonts w:hAnsi="HG丸ｺﾞｼｯｸM-PRO" w:hint="eastAsia"/>
                <w:szCs w:val="21"/>
              </w:rPr>
              <w:t>・</w:t>
            </w:r>
            <w:r w:rsidRPr="0007212A">
              <w:rPr>
                <w:rFonts w:hAnsi="HG丸ｺﾞｼｯｸM-PRO" w:hint="eastAsia"/>
                <w:szCs w:val="21"/>
              </w:rPr>
              <w:t>現在の住宅からの住み替え意向</w:t>
            </w:r>
            <w:r>
              <w:rPr>
                <w:rFonts w:hAnsi="HG丸ｺﾞｼｯｸM-PRO" w:hint="eastAsia"/>
                <w:szCs w:val="21"/>
              </w:rPr>
              <w:t>（東中団地以外）</w:t>
            </w:r>
            <w:r w:rsidRPr="0007212A">
              <w:rPr>
                <w:rFonts w:hAnsi="HG丸ｺﾞｼｯｸM-PRO" w:hint="eastAsia"/>
                <w:szCs w:val="21"/>
              </w:rPr>
              <w:t>については、「今の住宅に住み続けたい」が62.3％、「今の住宅から住み替えたい」が18.3％、「わからない」が19.4％。</w:t>
            </w:r>
          </w:p>
          <w:p w:rsidR="0007212A" w:rsidRPr="0007212A" w:rsidRDefault="0007212A" w:rsidP="0007212A">
            <w:pPr>
              <w:spacing w:line="300" w:lineRule="exact"/>
              <w:ind w:left="213" w:hangingChars="100" w:hanging="213"/>
              <w:rPr>
                <w:rFonts w:hAnsi="HG丸ｺﾞｼｯｸM-PRO"/>
                <w:szCs w:val="21"/>
              </w:rPr>
            </w:pPr>
            <w:r>
              <w:rPr>
                <w:rFonts w:hAnsi="HG丸ｺﾞｼｯｸM-PRO" w:hint="eastAsia"/>
                <w:szCs w:val="21"/>
              </w:rPr>
              <w:t>・</w:t>
            </w:r>
            <w:r w:rsidRPr="0007212A">
              <w:rPr>
                <w:rFonts w:hAnsi="HG丸ｺﾞｼｯｸM-PRO" w:hint="eastAsia"/>
                <w:szCs w:val="21"/>
              </w:rPr>
              <w:t>東中団地における建替え後の新しい住宅への入居希望については、「現在の場所で建て替えた新しい住宅への入居を希望」49.3％、「建替えはせず、できるだけ今と同じ家賃で現在の住宅に住み続けたい」22.4％、「他の町営住宅への引っ越したい」20.9％。</w:t>
            </w:r>
          </w:p>
        </w:tc>
        <w:tc>
          <w:tcPr>
            <w:tcW w:w="5103" w:type="dxa"/>
            <w:tcBorders>
              <w:left w:val="double" w:sz="4" w:space="0" w:color="auto"/>
            </w:tcBorders>
            <w:shd w:val="clear" w:color="auto" w:fill="auto"/>
          </w:tcPr>
          <w:p w:rsidR="002568D5" w:rsidRPr="002568D5" w:rsidRDefault="002568D5" w:rsidP="002568D5">
            <w:pPr>
              <w:spacing w:line="300" w:lineRule="exact"/>
              <w:rPr>
                <w:rFonts w:hAnsi="HG丸ｺﾞｼｯｸM-PRO"/>
                <w:b/>
                <w:szCs w:val="21"/>
              </w:rPr>
            </w:pPr>
            <w:r w:rsidRPr="002568D5">
              <w:rPr>
                <w:rFonts w:hAnsi="HG丸ｺﾞｼｯｸM-PRO" w:hint="eastAsia"/>
                <w:b/>
                <w:szCs w:val="21"/>
              </w:rPr>
              <w:t>⑩適正な管理戸数、地域バランスの設定</w:t>
            </w:r>
          </w:p>
          <w:p w:rsidR="002568D5" w:rsidRPr="002568D5" w:rsidRDefault="002568D5" w:rsidP="002568D5">
            <w:pPr>
              <w:spacing w:line="300" w:lineRule="exact"/>
              <w:ind w:firstLineChars="100" w:firstLine="213"/>
              <w:rPr>
                <w:rFonts w:hAnsi="HG丸ｺﾞｼｯｸM-PRO"/>
                <w:szCs w:val="21"/>
              </w:rPr>
            </w:pPr>
            <w:r w:rsidRPr="002568D5">
              <w:rPr>
                <w:rFonts w:hAnsi="HG丸ｺﾞｼｯｸM-PRO" w:hint="eastAsia"/>
                <w:szCs w:val="21"/>
              </w:rPr>
              <w:t>人口が減少していることから、真に公営住宅等を必要とする世帯の需要を把握し、適切な管理戸数を設定する必要があります。</w:t>
            </w:r>
          </w:p>
          <w:p w:rsidR="002568D5" w:rsidRPr="002568D5" w:rsidRDefault="002568D5" w:rsidP="002568D5">
            <w:pPr>
              <w:spacing w:line="300" w:lineRule="exact"/>
              <w:ind w:firstLineChars="100" w:firstLine="213"/>
              <w:rPr>
                <w:rFonts w:hAnsi="HG丸ｺﾞｼｯｸM-PRO"/>
                <w:szCs w:val="21"/>
              </w:rPr>
            </w:pPr>
          </w:p>
          <w:p w:rsidR="002568D5" w:rsidRPr="002C357B" w:rsidRDefault="002C357B" w:rsidP="002C357B">
            <w:pPr>
              <w:spacing w:line="300" w:lineRule="exact"/>
              <w:rPr>
                <w:rFonts w:hAnsi="HG丸ｺﾞｼｯｸM-PRO"/>
                <w:b/>
                <w:szCs w:val="21"/>
              </w:rPr>
            </w:pPr>
            <w:r w:rsidRPr="002C357B">
              <w:rPr>
                <w:rFonts w:hAnsi="HG丸ｺﾞｼｯｸM-PRO" w:hint="eastAsia"/>
                <w:b/>
                <w:szCs w:val="21"/>
              </w:rPr>
              <w:t>⑪</w:t>
            </w:r>
            <w:r w:rsidR="002568D5" w:rsidRPr="002C357B">
              <w:rPr>
                <w:rFonts w:hAnsi="HG丸ｺﾞｼｯｸM-PRO" w:hint="eastAsia"/>
                <w:b/>
                <w:szCs w:val="21"/>
              </w:rPr>
              <w:t>耐用年数を経過するストックの解消</w:t>
            </w:r>
          </w:p>
          <w:p w:rsidR="002568D5" w:rsidRPr="002568D5" w:rsidRDefault="002568D5" w:rsidP="002568D5">
            <w:pPr>
              <w:spacing w:line="300" w:lineRule="exact"/>
              <w:ind w:firstLineChars="100" w:firstLine="213"/>
              <w:rPr>
                <w:rFonts w:hAnsi="HG丸ｺﾞｼｯｸM-PRO"/>
                <w:szCs w:val="21"/>
              </w:rPr>
            </w:pPr>
            <w:r w:rsidRPr="002568D5">
              <w:rPr>
                <w:rFonts w:hAnsi="HG丸ｺﾞｼｯｸM-PRO" w:hint="eastAsia"/>
                <w:szCs w:val="21"/>
              </w:rPr>
              <w:t>10年後には耐用年数を経過するストックが2</w:t>
            </w:r>
            <w:r w:rsidR="002C357B">
              <w:rPr>
                <w:rFonts w:hAnsi="HG丸ｺﾞｼｯｸM-PRO" w:hint="eastAsia"/>
                <w:szCs w:val="21"/>
              </w:rPr>
              <w:t>60</w:t>
            </w:r>
            <w:r w:rsidRPr="002568D5">
              <w:rPr>
                <w:rFonts w:hAnsi="HG丸ｺﾞｼｯｸM-PRO" w:hint="eastAsia"/>
                <w:szCs w:val="21"/>
              </w:rPr>
              <w:t>戸となり、計画的な更新プログラムを検討する必要があります。</w:t>
            </w:r>
            <w:r w:rsidR="002C357B">
              <w:rPr>
                <w:rFonts w:hAnsi="HG丸ｺﾞｼｯｸM-PRO" w:hint="eastAsia"/>
                <w:szCs w:val="21"/>
              </w:rPr>
              <w:t>特に最も古い東中団地について整備位置を含め</w:t>
            </w:r>
            <w:r w:rsidR="007042E4">
              <w:rPr>
                <w:rFonts w:hAnsi="HG丸ｺﾞｼｯｸM-PRO" w:hint="eastAsia"/>
                <w:szCs w:val="21"/>
              </w:rPr>
              <w:t>早急に検討する必要があります。</w:t>
            </w:r>
          </w:p>
          <w:p w:rsidR="002568D5" w:rsidRPr="002568D5" w:rsidRDefault="002568D5" w:rsidP="002568D5">
            <w:pPr>
              <w:spacing w:line="300" w:lineRule="exact"/>
              <w:ind w:firstLineChars="100" w:firstLine="213"/>
              <w:rPr>
                <w:rFonts w:hAnsi="HG丸ｺﾞｼｯｸM-PRO"/>
                <w:szCs w:val="21"/>
              </w:rPr>
            </w:pPr>
          </w:p>
          <w:p w:rsidR="002568D5" w:rsidRPr="002C357B" w:rsidRDefault="002C357B" w:rsidP="002C357B">
            <w:pPr>
              <w:spacing w:line="300" w:lineRule="exact"/>
              <w:rPr>
                <w:rFonts w:hAnsi="HG丸ｺﾞｼｯｸM-PRO"/>
                <w:b/>
                <w:szCs w:val="21"/>
              </w:rPr>
            </w:pPr>
            <w:r w:rsidRPr="002C357B">
              <w:rPr>
                <w:rFonts w:hAnsi="HG丸ｺﾞｼｯｸM-PRO" w:hint="eastAsia"/>
                <w:b/>
                <w:szCs w:val="21"/>
              </w:rPr>
              <w:t>⑫</w:t>
            </w:r>
            <w:r w:rsidR="002568D5" w:rsidRPr="002C357B">
              <w:rPr>
                <w:rFonts w:hAnsi="HG丸ｺﾞｼｯｸM-PRO" w:hint="eastAsia"/>
                <w:b/>
                <w:szCs w:val="21"/>
              </w:rPr>
              <w:t>長期的に活用するストック（準耐火構造、耐火構造）の適切な維持管理</w:t>
            </w:r>
          </w:p>
          <w:p w:rsidR="002568D5" w:rsidRPr="002568D5" w:rsidRDefault="002568D5" w:rsidP="002568D5">
            <w:pPr>
              <w:spacing w:line="300" w:lineRule="exact"/>
              <w:ind w:firstLineChars="100" w:firstLine="213"/>
              <w:rPr>
                <w:rFonts w:hAnsi="HG丸ｺﾞｼｯｸM-PRO"/>
                <w:szCs w:val="21"/>
              </w:rPr>
            </w:pPr>
            <w:r w:rsidRPr="002568D5">
              <w:rPr>
                <w:rFonts w:hAnsi="HG丸ｺﾞｼｯｸM-PRO" w:hint="eastAsia"/>
                <w:szCs w:val="21"/>
              </w:rPr>
              <w:t>準耐火構造（耐用年数45年）及び耐火構造住宅（耐用年数70年）の多くは平成</w:t>
            </w:r>
            <w:r w:rsidR="002C357B">
              <w:rPr>
                <w:rFonts w:hAnsi="HG丸ｺﾞｼｯｸM-PRO" w:hint="eastAsia"/>
                <w:szCs w:val="21"/>
              </w:rPr>
              <w:t>5</w:t>
            </w:r>
            <w:r w:rsidRPr="002568D5">
              <w:rPr>
                <w:rFonts w:hAnsi="HG丸ｺﾞｼｯｸM-PRO" w:hint="eastAsia"/>
                <w:szCs w:val="21"/>
              </w:rPr>
              <w:t>年度以降に整備しており、耐用年数が十分に残されています。これらの住宅については、計画的に改善を実施するなど長寿命化への対応を進めていく必要があります。</w:t>
            </w:r>
          </w:p>
          <w:p w:rsidR="002568D5" w:rsidRPr="002568D5" w:rsidRDefault="002568D5" w:rsidP="002568D5">
            <w:pPr>
              <w:spacing w:line="300" w:lineRule="exact"/>
              <w:ind w:firstLineChars="100" w:firstLine="213"/>
              <w:rPr>
                <w:rFonts w:hAnsi="HG丸ｺﾞｼｯｸM-PRO"/>
                <w:szCs w:val="21"/>
              </w:rPr>
            </w:pPr>
          </w:p>
          <w:p w:rsidR="002568D5" w:rsidRPr="002C357B" w:rsidRDefault="002C357B" w:rsidP="002C357B">
            <w:pPr>
              <w:spacing w:line="300" w:lineRule="exact"/>
              <w:rPr>
                <w:rFonts w:hAnsi="HG丸ｺﾞｼｯｸM-PRO"/>
                <w:b/>
                <w:szCs w:val="21"/>
              </w:rPr>
            </w:pPr>
            <w:r w:rsidRPr="002C357B">
              <w:rPr>
                <w:rFonts w:hAnsi="HG丸ｺﾞｼｯｸM-PRO" w:hint="eastAsia"/>
                <w:b/>
                <w:szCs w:val="21"/>
              </w:rPr>
              <w:t>⑬</w:t>
            </w:r>
            <w:r w:rsidR="002568D5" w:rsidRPr="002C357B">
              <w:rPr>
                <w:rFonts w:hAnsi="HG丸ｺﾞｼｯｸM-PRO" w:hint="eastAsia"/>
                <w:b/>
                <w:szCs w:val="21"/>
              </w:rPr>
              <w:t>高齢者対策、子育て支援対策</w:t>
            </w:r>
          </w:p>
          <w:p w:rsidR="001E2337" w:rsidRPr="001E2337" w:rsidRDefault="002568D5" w:rsidP="002C357B">
            <w:pPr>
              <w:spacing w:line="300" w:lineRule="exact"/>
              <w:ind w:firstLineChars="100" w:firstLine="213"/>
              <w:rPr>
                <w:rFonts w:hAnsi="HG丸ｺﾞｼｯｸM-PRO"/>
                <w:szCs w:val="21"/>
              </w:rPr>
            </w:pPr>
            <w:r w:rsidRPr="002568D5">
              <w:rPr>
                <w:rFonts w:hAnsi="HG丸ｺﾞｼｯｸM-PRO" w:hint="eastAsia"/>
                <w:szCs w:val="21"/>
              </w:rPr>
              <w:t>町営住宅等入居世帯のうち</w:t>
            </w:r>
            <w:r w:rsidR="002C357B">
              <w:rPr>
                <w:rFonts w:hAnsi="HG丸ｺﾞｼｯｸM-PRO" w:hint="eastAsia"/>
                <w:szCs w:val="21"/>
              </w:rPr>
              <w:t>４</w:t>
            </w:r>
            <w:r w:rsidRPr="002568D5">
              <w:rPr>
                <w:rFonts w:hAnsi="HG丸ｺﾞｼｯｸM-PRO" w:hint="eastAsia"/>
                <w:szCs w:val="21"/>
              </w:rPr>
              <w:t>割以上が65歳以上の高齢者のいる世帯となっています。一方で子育て世帯は</w:t>
            </w:r>
            <w:r w:rsidR="002C357B">
              <w:rPr>
                <w:rFonts w:hAnsi="HG丸ｺﾞｼｯｸM-PRO" w:hint="eastAsia"/>
                <w:szCs w:val="21"/>
              </w:rPr>
              <w:t>２</w:t>
            </w:r>
            <w:r w:rsidRPr="002568D5">
              <w:rPr>
                <w:rFonts w:hAnsi="HG丸ｺﾞｼｯｸM-PRO" w:hint="eastAsia"/>
                <w:szCs w:val="21"/>
              </w:rPr>
              <w:t>割程度となっています。さらなる少子高齢化を見据え、高齢者、子育て世帯等が安心して暮らせる</w:t>
            </w:r>
            <w:r w:rsidR="002C357B">
              <w:rPr>
                <w:rFonts w:hAnsi="HG丸ｺﾞｼｯｸM-PRO" w:hint="eastAsia"/>
                <w:szCs w:val="21"/>
              </w:rPr>
              <w:t>環境整備</w:t>
            </w:r>
            <w:r w:rsidRPr="002568D5">
              <w:rPr>
                <w:rFonts w:hAnsi="HG丸ｺﾞｼｯｸM-PRO" w:hint="eastAsia"/>
                <w:szCs w:val="21"/>
              </w:rPr>
              <w:t>が必要です。</w:t>
            </w:r>
          </w:p>
        </w:tc>
      </w:tr>
    </w:tbl>
    <w:p w:rsidR="001E2337" w:rsidRPr="001E2337" w:rsidRDefault="001E2337" w:rsidP="001E2337"/>
    <w:p w:rsidR="001E2337" w:rsidRPr="001E2337" w:rsidRDefault="001E2337" w:rsidP="001E2337">
      <w:pPr>
        <w:sectPr w:rsidR="001E2337" w:rsidRPr="001E2337" w:rsidSect="001A5D2A">
          <w:footerReference w:type="default" r:id="rId102"/>
          <w:pgSz w:w="23814" w:h="16839" w:orient="landscape" w:code="8"/>
          <w:pgMar w:top="1701" w:right="1701" w:bottom="1134" w:left="1701" w:header="851" w:footer="454" w:gutter="0"/>
          <w:pgNumType w:start="92"/>
          <w:cols w:space="425"/>
          <w:docGrid w:type="linesAndChars" w:linePitch="335" w:charSpace="532"/>
        </w:sectPr>
      </w:pPr>
    </w:p>
    <w:p w:rsidR="00B015C0" w:rsidRPr="002D5E93" w:rsidRDefault="00B015C0" w:rsidP="00920CF4"/>
    <w:sectPr w:rsidR="00B015C0" w:rsidRPr="002D5E93" w:rsidSect="00920CF4">
      <w:footerReference w:type="default" r:id="rId103"/>
      <w:pgSz w:w="11906" w:h="16838" w:code="9"/>
      <w:pgMar w:top="1701" w:right="1701" w:bottom="851" w:left="1701" w:header="851" w:footer="454" w:gutter="0"/>
      <w:cols w:space="425"/>
      <w:docGrid w:type="linesAndChars" w:linePitch="335" w:charSpace="5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14E3" w:rsidRDefault="00C914E3" w:rsidP="00364F8C">
      <w:r>
        <w:separator/>
      </w:r>
    </w:p>
  </w:endnote>
  <w:endnote w:type="continuationSeparator" w:id="0">
    <w:p w:rsidR="00C914E3" w:rsidRDefault="00C914E3" w:rsidP="00364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メイリオ">
    <w:panose1 w:val="020B0604030504040204"/>
    <w:charset w:val="80"/>
    <w:family w:val="modern"/>
    <w:pitch w:val="variable"/>
    <w:sig w:usb0="E10102FF" w:usb1="EAC7FFFF" w:usb2="0001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w:altName w:val="ＭＳ ゴシック"/>
    <w:charset w:val="80"/>
    <w:family w:val="modern"/>
    <w:pitch w:val="variable"/>
    <w:sig w:usb0="00000000"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Osaka|">
    <w:altName w:val="Times New Roman"/>
    <w:panose1 w:val="00000000000000000000"/>
    <w:charset w:val="00"/>
    <w:family w:val="roman"/>
    <w:notTrueType/>
    <w:pitch w:val="default"/>
  </w:font>
  <w:font w:name="MS UI Gothic">
    <w:panose1 w:val="020B0600070205080204"/>
    <w:charset w:val="80"/>
    <w:family w:val="modern"/>
    <w:pitch w:val="variable"/>
    <w:sig w:usb0="E00002FF" w:usb1="6AC7FDFB" w:usb2="00000012" w:usb3="00000000" w:csb0="0002009F" w:csb1="00000000"/>
  </w:font>
  <w:font w:name="NotoSansCJKjp-Regular">
    <w:altName w:val="Times New Roman"/>
    <w:charset w:val="00"/>
    <w:family w:val="auto"/>
    <w:pitch w:val="default"/>
  </w:font>
  <w:font w:name="Meiryo UI">
    <w:panose1 w:val="020B0604030504040204"/>
    <w:charset w:val="80"/>
    <w:family w:val="modern"/>
    <w:pitch w:val="variable"/>
    <w:sig w:usb0="E10102FF" w:usb1="EAC7FFFF" w:usb2="0001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Default="00C914E3">
    <w:pPr>
      <w:pStyle w:val="a5"/>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4395800"/>
      <w:docPartObj>
        <w:docPartGallery w:val="Page Numbers (Bottom of Page)"/>
        <w:docPartUnique/>
      </w:docPartObj>
    </w:sdtPr>
    <w:sdtEndPr/>
    <w:sdtContent>
      <w:p w:rsidR="00C914E3" w:rsidRDefault="00C914E3" w:rsidP="00D164B0">
        <w:pPr>
          <w:pStyle w:val="a5"/>
          <w:jc w:val="right"/>
        </w:pPr>
        <w:r>
          <w:fldChar w:fldCharType="begin"/>
        </w:r>
        <w:r>
          <w:instrText>PAGE   \* MERGEFORMAT</w:instrText>
        </w:r>
        <w:r>
          <w:fldChar w:fldCharType="separate"/>
        </w:r>
        <w:r w:rsidR="00CB312C" w:rsidRPr="00CB312C">
          <w:rPr>
            <w:noProof/>
            <w:lang w:val="ja-JP"/>
          </w:rPr>
          <w:t>49</w:t>
        </w:r>
        <w: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Default="00C914E3" w:rsidP="00D164B0">
    <w:pPr>
      <w:pStyle w:val="a5"/>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2710478"/>
      <w:docPartObj>
        <w:docPartGallery w:val="Page Numbers (Bottom of Page)"/>
        <w:docPartUnique/>
      </w:docPartObj>
    </w:sdtPr>
    <w:sdtEndPr/>
    <w:sdtContent>
      <w:p w:rsidR="00C914E3" w:rsidRDefault="00C914E3" w:rsidP="00D164B0">
        <w:pPr>
          <w:pStyle w:val="a5"/>
          <w:jc w:val="right"/>
        </w:pPr>
        <w:r>
          <w:fldChar w:fldCharType="begin"/>
        </w:r>
        <w:r>
          <w:instrText>PAGE   \* MERGEFORMAT</w:instrText>
        </w:r>
        <w:r>
          <w:fldChar w:fldCharType="separate"/>
        </w:r>
        <w:r w:rsidR="00CB312C" w:rsidRPr="00CB312C">
          <w:rPr>
            <w:noProof/>
            <w:lang w:val="ja-JP"/>
          </w:rPr>
          <w:t>50</w:t>
        </w:r>
        <w: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Default="00C914E3">
    <w:pPr>
      <w:pStyle w:val="a5"/>
      <w:jc w:val="center"/>
    </w:pPr>
    <w:r>
      <w:fldChar w:fldCharType="begin"/>
    </w:r>
    <w:r>
      <w:instrText>PAGE   \* MERGEFORMAT</w:instrText>
    </w:r>
    <w:r>
      <w:fldChar w:fldCharType="separate"/>
    </w:r>
    <w:r w:rsidR="00CB312C" w:rsidRPr="00CB312C">
      <w:rPr>
        <w:noProof/>
        <w:lang w:val="ja-JP"/>
      </w:rPr>
      <w:t>61</w:t>
    </w:r>
    <w: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Default="00C914E3">
    <w:pPr>
      <w:pStyle w:val="a5"/>
      <w:jc w:val="center"/>
    </w:pPr>
    <w:r>
      <w:fldChar w:fldCharType="begin"/>
    </w:r>
    <w:r>
      <w:instrText>PAGE   \* MERGEFORMAT</w:instrText>
    </w:r>
    <w:r>
      <w:fldChar w:fldCharType="separate"/>
    </w:r>
    <w:r w:rsidR="00CB312C" w:rsidRPr="00CB312C">
      <w:rPr>
        <w:noProof/>
        <w:lang w:val="ja-JP"/>
      </w:rPr>
      <w:t>88</w:t>
    </w:r>
    <w: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3027723"/>
      <w:docPartObj>
        <w:docPartGallery w:val="Page Numbers (Bottom of Page)"/>
        <w:docPartUnique/>
      </w:docPartObj>
    </w:sdtPr>
    <w:sdtEndPr/>
    <w:sdtContent>
      <w:p w:rsidR="00C914E3" w:rsidRPr="001717F1" w:rsidRDefault="00C914E3" w:rsidP="0012485D">
        <w:pPr>
          <w:pStyle w:val="a5"/>
          <w:jc w:val="right"/>
        </w:pPr>
        <w:r>
          <w:fldChar w:fldCharType="begin"/>
        </w:r>
        <w:r>
          <w:instrText>PAGE   \* MERGEFORMAT</w:instrText>
        </w:r>
        <w:r>
          <w:fldChar w:fldCharType="separate"/>
        </w:r>
        <w:r w:rsidR="00CB312C" w:rsidRPr="00CB312C">
          <w:rPr>
            <w:noProof/>
            <w:lang w:val="ja-JP"/>
          </w:rPr>
          <w:t>89</w:t>
        </w:r>
        <w: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6654509"/>
      <w:docPartObj>
        <w:docPartGallery w:val="Page Numbers (Bottom of Page)"/>
        <w:docPartUnique/>
      </w:docPartObj>
    </w:sdtPr>
    <w:sdtEndPr/>
    <w:sdtContent>
      <w:p w:rsidR="00C914E3" w:rsidRPr="001717F1" w:rsidRDefault="00C914E3" w:rsidP="0012485D">
        <w:pPr>
          <w:pStyle w:val="a5"/>
          <w:jc w:val="right"/>
        </w:pPr>
        <w:r>
          <w:fldChar w:fldCharType="begin"/>
        </w:r>
        <w:r>
          <w:instrText>PAGE   \* MERGEFORMAT</w:instrText>
        </w:r>
        <w:r>
          <w:fldChar w:fldCharType="separate"/>
        </w:r>
        <w:r w:rsidRPr="00920CF4">
          <w:rPr>
            <w:noProof/>
            <w:lang w:val="ja-JP"/>
          </w:rPr>
          <w:t>84</w:t>
        </w:r>
        <w: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Pr="001717F1" w:rsidRDefault="00C914E3" w:rsidP="0012485D">
    <w:pPr>
      <w:pStyle w:val="a5"/>
      <w:jc w:val="righ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Pr="001717F1" w:rsidRDefault="00C914E3" w:rsidP="0012485D">
    <w:pPr>
      <w:pStyle w:val="a5"/>
      <w:jc w:val="right"/>
    </w:pPr>
    <w:r>
      <w:fldChar w:fldCharType="begin"/>
    </w:r>
    <w:r>
      <w:instrText>PAGE   \* MERGEFORMAT</w:instrText>
    </w:r>
    <w:r>
      <w:fldChar w:fldCharType="separate"/>
    </w:r>
    <w:r w:rsidR="00CB312C" w:rsidRPr="00CB312C">
      <w:rPr>
        <w:noProof/>
        <w:lang w:val="ja-JP"/>
      </w:rPr>
      <w:t>90</w:t>
    </w:r>
    <w: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Pr="001717F1" w:rsidRDefault="00C914E3" w:rsidP="0012485D">
    <w:pPr>
      <w:pStyle w:val="a5"/>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Default="00C914E3" w:rsidP="0062478B">
    <w:pPr>
      <w:pStyle w:val="a5"/>
      <w:jc w:val="cen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Pr="001717F1" w:rsidRDefault="00C914E3" w:rsidP="0012485D">
    <w:pPr>
      <w:pStyle w:val="a5"/>
      <w:jc w:val="right"/>
    </w:pPr>
    <w:r>
      <w:fldChar w:fldCharType="begin"/>
    </w:r>
    <w:r>
      <w:instrText>PAGE   \* MERGEFORMAT</w:instrText>
    </w:r>
    <w:r>
      <w:fldChar w:fldCharType="separate"/>
    </w:r>
    <w:r w:rsidR="00CB312C" w:rsidRPr="00CB312C">
      <w:rPr>
        <w:noProof/>
        <w:lang w:val="ja-JP"/>
      </w:rPr>
      <w:t>92</w:t>
    </w:r>
    <w: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Pr="001717F1" w:rsidRDefault="00C914E3" w:rsidP="0012485D">
    <w:pPr>
      <w:pStyle w:val="a5"/>
      <w:jc w:val="right"/>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Pr="001717F1" w:rsidRDefault="00C914E3" w:rsidP="0012485D">
    <w:pPr>
      <w:pStyle w:val="a5"/>
      <w:jc w:val="right"/>
    </w:pPr>
    <w:r>
      <w:fldChar w:fldCharType="begin"/>
    </w:r>
    <w:r>
      <w:instrText>PAGE   \* MERGEFORMAT</w:instrText>
    </w:r>
    <w:r>
      <w:fldChar w:fldCharType="separate"/>
    </w:r>
    <w:r w:rsidR="00CB312C" w:rsidRPr="00CB312C">
      <w:rPr>
        <w:noProof/>
        <w:lang w:val="ja-JP"/>
      </w:rPr>
      <w:t>92</w:t>
    </w:r>
    <w: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9949386"/>
      <w:docPartObj>
        <w:docPartGallery w:val="Page Numbers (Bottom of Page)"/>
        <w:docPartUnique/>
      </w:docPartObj>
    </w:sdtPr>
    <w:sdtEndPr/>
    <w:sdtContent>
      <w:p w:rsidR="00C914E3" w:rsidRPr="001717F1" w:rsidRDefault="00C914E3" w:rsidP="0012485D">
        <w:pPr>
          <w:pStyle w:val="a5"/>
          <w:jc w:val="center"/>
        </w:pPr>
        <w:r>
          <w:fldChar w:fldCharType="begin"/>
        </w:r>
        <w:r>
          <w:instrText>PAGE   \* MERGEFORMAT</w:instrText>
        </w:r>
        <w:r>
          <w:fldChar w:fldCharType="separate"/>
        </w:r>
        <w:r w:rsidR="00CB312C" w:rsidRPr="00CB312C">
          <w:rPr>
            <w:noProof/>
            <w:lang w:val="ja-JP"/>
          </w:rPr>
          <w:t>93</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2254395"/>
      <w:docPartObj>
        <w:docPartGallery w:val="Page Numbers (Bottom of Page)"/>
        <w:docPartUnique/>
      </w:docPartObj>
    </w:sdtPr>
    <w:sdtEndPr/>
    <w:sdtContent>
      <w:p w:rsidR="00C914E3" w:rsidRDefault="00C914E3" w:rsidP="0062478B">
        <w:pPr>
          <w:pStyle w:val="a5"/>
          <w:jc w:val="center"/>
        </w:pPr>
        <w:r>
          <w:fldChar w:fldCharType="begin"/>
        </w:r>
        <w:r>
          <w:instrText>PAGE   \* MERGEFORMAT</w:instrText>
        </w:r>
        <w:r>
          <w:fldChar w:fldCharType="separate"/>
        </w:r>
        <w:r w:rsidR="00CB312C" w:rsidRPr="00CB312C">
          <w:rPr>
            <w:noProof/>
            <w:lang w:val="ja-JP"/>
          </w:rPr>
          <w:t>45</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4482373"/>
      <w:docPartObj>
        <w:docPartGallery w:val="Page Numbers (Bottom of Page)"/>
        <w:docPartUnique/>
      </w:docPartObj>
    </w:sdtPr>
    <w:sdtEndPr/>
    <w:sdtContent>
      <w:p w:rsidR="00C914E3" w:rsidRDefault="00C914E3" w:rsidP="00D164B0">
        <w:pPr>
          <w:pStyle w:val="a5"/>
          <w:jc w:val="right"/>
        </w:pPr>
        <w:r>
          <w:fldChar w:fldCharType="begin"/>
        </w:r>
        <w:r>
          <w:instrText>PAGE   \* MERGEFORMAT</w:instrText>
        </w:r>
        <w:r>
          <w:fldChar w:fldCharType="separate"/>
        </w:r>
        <w:r w:rsidR="00CB312C" w:rsidRPr="00CB312C">
          <w:rPr>
            <w:noProof/>
            <w:lang w:val="ja-JP"/>
          </w:rPr>
          <w:t>46</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Default="00C914E3" w:rsidP="00D164B0">
    <w:pPr>
      <w:pStyle w:val="a5"/>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2582638"/>
      <w:docPartObj>
        <w:docPartGallery w:val="Page Numbers (Bottom of Page)"/>
        <w:docPartUnique/>
      </w:docPartObj>
    </w:sdtPr>
    <w:sdtEndPr/>
    <w:sdtContent>
      <w:p w:rsidR="00C914E3" w:rsidRDefault="00C914E3" w:rsidP="00D164B0">
        <w:pPr>
          <w:pStyle w:val="a5"/>
          <w:jc w:val="right"/>
        </w:pPr>
        <w:r>
          <w:fldChar w:fldCharType="begin"/>
        </w:r>
        <w:r>
          <w:instrText>PAGE   \* MERGEFORMAT</w:instrText>
        </w:r>
        <w:r>
          <w:fldChar w:fldCharType="separate"/>
        </w:r>
        <w:r w:rsidR="00CB312C" w:rsidRPr="00CB312C">
          <w:rPr>
            <w:noProof/>
            <w:lang w:val="ja-JP"/>
          </w:rPr>
          <w:t>47</w:t>
        </w:r>
        <w: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Default="00C914E3" w:rsidP="00D164B0">
    <w:pPr>
      <w:pStyle w:val="a5"/>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6144140"/>
      <w:docPartObj>
        <w:docPartGallery w:val="Page Numbers (Bottom of Page)"/>
        <w:docPartUnique/>
      </w:docPartObj>
    </w:sdtPr>
    <w:sdtEndPr/>
    <w:sdtContent>
      <w:p w:rsidR="00C914E3" w:rsidRDefault="00C914E3" w:rsidP="00D164B0">
        <w:pPr>
          <w:pStyle w:val="a5"/>
          <w:jc w:val="right"/>
        </w:pPr>
        <w:r>
          <w:fldChar w:fldCharType="begin"/>
        </w:r>
        <w:r>
          <w:instrText>PAGE   \* MERGEFORMAT</w:instrText>
        </w:r>
        <w:r>
          <w:fldChar w:fldCharType="separate"/>
        </w:r>
        <w:r w:rsidR="00CB312C" w:rsidRPr="00CB312C">
          <w:rPr>
            <w:noProof/>
            <w:lang w:val="ja-JP"/>
          </w:rPr>
          <w:t>48</w:t>
        </w:r>
        <w: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4E3" w:rsidRDefault="00C914E3" w:rsidP="00D164B0">
    <w:pPr>
      <w:pStyle w:val="a5"/>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14E3" w:rsidRDefault="00C914E3" w:rsidP="00364F8C">
      <w:r>
        <w:separator/>
      </w:r>
    </w:p>
  </w:footnote>
  <w:footnote w:type="continuationSeparator" w:id="0">
    <w:p w:rsidR="00C914E3" w:rsidRDefault="00C914E3" w:rsidP="00364F8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3971"/>
    <w:multiLevelType w:val="hybridMultilevel"/>
    <w:tmpl w:val="C4384534"/>
    <w:lvl w:ilvl="0" w:tplc="A4D60F18">
      <w:start w:val="1"/>
      <w:numFmt w:val="decimal"/>
      <w:lvlText w:val="(%1) "/>
      <w:lvlJc w:val="left"/>
      <w:pPr>
        <w:ind w:left="666" w:hanging="420"/>
      </w:pPr>
      <w:rPr>
        <w:rFonts w:hint="default"/>
      </w:rPr>
    </w:lvl>
    <w:lvl w:ilvl="1" w:tplc="04090017" w:tentative="1">
      <w:start w:val="1"/>
      <w:numFmt w:val="aiueoFullWidth"/>
      <w:lvlText w:val="(%2)"/>
      <w:lvlJc w:val="left"/>
      <w:pPr>
        <w:ind w:left="1086" w:hanging="420"/>
      </w:pPr>
    </w:lvl>
    <w:lvl w:ilvl="2" w:tplc="04090011" w:tentative="1">
      <w:start w:val="1"/>
      <w:numFmt w:val="decimalEnclosedCircle"/>
      <w:lvlText w:val="%3"/>
      <w:lvlJc w:val="left"/>
      <w:pPr>
        <w:ind w:left="1506" w:hanging="420"/>
      </w:pPr>
    </w:lvl>
    <w:lvl w:ilvl="3" w:tplc="0409000F" w:tentative="1">
      <w:start w:val="1"/>
      <w:numFmt w:val="decimal"/>
      <w:lvlText w:val="%4."/>
      <w:lvlJc w:val="left"/>
      <w:pPr>
        <w:ind w:left="1926" w:hanging="420"/>
      </w:pPr>
    </w:lvl>
    <w:lvl w:ilvl="4" w:tplc="04090017" w:tentative="1">
      <w:start w:val="1"/>
      <w:numFmt w:val="aiueoFullWidth"/>
      <w:lvlText w:val="(%5)"/>
      <w:lvlJc w:val="left"/>
      <w:pPr>
        <w:ind w:left="2346" w:hanging="420"/>
      </w:pPr>
    </w:lvl>
    <w:lvl w:ilvl="5" w:tplc="04090011" w:tentative="1">
      <w:start w:val="1"/>
      <w:numFmt w:val="decimalEnclosedCircle"/>
      <w:lvlText w:val="%6"/>
      <w:lvlJc w:val="left"/>
      <w:pPr>
        <w:ind w:left="2766" w:hanging="420"/>
      </w:pPr>
    </w:lvl>
    <w:lvl w:ilvl="6" w:tplc="0409000F" w:tentative="1">
      <w:start w:val="1"/>
      <w:numFmt w:val="decimal"/>
      <w:lvlText w:val="%7."/>
      <w:lvlJc w:val="left"/>
      <w:pPr>
        <w:ind w:left="3186" w:hanging="420"/>
      </w:pPr>
    </w:lvl>
    <w:lvl w:ilvl="7" w:tplc="04090017" w:tentative="1">
      <w:start w:val="1"/>
      <w:numFmt w:val="aiueoFullWidth"/>
      <w:lvlText w:val="(%8)"/>
      <w:lvlJc w:val="left"/>
      <w:pPr>
        <w:ind w:left="3606" w:hanging="420"/>
      </w:pPr>
    </w:lvl>
    <w:lvl w:ilvl="8" w:tplc="04090011" w:tentative="1">
      <w:start w:val="1"/>
      <w:numFmt w:val="decimalEnclosedCircle"/>
      <w:lvlText w:val="%9"/>
      <w:lvlJc w:val="left"/>
      <w:pPr>
        <w:ind w:left="4026" w:hanging="420"/>
      </w:pPr>
    </w:lvl>
  </w:abstractNum>
  <w:abstractNum w:abstractNumId="1">
    <w:nsid w:val="085A040F"/>
    <w:multiLevelType w:val="multilevel"/>
    <w:tmpl w:val="4B7A0BFA"/>
    <w:lvl w:ilvl="0">
      <w:start w:val="1"/>
      <w:numFmt w:val="decimalFullWidth"/>
      <w:pStyle w:val="1"/>
      <w:suff w:val="nothing"/>
      <w:lvlText w:val="%1章"/>
      <w:lvlJc w:val="left"/>
      <w:pPr>
        <w:ind w:left="0" w:firstLine="0"/>
      </w:pPr>
      <w:rPr>
        <w:rFonts w:ascii="メイリオ" w:eastAsia="メイリオ" w:hint="eastAsia"/>
        <w:b/>
        <w:i w:val="0"/>
        <w:sz w:val="28"/>
      </w:rPr>
    </w:lvl>
    <w:lvl w:ilvl="1">
      <w:start w:val="1"/>
      <w:numFmt w:val="decimalFullWidth"/>
      <w:pStyle w:val="2"/>
      <w:suff w:val="nothing"/>
      <w:lvlText w:val="%2"/>
      <w:lvlJc w:val="left"/>
      <w:pPr>
        <w:ind w:left="0" w:firstLine="0"/>
      </w:pPr>
      <w:rPr>
        <w:rFonts w:ascii="メイリオ" w:eastAsia="メイリオ" w:cs="Times New Roman" w:hint="eastAsia"/>
        <w:b/>
        <w:bCs w:val="0"/>
        <w:i w:val="0"/>
        <w:iCs w:val="0"/>
        <w:caps w:val="0"/>
        <w:smallCaps w:val="0"/>
        <w:strike w:val="0"/>
        <w:dstrike w:val="0"/>
        <w:outline w:val="0"/>
        <w:shadow w:val="0"/>
        <w:emboss w:val="0"/>
        <w:imprint w:val="0"/>
        <w:noProof w:val="0"/>
        <w:vanish w:val="0"/>
        <w:spacing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FullWidth"/>
      <w:pStyle w:val="3"/>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lang w:val="en-US"/>
      </w:rPr>
    </w:lvl>
    <w:lvl w:ilvl="3">
      <w:start w:val="1"/>
      <w:numFmt w:val="lowerLetter"/>
      <w:pStyle w:val="4"/>
      <w:suff w:val="nothing"/>
      <w:lvlText w:val="%4．"/>
      <w:lvlJc w:val="left"/>
      <w:pPr>
        <w:ind w:left="0" w:firstLine="0"/>
      </w:pPr>
      <w:rPr>
        <w:rFonts w:ascii="メイリオ" w:eastAsia="メイリオ"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2">
    <w:nsid w:val="2AB112C9"/>
    <w:multiLevelType w:val="multilevel"/>
    <w:tmpl w:val="79D43824"/>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1"/>
      <w:numFmt w:val="decimalFullWidth"/>
      <w:suff w:val="nothing"/>
      <w:lvlText w:val="%2"/>
      <w:lvlJc w:val="left"/>
      <w:pPr>
        <w:ind w:left="0" w:firstLine="0"/>
      </w:pPr>
      <w:rPr>
        <w:rFonts w:ascii="HG丸ｺﾞｼｯｸM-PRO" w:eastAsia="HG丸ｺﾞｼｯｸM-PRO" w:cs="Times New Roman" w:hint="eastAsia"/>
        <w:b/>
        <w:bCs w:val="0"/>
        <w:i w:val="0"/>
        <w:iCs w:val="0"/>
        <w:caps w:val="0"/>
        <w:smallCaps w:val="0"/>
        <w:strike w:val="0"/>
        <w:dstrike w:val="0"/>
        <w:noProof w:val="0"/>
        <w:vanish w:val="0"/>
        <w:color w:val="000000"/>
        <w:spacing w:val="0"/>
        <w:position w:val="0"/>
        <w:sz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FullWidth"/>
      <w:suff w:val="nothing"/>
      <w:lvlText w:val="（%3）"/>
      <w:lvlJc w:val="left"/>
      <w:pPr>
        <w:ind w:left="0" w:firstLine="0"/>
      </w:pPr>
      <w:rPr>
        <w:rFonts w:ascii="HG丸ｺﾞｼｯｸM-PRO" w:eastAsia="HG丸ｺﾞｼｯｸM-PRO" w:hint="eastAsia"/>
        <w:b/>
        <w:i w:val="0"/>
        <w:sz w:val="21"/>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decimal"/>
      <w:suff w:val="nothing"/>
      <w:lvlText w:val="%5."/>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3">
    <w:nsid w:val="2F910201"/>
    <w:multiLevelType w:val="hybridMultilevel"/>
    <w:tmpl w:val="07B60C62"/>
    <w:lvl w:ilvl="0" w:tplc="0CD83736">
      <w:start w:val="1"/>
      <w:numFmt w:val="decimal"/>
      <w:lvlText w:val="(%1) "/>
      <w:lvlJc w:val="left"/>
      <w:pPr>
        <w:ind w:left="703"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37CE08C8"/>
    <w:multiLevelType w:val="hybridMultilevel"/>
    <w:tmpl w:val="FC68E76A"/>
    <w:lvl w:ilvl="0" w:tplc="40E4F6D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3E6B57AD"/>
    <w:multiLevelType w:val="multilevel"/>
    <w:tmpl w:val="78D61A7A"/>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2"/>
      <w:numFmt w:val="decimalFullWidth"/>
      <w:suff w:val="nothing"/>
      <w:lvlText w:val="%2"/>
      <w:lvlJc w:val="left"/>
      <w:pPr>
        <w:ind w:left="142" w:firstLine="0"/>
      </w:pPr>
      <w:rPr>
        <w:rFonts w:ascii="HG丸ｺﾞｼｯｸM-PRO" w:eastAsia="HG丸ｺﾞｼｯｸM-PRO" w:hint="eastAsia"/>
        <w:b/>
        <w:i w:val="0"/>
        <w:sz w:val="24"/>
        <w:szCs w:val="24"/>
      </w:rPr>
    </w:lvl>
    <w:lvl w:ilvl="2">
      <w:start w:val="1"/>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6">
    <w:nsid w:val="41716050"/>
    <w:multiLevelType w:val="multilevel"/>
    <w:tmpl w:val="0E8ED5E8"/>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2"/>
      <w:numFmt w:val="decimalFullWidth"/>
      <w:suff w:val="nothing"/>
      <w:lvlText w:val="%2"/>
      <w:lvlJc w:val="left"/>
      <w:pPr>
        <w:ind w:left="142" w:firstLine="0"/>
      </w:pPr>
      <w:rPr>
        <w:rFonts w:ascii="HG丸ｺﾞｼｯｸM-PRO" w:eastAsia="HG丸ｺﾞｼｯｸM-PRO" w:hint="eastAsia"/>
        <w:b/>
        <w:i w:val="0"/>
        <w:sz w:val="24"/>
        <w:szCs w:val="24"/>
      </w:rPr>
    </w:lvl>
    <w:lvl w:ilvl="2">
      <w:start w:val="1"/>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7">
    <w:nsid w:val="4CD70F14"/>
    <w:multiLevelType w:val="multilevel"/>
    <w:tmpl w:val="523ACB72"/>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1"/>
      <w:numFmt w:val="decimalFullWidth"/>
      <w:suff w:val="nothing"/>
      <w:lvlText w:val="%2"/>
      <w:lvlJc w:val="left"/>
      <w:pPr>
        <w:ind w:left="142" w:firstLine="0"/>
      </w:pPr>
      <w:rPr>
        <w:rFonts w:ascii="HG丸ｺﾞｼｯｸM-PRO" w:eastAsia="HG丸ｺﾞｼｯｸM-PRO" w:hint="eastAsia"/>
        <w:b/>
        <w:i w:val="0"/>
        <w:sz w:val="24"/>
        <w:szCs w:val="24"/>
        <w:lang w:val="en-US"/>
      </w:rPr>
    </w:lvl>
    <w:lvl w:ilvl="2">
      <w:start w:val="3"/>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noProof w:val="0"/>
        <w:vanish w:val="0"/>
        <w:color w:val="000000"/>
        <w:spacing w:val="0"/>
        <w:position w:val="0"/>
        <w:sz w:val="21"/>
        <w:u w:val="none"/>
        <w:effect w:val="none"/>
        <w:vertAlign w:val="baseline"/>
        <w:em w:val="none"/>
        <w:lang w:val="en-US"/>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8">
    <w:nsid w:val="4ED04F21"/>
    <w:multiLevelType w:val="multilevel"/>
    <w:tmpl w:val="7770941C"/>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2"/>
      <w:numFmt w:val="decimalFullWidth"/>
      <w:suff w:val="nothing"/>
      <w:lvlText w:val="%2"/>
      <w:lvlJc w:val="left"/>
      <w:pPr>
        <w:ind w:left="142" w:firstLine="0"/>
      </w:pPr>
      <w:rPr>
        <w:rFonts w:ascii="HG丸ｺﾞｼｯｸM-PRO" w:eastAsia="HG丸ｺﾞｼｯｸM-PRO" w:hint="eastAsia"/>
        <w:b/>
        <w:i w:val="0"/>
        <w:sz w:val="24"/>
        <w:szCs w:val="24"/>
      </w:rPr>
    </w:lvl>
    <w:lvl w:ilvl="2">
      <w:start w:val="1"/>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9">
    <w:nsid w:val="6C985E1B"/>
    <w:multiLevelType w:val="multilevel"/>
    <w:tmpl w:val="9F5E461E"/>
    <w:lvl w:ilvl="0">
      <w:start w:val="1"/>
      <w:numFmt w:val="decimalFullWidth"/>
      <w:suff w:val="nothing"/>
      <w:lvlText w:val="%1章"/>
      <w:lvlJc w:val="left"/>
      <w:pPr>
        <w:ind w:left="0" w:firstLine="0"/>
      </w:pPr>
      <w:rPr>
        <w:rFonts w:ascii="HG丸ｺﾞｼｯｸM-PRO" w:eastAsia="HG丸ｺﾞｼｯｸM-PRO" w:hint="eastAsia"/>
        <w:b/>
        <w:i w:val="0"/>
        <w:sz w:val="28"/>
      </w:rPr>
    </w:lvl>
    <w:lvl w:ilvl="1">
      <w:start w:val="2"/>
      <w:numFmt w:val="decimalFullWidth"/>
      <w:suff w:val="nothing"/>
      <w:lvlText w:val="%2"/>
      <w:lvlJc w:val="left"/>
      <w:pPr>
        <w:ind w:left="142" w:firstLine="0"/>
      </w:pPr>
      <w:rPr>
        <w:rFonts w:ascii="HG丸ｺﾞｼｯｸM-PRO" w:eastAsia="HG丸ｺﾞｼｯｸM-PRO" w:hint="eastAsia"/>
        <w:b/>
        <w:i w:val="0"/>
        <w:sz w:val="24"/>
        <w:szCs w:val="24"/>
      </w:rPr>
    </w:lvl>
    <w:lvl w:ilvl="2">
      <w:start w:val="1"/>
      <w:numFmt w:val="decimalFullWidth"/>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 w:ilvl="3">
      <w:start w:val="1"/>
      <w:numFmt w:val="lowerLetter"/>
      <w:suff w:val="nothing"/>
      <w:lvlText w:val="%4．"/>
      <w:lvlJc w:val="left"/>
      <w:pPr>
        <w:ind w:left="0" w:firstLine="0"/>
      </w:pPr>
      <w:rPr>
        <w:rFonts w:ascii="HG丸ｺﾞｼｯｸM-PRO" w:eastAsia="HG丸ｺﾞｼｯｸM-PRO" w:hint="eastAsia"/>
        <w:b/>
        <w:i w:val="0"/>
        <w:sz w:val="21"/>
      </w:rPr>
    </w:lvl>
    <w:lvl w:ilvl="4">
      <w:start w:val="1"/>
      <w:numFmt w:val="none"/>
      <w:suff w:val="nothing"/>
      <w:lvlText w:val=""/>
      <w:lvlJc w:val="left"/>
      <w:pPr>
        <w:ind w:left="100" w:firstLine="0"/>
      </w:pPr>
      <w:rPr>
        <w:rFonts w:ascii="HG丸ｺﾞｼｯｸM-PRO" w:eastAsia="HG丸ｺﾞｼｯｸM-PRO" w:hint="eastAsia"/>
        <w:b/>
        <w:i w:val="0"/>
        <w:sz w:val="21"/>
      </w:rPr>
    </w:lvl>
    <w:lvl w:ilvl="5">
      <w:start w:val="1"/>
      <w:numFmt w:val="none"/>
      <w:suff w:val="nothing"/>
      <w:lvlText w:val=""/>
      <w:lvlJc w:val="left"/>
      <w:pPr>
        <w:ind w:left="2509" w:hanging="425"/>
      </w:pPr>
      <w:rPr>
        <w:rFonts w:hint="eastAsia"/>
      </w:rPr>
    </w:lvl>
    <w:lvl w:ilvl="6">
      <w:start w:val="1"/>
      <w:numFmt w:val="none"/>
      <w:suff w:val="nothing"/>
      <w:lvlText w:val=""/>
      <w:lvlJc w:val="left"/>
      <w:pPr>
        <w:ind w:left="2934" w:hanging="425"/>
      </w:pPr>
      <w:rPr>
        <w:rFonts w:hint="eastAsia"/>
      </w:rPr>
    </w:lvl>
    <w:lvl w:ilvl="7">
      <w:start w:val="1"/>
      <w:numFmt w:val="none"/>
      <w:suff w:val="nothing"/>
      <w:lvlText w:val=""/>
      <w:lvlJc w:val="left"/>
      <w:pPr>
        <w:ind w:left="3360" w:hanging="426"/>
      </w:pPr>
      <w:rPr>
        <w:rFonts w:hint="eastAsia"/>
      </w:rPr>
    </w:lvl>
    <w:lvl w:ilvl="8">
      <w:start w:val="1"/>
      <w:numFmt w:val="none"/>
      <w:suff w:val="nothing"/>
      <w:lvlText w:val=""/>
      <w:lvlJc w:val="left"/>
      <w:pPr>
        <w:ind w:left="3785" w:hanging="425"/>
      </w:pPr>
      <w:rPr>
        <w:rFonts w:hint="eastAsia"/>
      </w:rPr>
    </w:lvl>
  </w:abstractNum>
  <w:abstractNum w:abstractNumId="10">
    <w:nsid w:val="73805703"/>
    <w:multiLevelType w:val="multilevel"/>
    <w:tmpl w:val="9BF46218"/>
    <w:lvl w:ilvl="0">
      <w:start w:val="1"/>
      <w:numFmt w:val="decimalFullWidth"/>
      <w:suff w:val="nothing"/>
      <w:lvlText w:val="第%1章"/>
      <w:lvlJc w:val="left"/>
      <w:pPr>
        <w:ind w:left="0" w:firstLine="0"/>
      </w:pPr>
      <w:rPr>
        <w:rFonts w:ascii="メイリオ" w:eastAsia="メイリオ" w:hint="eastAsia"/>
        <w:b/>
        <w:i w:val="0"/>
        <w:sz w:val="28"/>
      </w:rPr>
    </w:lvl>
    <w:lvl w:ilvl="1">
      <w:start w:val="1"/>
      <w:numFmt w:val="decimalFullWidth"/>
      <w:suff w:val="nothing"/>
      <w:lvlText w:val="%2"/>
      <w:lvlJc w:val="left"/>
      <w:pPr>
        <w:ind w:left="0" w:firstLine="0"/>
      </w:pPr>
      <w:rPr>
        <w:rFonts w:ascii="メイリオ" w:eastAsia="メイリオ" w:hint="eastAsia"/>
        <w:b/>
        <w:i w:val="0"/>
        <w:sz w:val="24"/>
      </w:rPr>
    </w:lvl>
    <w:lvl w:ilvl="2">
      <w:start w:val="1"/>
      <w:numFmt w:val="decimalFullWidth"/>
      <w:suff w:val="nothing"/>
      <w:lvlText w:val="（%3）"/>
      <w:lvlJc w:val="left"/>
      <w:pPr>
        <w:ind w:left="710" w:hanging="710"/>
      </w:pPr>
      <w:rPr>
        <w:rFonts w:hint="eastAsia"/>
        <w:b/>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suff w:val="nothing"/>
      <w:lvlText w:val="%4．"/>
      <w:lvlJc w:val="left"/>
      <w:pPr>
        <w:ind w:left="0" w:firstLine="0"/>
      </w:pPr>
      <w:rPr>
        <w:rFonts w:asciiTheme="minorEastAsia" w:eastAsia="ＭＳ 明朝" w:hint="default"/>
        <w:b/>
        <w:i w:val="0"/>
        <w:sz w:val="22"/>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2"/>
  </w:num>
  <w:num w:numId="2">
    <w:abstractNumId w:val="7"/>
  </w:num>
  <w:num w:numId="3">
    <w:abstractNumId w:val="7"/>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lvlOverride w:ilvl="0">
      <w:startOverride w:val="3"/>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startOverride w:val="7"/>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7"/>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5"/>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5"/>
  </w:num>
  <w:num w:numId="27">
    <w:abstractNumId w:val="6"/>
  </w:num>
  <w:num w:numId="28">
    <w:abstractNumId w:val="9"/>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num>
  <w:num w:numId="33">
    <w:abstractNumId w:val="0"/>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lvlOverride w:ilvl="0">
      <w:lvl w:ilvl="0">
        <w:start w:val="1"/>
        <w:numFmt w:val="decimalFullWidth"/>
        <w:pStyle w:val="1"/>
        <w:suff w:val="nothing"/>
        <w:lvlText w:val="%1章"/>
        <w:lvlJc w:val="left"/>
        <w:pPr>
          <w:ind w:left="0" w:firstLine="0"/>
        </w:pPr>
        <w:rPr>
          <w:rFonts w:ascii="メイリオ" w:eastAsia="メイリオ" w:hint="eastAsia"/>
          <w:b/>
          <w:i w:val="0"/>
          <w:sz w:val="28"/>
        </w:rPr>
      </w:lvl>
    </w:lvlOverride>
    <w:lvlOverride w:ilvl="1">
      <w:lvl w:ilvl="1">
        <w:start w:val="1"/>
        <w:numFmt w:val="decimalFullWidth"/>
        <w:pStyle w:val="2"/>
        <w:suff w:val="nothing"/>
        <w:lvlText w:val="%2"/>
        <w:lvlJc w:val="left"/>
        <w:pPr>
          <w:ind w:left="142" w:firstLine="0"/>
        </w:pPr>
        <w:rPr>
          <w:rFonts w:ascii="メイリオ" w:eastAsia="メイリオ" w:hint="eastAsia"/>
          <w:b/>
          <w:i w:val="0"/>
          <w:sz w:val="24"/>
          <w:szCs w:val="24"/>
        </w:rPr>
      </w:lvl>
    </w:lvlOverride>
    <w:lvlOverride w:ilvl="2">
      <w:lvl w:ilvl="2">
        <w:start w:val="1"/>
        <w:numFmt w:val="decimalFullWidth"/>
        <w:pStyle w:val="3"/>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Override>
    <w:lvlOverride w:ilvl="3">
      <w:lvl w:ilvl="3">
        <w:start w:val="1"/>
        <w:numFmt w:val="lowerLetter"/>
        <w:pStyle w:val="4"/>
        <w:suff w:val="nothing"/>
        <w:lvlText w:val="%4．"/>
        <w:lvlJc w:val="left"/>
        <w:pPr>
          <w:ind w:left="0" w:firstLine="0"/>
        </w:pPr>
        <w:rPr>
          <w:rFonts w:ascii="HG丸ｺﾞｼｯｸM-PRO" w:eastAsia="HG丸ｺﾞｼｯｸM-PRO" w:hint="eastAsia"/>
          <w:b/>
          <w:i w:val="0"/>
          <w:sz w:val="21"/>
        </w:rPr>
      </w:lvl>
    </w:lvlOverride>
    <w:lvlOverride w:ilvl="4">
      <w:lvl w:ilvl="4">
        <w:start w:val="1"/>
        <w:numFmt w:val="none"/>
        <w:suff w:val="nothing"/>
        <w:lvlText w:val=""/>
        <w:lvlJc w:val="left"/>
        <w:pPr>
          <w:ind w:left="100" w:firstLine="0"/>
        </w:pPr>
        <w:rPr>
          <w:rFonts w:ascii="HG丸ｺﾞｼｯｸM-PRO" w:eastAsia="HG丸ｺﾞｼｯｸM-PRO" w:hint="eastAsia"/>
          <w:b/>
          <w:i w:val="0"/>
          <w:sz w:val="21"/>
        </w:rPr>
      </w:lvl>
    </w:lvlOverride>
    <w:lvlOverride w:ilvl="5">
      <w:lvl w:ilvl="5">
        <w:start w:val="1"/>
        <w:numFmt w:val="none"/>
        <w:suff w:val="nothing"/>
        <w:lvlText w:val=""/>
        <w:lvlJc w:val="left"/>
        <w:pPr>
          <w:ind w:left="2509" w:hanging="425"/>
        </w:pPr>
        <w:rPr>
          <w:rFonts w:hint="eastAsia"/>
        </w:rPr>
      </w:lvl>
    </w:lvlOverride>
    <w:lvlOverride w:ilvl="6">
      <w:lvl w:ilvl="6">
        <w:start w:val="1"/>
        <w:numFmt w:val="none"/>
        <w:suff w:val="nothing"/>
        <w:lvlText w:val=""/>
        <w:lvlJc w:val="left"/>
        <w:pPr>
          <w:ind w:left="2934" w:hanging="425"/>
        </w:pPr>
        <w:rPr>
          <w:rFonts w:hint="eastAsia"/>
        </w:rPr>
      </w:lvl>
    </w:lvlOverride>
    <w:lvlOverride w:ilvl="7">
      <w:lvl w:ilvl="7">
        <w:start w:val="1"/>
        <w:numFmt w:val="none"/>
        <w:suff w:val="nothing"/>
        <w:lvlText w:val=""/>
        <w:lvlJc w:val="left"/>
        <w:pPr>
          <w:ind w:left="3360" w:hanging="426"/>
        </w:pPr>
        <w:rPr>
          <w:rFonts w:hint="eastAsia"/>
        </w:rPr>
      </w:lvl>
    </w:lvlOverride>
    <w:lvlOverride w:ilvl="8">
      <w:lvl w:ilvl="8">
        <w:start w:val="1"/>
        <w:numFmt w:val="none"/>
        <w:suff w:val="nothing"/>
        <w:lvlText w:val=""/>
        <w:lvlJc w:val="left"/>
        <w:pPr>
          <w:ind w:left="3785" w:hanging="425"/>
        </w:pPr>
        <w:rPr>
          <w:rFonts w:hint="eastAsia"/>
        </w:rPr>
      </w:lvl>
    </w:lvlOverride>
  </w:num>
  <w:num w:numId="39">
    <w:abstractNumId w:val="1"/>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num>
  <w:num w:numId="43">
    <w:abstractNumId w:val="1"/>
    <w:lvlOverride w:ilvl="0">
      <w:lvl w:ilvl="0">
        <w:start w:val="1"/>
        <w:numFmt w:val="decimalFullWidth"/>
        <w:pStyle w:val="1"/>
        <w:suff w:val="nothing"/>
        <w:lvlText w:val="%1章"/>
        <w:lvlJc w:val="left"/>
        <w:pPr>
          <w:ind w:left="0" w:firstLine="0"/>
        </w:pPr>
        <w:rPr>
          <w:rFonts w:ascii="メイリオ" w:eastAsia="メイリオ" w:hint="eastAsia"/>
          <w:b/>
          <w:i w:val="0"/>
          <w:sz w:val="28"/>
        </w:rPr>
      </w:lvl>
    </w:lvlOverride>
    <w:lvlOverride w:ilvl="1">
      <w:lvl w:ilvl="1">
        <w:start w:val="1"/>
        <w:numFmt w:val="decimalFullWidth"/>
        <w:pStyle w:val="2"/>
        <w:suff w:val="nothing"/>
        <w:lvlText w:val="%2"/>
        <w:lvlJc w:val="left"/>
        <w:pPr>
          <w:ind w:left="0" w:firstLine="0"/>
        </w:pPr>
        <w:rPr>
          <w:rFonts w:ascii="メイリオ" w:eastAsia="メイリオ" w:cs="Times New Roman" w:hint="eastAsia"/>
          <w:b/>
          <w:bCs w:val="0"/>
          <w:i w:val="0"/>
          <w:iCs w:val="0"/>
          <w:caps w:val="0"/>
          <w:strike w:val="0"/>
          <w:dstrike w:val="0"/>
          <w:outline w:val="0"/>
          <w:shadow w:val="0"/>
          <w:emboss w:val="0"/>
          <w:imprint w:val="0"/>
          <w:vanish w:val="0"/>
          <w:spacing w:val="0"/>
          <w:position w:val="0"/>
          <w:sz w:val="24"/>
          <w:u w:val="none"/>
          <w:effect w:val="none"/>
          <w:vertAlign w:val="baseline"/>
          <w:em w:val="none"/>
          <w14:ligatures w14:val="none"/>
          <w14:numForm w14:val="default"/>
          <w14:numSpacing w14:val="default"/>
          <w14:stylisticSets/>
          <w14:cntxtAlts w14:val="0"/>
        </w:rPr>
      </w:lvl>
    </w:lvlOverride>
    <w:lvlOverride w:ilvl="2">
      <w:lvl w:ilvl="2">
        <w:start w:val="1"/>
        <w:numFmt w:val="decimalFullWidth"/>
        <w:pStyle w:val="3"/>
        <w:suff w:val="nothing"/>
        <w:lvlText w:val="（%3）"/>
        <w:lvlJc w:val="left"/>
        <w:pPr>
          <w:ind w:left="0" w:firstLine="0"/>
        </w:pPr>
        <w:rPr>
          <w:rFonts w:ascii="HG丸ｺﾞｼｯｸM-PRO" w:eastAsia="HG丸ｺﾞｼｯｸM-PRO" w:cs="Times New Roman" w:hint="eastAsia"/>
          <w:b/>
          <w:bCs w:val="0"/>
          <w:i w:val="0"/>
          <w:iCs w:val="0"/>
          <w:caps w:val="0"/>
          <w:smallCaps w:val="0"/>
          <w:strike w:val="0"/>
          <w:dstrike w:val="0"/>
          <w:vanish w:val="0"/>
          <w:color w:val="000000"/>
          <w:spacing w:val="0"/>
          <w:position w:val="0"/>
          <w:sz w:val="21"/>
          <w:u w:val="none"/>
          <w:effect w:val="none"/>
          <w:vertAlign w:val="baseline"/>
          <w:em w:val="none"/>
        </w:rPr>
      </w:lvl>
    </w:lvlOverride>
    <w:lvlOverride w:ilvl="3">
      <w:lvl w:ilvl="3">
        <w:start w:val="1"/>
        <w:numFmt w:val="lowerLetter"/>
        <w:pStyle w:val="4"/>
        <w:suff w:val="nothing"/>
        <w:lvlText w:val="%4．"/>
        <w:lvlJc w:val="left"/>
        <w:pPr>
          <w:ind w:left="0" w:firstLine="0"/>
        </w:pPr>
        <w:rPr>
          <w:rFonts w:ascii="メイリオ" w:eastAsia="メイリオ" w:hint="eastAsia"/>
          <w:b/>
          <w:i w:val="0"/>
          <w:sz w:val="21"/>
        </w:rPr>
      </w:lvl>
    </w:lvlOverride>
    <w:lvlOverride w:ilvl="4">
      <w:lvl w:ilvl="4">
        <w:start w:val="1"/>
        <w:numFmt w:val="none"/>
        <w:suff w:val="nothing"/>
        <w:lvlText w:val=""/>
        <w:lvlJc w:val="left"/>
        <w:pPr>
          <w:ind w:left="100" w:firstLine="0"/>
        </w:pPr>
        <w:rPr>
          <w:rFonts w:ascii="HG丸ｺﾞｼｯｸM-PRO" w:eastAsia="HG丸ｺﾞｼｯｸM-PRO" w:hint="eastAsia"/>
          <w:b/>
          <w:i w:val="0"/>
          <w:sz w:val="21"/>
        </w:rPr>
      </w:lvl>
    </w:lvlOverride>
    <w:lvlOverride w:ilvl="5">
      <w:lvl w:ilvl="5">
        <w:start w:val="1"/>
        <w:numFmt w:val="none"/>
        <w:suff w:val="nothing"/>
        <w:lvlText w:val=""/>
        <w:lvlJc w:val="left"/>
        <w:pPr>
          <w:ind w:left="2509" w:hanging="425"/>
        </w:pPr>
        <w:rPr>
          <w:rFonts w:hint="eastAsia"/>
        </w:rPr>
      </w:lvl>
    </w:lvlOverride>
    <w:lvlOverride w:ilvl="6">
      <w:lvl w:ilvl="6">
        <w:start w:val="1"/>
        <w:numFmt w:val="none"/>
        <w:suff w:val="nothing"/>
        <w:lvlText w:val=""/>
        <w:lvlJc w:val="left"/>
        <w:pPr>
          <w:ind w:left="2934" w:hanging="425"/>
        </w:pPr>
        <w:rPr>
          <w:rFonts w:hint="eastAsia"/>
        </w:rPr>
      </w:lvl>
    </w:lvlOverride>
    <w:lvlOverride w:ilvl="7">
      <w:lvl w:ilvl="7">
        <w:start w:val="1"/>
        <w:numFmt w:val="none"/>
        <w:suff w:val="nothing"/>
        <w:lvlText w:val=""/>
        <w:lvlJc w:val="left"/>
        <w:pPr>
          <w:ind w:left="3360" w:hanging="426"/>
        </w:pPr>
        <w:rPr>
          <w:rFonts w:hint="eastAsia"/>
        </w:rPr>
      </w:lvl>
    </w:lvlOverride>
    <w:lvlOverride w:ilvl="8">
      <w:lvl w:ilvl="8">
        <w:start w:val="1"/>
        <w:numFmt w:val="none"/>
        <w:suff w:val="nothing"/>
        <w:lvlText w:val=""/>
        <w:lvlJc w:val="left"/>
        <w:pPr>
          <w:ind w:left="3785" w:hanging="425"/>
        </w:pPr>
        <w:rPr>
          <w:rFonts w:hint="eastAsia"/>
        </w:rPr>
      </w:lvl>
    </w:lvlOverride>
  </w:num>
  <w:num w:numId="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hideSpellingErrors/>
  <w:attachedTemplate r:id="rId1"/>
  <w:documentProtection w:edit="readOnly" w:enforcement="0"/>
  <w:defaultTabStop w:val="840"/>
  <w:drawingGridHorizontalSpacing w:val="193"/>
  <w:drawingGridVerticalSpacing w:val="291"/>
  <w:displayHorizontalDrawingGridEvery w:val="0"/>
  <w:characterSpacingControl w:val="compressPunctuation"/>
  <w:hdrShapeDefaults>
    <o:shapedefaults v:ext="edit" spidmax="1228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478B"/>
    <w:rsid w:val="000031A7"/>
    <w:rsid w:val="00005A09"/>
    <w:rsid w:val="00005A64"/>
    <w:rsid w:val="00007E3D"/>
    <w:rsid w:val="0001635F"/>
    <w:rsid w:val="00017AE4"/>
    <w:rsid w:val="0002019A"/>
    <w:rsid w:val="00020AB2"/>
    <w:rsid w:val="00021300"/>
    <w:rsid w:val="000223B9"/>
    <w:rsid w:val="00023193"/>
    <w:rsid w:val="000235F4"/>
    <w:rsid w:val="000253DE"/>
    <w:rsid w:val="0003059A"/>
    <w:rsid w:val="000310D7"/>
    <w:rsid w:val="00035503"/>
    <w:rsid w:val="000403A0"/>
    <w:rsid w:val="00040BED"/>
    <w:rsid w:val="00044AE8"/>
    <w:rsid w:val="00045A57"/>
    <w:rsid w:val="00045B6E"/>
    <w:rsid w:val="0004646E"/>
    <w:rsid w:val="000469D0"/>
    <w:rsid w:val="00047503"/>
    <w:rsid w:val="000503B4"/>
    <w:rsid w:val="00051283"/>
    <w:rsid w:val="00051BB7"/>
    <w:rsid w:val="00053FFF"/>
    <w:rsid w:val="00054BF9"/>
    <w:rsid w:val="00063054"/>
    <w:rsid w:val="00065A55"/>
    <w:rsid w:val="00066E88"/>
    <w:rsid w:val="00066E92"/>
    <w:rsid w:val="0007139E"/>
    <w:rsid w:val="0007212A"/>
    <w:rsid w:val="000748BA"/>
    <w:rsid w:val="000770B0"/>
    <w:rsid w:val="000771A7"/>
    <w:rsid w:val="0008575F"/>
    <w:rsid w:val="0008620D"/>
    <w:rsid w:val="000868DE"/>
    <w:rsid w:val="000905A4"/>
    <w:rsid w:val="000906E5"/>
    <w:rsid w:val="000919B0"/>
    <w:rsid w:val="000923DD"/>
    <w:rsid w:val="00095F12"/>
    <w:rsid w:val="0009692A"/>
    <w:rsid w:val="000977EB"/>
    <w:rsid w:val="000A30BE"/>
    <w:rsid w:val="000A3AAA"/>
    <w:rsid w:val="000A5BD3"/>
    <w:rsid w:val="000A608B"/>
    <w:rsid w:val="000B18A7"/>
    <w:rsid w:val="000B3D09"/>
    <w:rsid w:val="000B3EB8"/>
    <w:rsid w:val="000B3F2C"/>
    <w:rsid w:val="000B48F2"/>
    <w:rsid w:val="000B6C2C"/>
    <w:rsid w:val="000B7636"/>
    <w:rsid w:val="000C02D5"/>
    <w:rsid w:val="000C0972"/>
    <w:rsid w:val="000C14EA"/>
    <w:rsid w:val="000C5371"/>
    <w:rsid w:val="000C568A"/>
    <w:rsid w:val="000C5924"/>
    <w:rsid w:val="000C7B1F"/>
    <w:rsid w:val="000C7D25"/>
    <w:rsid w:val="000D0D86"/>
    <w:rsid w:val="000D1A0C"/>
    <w:rsid w:val="000D1B5C"/>
    <w:rsid w:val="000D4811"/>
    <w:rsid w:val="000D4F88"/>
    <w:rsid w:val="000D69D5"/>
    <w:rsid w:val="000D6D06"/>
    <w:rsid w:val="000E2280"/>
    <w:rsid w:val="000E2302"/>
    <w:rsid w:val="000E287B"/>
    <w:rsid w:val="000E3677"/>
    <w:rsid w:val="000E3893"/>
    <w:rsid w:val="000E3D6D"/>
    <w:rsid w:val="000E4285"/>
    <w:rsid w:val="000E75E7"/>
    <w:rsid w:val="000E7A5F"/>
    <w:rsid w:val="000F0077"/>
    <w:rsid w:val="000F383A"/>
    <w:rsid w:val="000F4EAF"/>
    <w:rsid w:val="000F5037"/>
    <w:rsid w:val="000F7973"/>
    <w:rsid w:val="000F799A"/>
    <w:rsid w:val="0010123B"/>
    <w:rsid w:val="001031F8"/>
    <w:rsid w:val="001110EF"/>
    <w:rsid w:val="001122AD"/>
    <w:rsid w:val="00112AEB"/>
    <w:rsid w:val="001178E1"/>
    <w:rsid w:val="00117BDD"/>
    <w:rsid w:val="00120543"/>
    <w:rsid w:val="00120B6F"/>
    <w:rsid w:val="00121A79"/>
    <w:rsid w:val="0012485D"/>
    <w:rsid w:val="00124AF5"/>
    <w:rsid w:val="00127038"/>
    <w:rsid w:val="0012719C"/>
    <w:rsid w:val="00130C8C"/>
    <w:rsid w:val="00130E36"/>
    <w:rsid w:val="00132AAC"/>
    <w:rsid w:val="00133A7F"/>
    <w:rsid w:val="00134A09"/>
    <w:rsid w:val="00135F97"/>
    <w:rsid w:val="00136F6E"/>
    <w:rsid w:val="001379B7"/>
    <w:rsid w:val="00140910"/>
    <w:rsid w:val="001424C3"/>
    <w:rsid w:val="00142BE3"/>
    <w:rsid w:val="00142E87"/>
    <w:rsid w:val="00143292"/>
    <w:rsid w:val="00144255"/>
    <w:rsid w:val="00145B79"/>
    <w:rsid w:val="001460DF"/>
    <w:rsid w:val="001464FD"/>
    <w:rsid w:val="00147544"/>
    <w:rsid w:val="00153771"/>
    <w:rsid w:val="001550DB"/>
    <w:rsid w:val="00156B3B"/>
    <w:rsid w:val="0015764E"/>
    <w:rsid w:val="001624BF"/>
    <w:rsid w:val="0016298D"/>
    <w:rsid w:val="0016327E"/>
    <w:rsid w:val="00163518"/>
    <w:rsid w:val="00164E6F"/>
    <w:rsid w:val="00166BC1"/>
    <w:rsid w:val="00167D40"/>
    <w:rsid w:val="001706A9"/>
    <w:rsid w:val="00170713"/>
    <w:rsid w:val="0017401D"/>
    <w:rsid w:val="0017711E"/>
    <w:rsid w:val="00180D95"/>
    <w:rsid w:val="001828D8"/>
    <w:rsid w:val="00182EF6"/>
    <w:rsid w:val="00183A7F"/>
    <w:rsid w:val="00183ECB"/>
    <w:rsid w:val="001848C8"/>
    <w:rsid w:val="00184E2E"/>
    <w:rsid w:val="00185074"/>
    <w:rsid w:val="0018560A"/>
    <w:rsid w:val="00191039"/>
    <w:rsid w:val="001910B1"/>
    <w:rsid w:val="00191FCE"/>
    <w:rsid w:val="0019447F"/>
    <w:rsid w:val="00194D5A"/>
    <w:rsid w:val="00196A87"/>
    <w:rsid w:val="00196EB6"/>
    <w:rsid w:val="001A1408"/>
    <w:rsid w:val="001A4798"/>
    <w:rsid w:val="001A4A28"/>
    <w:rsid w:val="001A5766"/>
    <w:rsid w:val="001A5D2A"/>
    <w:rsid w:val="001A613A"/>
    <w:rsid w:val="001A6CDA"/>
    <w:rsid w:val="001A7F36"/>
    <w:rsid w:val="001B032B"/>
    <w:rsid w:val="001B06DC"/>
    <w:rsid w:val="001B0B90"/>
    <w:rsid w:val="001B2572"/>
    <w:rsid w:val="001B3380"/>
    <w:rsid w:val="001C0170"/>
    <w:rsid w:val="001C07CF"/>
    <w:rsid w:val="001C30D7"/>
    <w:rsid w:val="001C3116"/>
    <w:rsid w:val="001C4843"/>
    <w:rsid w:val="001C7CD8"/>
    <w:rsid w:val="001D09A0"/>
    <w:rsid w:val="001D1FAB"/>
    <w:rsid w:val="001D24B6"/>
    <w:rsid w:val="001D2656"/>
    <w:rsid w:val="001D3683"/>
    <w:rsid w:val="001D420A"/>
    <w:rsid w:val="001D64B0"/>
    <w:rsid w:val="001D678F"/>
    <w:rsid w:val="001D70C8"/>
    <w:rsid w:val="001E00BC"/>
    <w:rsid w:val="001E0150"/>
    <w:rsid w:val="001E2337"/>
    <w:rsid w:val="001E3FAC"/>
    <w:rsid w:val="001E44CD"/>
    <w:rsid w:val="001E45B4"/>
    <w:rsid w:val="001F34C7"/>
    <w:rsid w:val="001F4678"/>
    <w:rsid w:val="001F535C"/>
    <w:rsid w:val="001F5CBB"/>
    <w:rsid w:val="0020154E"/>
    <w:rsid w:val="00202130"/>
    <w:rsid w:val="0020231D"/>
    <w:rsid w:val="00206DA4"/>
    <w:rsid w:val="00207AA6"/>
    <w:rsid w:val="002112C8"/>
    <w:rsid w:val="0021581A"/>
    <w:rsid w:val="00217539"/>
    <w:rsid w:val="002178BE"/>
    <w:rsid w:val="00223495"/>
    <w:rsid w:val="00227AE8"/>
    <w:rsid w:val="00230523"/>
    <w:rsid w:val="00230998"/>
    <w:rsid w:val="00231577"/>
    <w:rsid w:val="00233258"/>
    <w:rsid w:val="00233259"/>
    <w:rsid w:val="00236FA6"/>
    <w:rsid w:val="0023721F"/>
    <w:rsid w:val="00237814"/>
    <w:rsid w:val="0023782D"/>
    <w:rsid w:val="00240870"/>
    <w:rsid w:val="002412C1"/>
    <w:rsid w:val="0024379E"/>
    <w:rsid w:val="00245797"/>
    <w:rsid w:val="00247D05"/>
    <w:rsid w:val="00254DB1"/>
    <w:rsid w:val="002568D5"/>
    <w:rsid w:val="00256C79"/>
    <w:rsid w:val="00260614"/>
    <w:rsid w:val="002612C7"/>
    <w:rsid w:val="00261D3D"/>
    <w:rsid w:val="0026754A"/>
    <w:rsid w:val="00270C2E"/>
    <w:rsid w:val="002749E5"/>
    <w:rsid w:val="002759E0"/>
    <w:rsid w:val="00276B7F"/>
    <w:rsid w:val="00277539"/>
    <w:rsid w:val="00277CCC"/>
    <w:rsid w:val="002816F0"/>
    <w:rsid w:val="00283CA6"/>
    <w:rsid w:val="002869F4"/>
    <w:rsid w:val="00286C96"/>
    <w:rsid w:val="00287587"/>
    <w:rsid w:val="00291104"/>
    <w:rsid w:val="002930F5"/>
    <w:rsid w:val="00293CD5"/>
    <w:rsid w:val="00293FF2"/>
    <w:rsid w:val="00294D69"/>
    <w:rsid w:val="00295DD4"/>
    <w:rsid w:val="002A086F"/>
    <w:rsid w:val="002A0FE6"/>
    <w:rsid w:val="002A1119"/>
    <w:rsid w:val="002A2135"/>
    <w:rsid w:val="002A435B"/>
    <w:rsid w:val="002B1B61"/>
    <w:rsid w:val="002B2CF4"/>
    <w:rsid w:val="002B3F14"/>
    <w:rsid w:val="002B4D02"/>
    <w:rsid w:val="002C12FF"/>
    <w:rsid w:val="002C2A95"/>
    <w:rsid w:val="002C2AC4"/>
    <w:rsid w:val="002C2ADB"/>
    <w:rsid w:val="002C2C64"/>
    <w:rsid w:val="002C357B"/>
    <w:rsid w:val="002C55AA"/>
    <w:rsid w:val="002C6C63"/>
    <w:rsid w:val="002D106A"/>
    <w:rsid w:val="002D3A12"/>
    <w:rsid w:val="002D3AB0"/>
    <w:rsid w:val="002D3E28"/>
    <w:rsid w:val="002D3EE6"/>
    <w:rsid w:val="002D4D60"/>
    <w:rsid w:val="002D5BF7"/>
    <w:rsid w:val="002D5E93"/>
    <w:rsid w:val="002D67E8"/>
    <w:rsid w:val="002E0015"/>
    <w:rsid w:val="002E2981"/>
    <w:rsid w:val="002E3DE8"/>
    <w:rsid w:val="002E4065"/>
    <w:rsid w:val="002E4E83"/>
    <w:rsid w:val="002E6268"/>
    <w:rsid w:val="002E7EE6"/>
    <w:rsid w:val="002F04DE"/>
    <w:rsid w:val="002F493D"/>
    <w:rsid w:val="002F6A93"/>
    <w:rsid w:val="00300993"/>
    <w:rsid w:val="003012CC"/>
    <w:rsid w:val="00301A12"/>
    <w:rsid w:val="003048F2"/>
    <w:rsid w:val="003048F4"/>
    <w:rsid w:val="00306BE9"/>
    <w:rsid w:val="00307C87"/>
    <w:rsid w:val="00310BBE"/>
    <w:rsid w:val="00311282"/>
    <w:rsid w:val="00312744"/>
    <w:rsid w:val="003127B3"/>
    <w:rsid w:val="00314BF4"/>
    <w:rsid w:val="00317F19"/>
    <w:rsid w:val="00324B0B"/>
    <w:rsid w:val="00324B1F"/>
    <w:rsid w:val="00325399"/>
    <w:rsid w:val="00326836"/>
    <w:rsid w:val="00326D24"/>
    <w:rsid w:val="00327AAC"/>
    <w:rsid w:val="0033269A"/>
    <w:rsid w:val="00333C42"/>
    <w:rsid w:val="00334997"/>
    <w:rsid w:val="003353EC"/>
    <w:rsid w:val="00336149"/>
    <w:rsid w:val="00337311"/>
    <w:rsid w:val="0034424D"/>
    <w:rsid w:val="00344702"/>
    <w:rsid w:val="003449E9"/>
    <w:rsid w:val="0034542B"/>
    <w:rsid w:val="00351B5B"/>
    <w:rsid w:val="00351F38"/>
    <w:rsid w:val="00352271"/>
    <w:rsid w:val="00352E7C"/>
    <w:rsid w:val="003542D7"/>
    <w:rsid w:val="00356598"/>
    <w:rsid w:val="00356CD2"/>
    <w:rsid w:val="00360F80"/>
    <w:rsid w:val="00361D52"/>
    <w:rsid w:val="00364A2A"/>
    <w:rsid w:val="00364F8C"/>
    <w:rsid w:val="00366A7A"/>
    <w:rsid w:val="00366B0D"/>
    <w:rsid w:val="003675A3"/>
    <w:rsid w:val="00370633"/>
    <w:rsid w:val="003722E9"/>
    <w:rsid w:val="00373E59"/>
    <w:rsid w:val="003746C8"/>
    <w:rsid w:val="003748C8"/>
    <w:rsid w:val="00374D9B"/>
    <w:rsid w:val="00375801"/>
    <w:rsid w:val="00375F5D"/>
    <w:rsid w:val="00377AED"/>
    <w:rsid w:val="00380327"/>
    <w:rsid w:val="00380E93"/>
    <w:rsid w:val="00383242"/>
    <w:rsid w:val="003859BB"/>
    <w:rsid w:val="003859F7"/>
    <w:rsid w:val="0039014F"/>
    <w:rsid w:val="00390C21"/>
    <w:rsid w:val="003919E6"/>
    <w:rsid w:val="00393933"/>
    <w:rsid w:val="00395ADA"/>
    <w:rsid w:val="00396DFD"/>
    <w:rsid w:val="00397D9D"/>
    <w:rsid w:val="003A0AEB"/>
    <w:rsid w:val="003A21CC"/>
    <w:rsid w:val="003A3147"/>
    <w:rsid w:val="003A3A1F"/>
    <w:rsid w:val="003A44A4"/>
    <w:rsid w:val="003A5237"/>
    <w:rsid w:val="003A5A7E"/>
    <w:rsid w:val="003A5D39"/>
    <w:rsid w:val="003A60FA"/>
    <w:rsid w:val="003A6505"/>
    <w:rsid w:val="003A7AD7"/>
    <w:rsid w:val="003B0A47"/>
    <w:rsid w:val="003B1714"/>
    <w:rsid w:val="003B1AF6"/>
    <w:rsid w:val="003B5265"/>
    <w:rsid w:val="003C13DB"/>
    <w:rsid w:val="003C323F"/>
    <w:rsid w:val="003C4242"/>
    <w:rsid w:val="003C485A"/>
    <w:rsid w:val="003C4889"/>
    <w:rsid w:val="003C4B1B"/>
    <w:rsid w:val="003C50F3"/>
    <w:rsid w:val="003C551C"/>
    <w:rsid w:val="003C6D6D"/>
    <w:rsid w:val="003D07F2"/>
    <w:rsid w:val="003D0B6A"/>
    <w:rsid w:val="003D1BCF"/>
    <w:rsid w:val="003D20B2"/>
    <w:rsid w:val="003D298E"/>
    <w:rsid w:val="003D7F3D"/>
    <w:rsid w:val="003E0067"/>
    <w:rsid w:val="003E0C95"/>
    <w:rsid w:val="003E2FE3"/>
    <w:rsid w:val="003E41CA"/>
    <w:rsid w:val="003E44D6"/>
    <w:rsid w:val="003E4891"/>
    <w:rsid w:val="003E4BB5"/>
    <w:rsid w:val="003E6914"/>
    <w:rsid w:val="003F2FF4"/>
    <w:rsid w:val="003F304B"/>
    <w:rsid w:val="003F3B96"/>
    <w:rsid w:val="003F4608"/>
    <w:rsid w:val="003F4951"/>
    <w:rsid w:val="003F570B"/>
    <w:rsid w:val="003F7B54"/>
    <w:rsid w:val="00400677"/>
    <w:rsid w:val="004007CE"/>
    <w:rsid w:val="00402FB7"/>
    <w:rsid w:val="0040380A"/>
    <w:rsid w:val="00403E40"/>
    <w:rsid w:val="00403E7B"/>
    <w:rsid w:val="0040723B"/>
    <w:rsid w:val="004072EE"/>
    <w:rsid w:val="0041091C"/>
    <w:rsid w:val="00412A45"/>
    <w:rsid w:val="00416A06"/>
    <w:rsid w:val="00417B08"/>
    <w:rsid w:val="004203A0"/>
    <w:rsid w:val="00420D5C"/>
    <w:rsid w:val="004211F2"/>
    <w:rsid w:val="00422CC9"/>
    <w:rsid w:val="00422E45"/>
    <w:rsid w:val="00425137"/>
    <w:rsid w:val="00425767"/>
    <w:rsid w:val="004259F1"/>
    <w:rsid w:val="0043055D"/>
    <w:rsid w:val="00432BB8"/>
    <w:rsid w:val="00433C29"/>
    <w:rsid w:val="00435293"/>
    <w:rsid w:val="004365A8"/>
    <w:rsid w:val="0044024B"/>
    <w:rsid w:val="0044058F"/>
    <w:rsid w:val="00442D11"/>
    <w:rsid w:val="0044512A"/>
    <w:rsid w:val="004502C3"/>
    <w:rsid w:val="00452186"/>
    <w:rsid w:val="00454F2C"/>
    <w:rsid w:val="00455120"/>
    <w:rsid w:val="004556BB"/>
    <w:rsid w:val="00456123"/>
    <w:rsid w:val="00456C31"/>
    <w:rsid w:val="0045722E"/>
    <w:rsid w:val="004648BA"/>
    <w:rsid w:val="00465D7F"/>
    <w:rsid w:val="004665C1"/>
    <w:rsid w:val="004679A1"/>
    <w:rsid w:val="00467D7E"/>
    <w:rsid w:val="004706CC"/>
    <w:rsid w:val="00471D3F"/>
    <w:rsid w:val="004747FC"/>
    <w:rsid w:val="0047510C"/>
    <w:rsid w:val="0048072E"/>
    <w:rsid w:val="00482365"/>
    <w:rsid w:val="004833C3"/>
    <w:rsid w:val="00484BE0"/>
    <w:rsid w:val="004852DC"/>
    <w:rsid w:val="0048702C"/>
    <w:rsid w:val="0049205E"/>
    <w:rsid w:val="00493B97"/>
    <w:rsid w:val="004944D3"/>
    <w:rsid w:val="004A2A6E"/>
    <w:rsid w:val="004A302A"/>
    <w:rsid w:val="004A314E"/>
    <w:rsid w:val="004A3730"/>
    <w:rsid w:val="004B11E2"/>
    <w:rsid w:val="004B22BA"/>
    <w:rsid w:val="004B2881"/>
    <w:rsid w:val="004B4387"/>
    <w:rsid w:val="004C087F"/>
    <w:rsid w:val="004C1AED"/>
    <w:rsid w:val="004C49CE"/>
    <w:rsid w:val="004D0AD3"/>
    <w:rsid w:val="004D1356"/>
    <w:rsid w:val="004D21BF"/>
    <w:rsid w:val="004D22F7"/>
    <w:rsid w:val="004D401B"/>
    <w:rsid w:val="004D40C4"/>
    <w:rsid w:val="004D41BD"/>
    <w:rsid w:val="004D5356"/>
    <w:rsid w:val="004E04FB"/>
    <w:rsid w:val="004E08A8"/>
    <w:rsid w:val="004E39AB"/>
    <w:rsid w:val="004E4582"/>
    <w:rsid w:val="004E5BB1"/>
    <w:rsid w:val="004F0EA4"/>
    <w:rsid w:val="004F1353"/>
    <w:rsid w:val="004F2F03"/>
    <w:rsid w:val="004F34EF"/>
    <w:rsid w:val="004F6A49"/>
    <w:rsid w:val="00502CC5"/>
    <w:rsid w:val="00502DEE"/>
    <w:rsid w:val="0050434D"/>
    <w:rsid w:val="0051005F"/>
    <w:rsid w:val="0051179D"/>
    <w:rsid w:val="005135C6"/>
    <w:rsid w:val="0051649A"/>
    <w:rsid w:val="00524968"/>
    <w:rsid w:val="005267C6"/>
    <w:rsid w:val="0053257A"/>
    <w:rsid w:val="00533CB7"/>
    <w:rsid w:val="00533ECC"/>
    <w:rsid w:val="005350A7"/>
    <w:rsid w:val="00537B2A"/>
    <w:rsid w:val="00541C5C"/>
    <w:rsid w:val="00541EA6"/>
    <w:rsid w:val="005423DB"/>
    <w:rsid w:val="00545865"/>
    <w:rsid w:val="00547520"/>
    <w:rsid w:val="00551076"/>
    <w:rsid w:val="00551222"/>
    <w:rsid w:val="0055122D"/>
    <w:rsid w:val="005512F0"/>
    <w:rsid w:val="00552774"/>
    <w:rsid w:val="0055415D"/>
    <w:rsid w:val="00555EC5"/>
    <w:rsid w:val="00556985"/>
    <w:rsid w:val="005617EA"/>
    <w:rsid w:val="0056497C"/>
    <w:rsid w:val="00565B96"/>
    <w:rsid w:val="00566246"/>
    <w:rsid w:val="00570EA3"/>
    <w:rsid w:val="005713B7"/>
    <w:rsid w:val="00573385"/>
    <w:rsid w:val="00573E05"/>
    <w:rsid w:val="00575D86"/>
    <w:rsid w:val="0057734C"/>
    <w:rsid w:val="00577FB9"/>
    <w:rsid w:val="00580D6A"/>
    <w:rsid w:val="0058221D"/>
    <w:rsid w:val="0058645E"/>
    <w:rsid w:val="005873B1"/>
    <w:rsid w:val="00590333"/>
    <w:rsid w:val="00593AA9"/>
    <w:rsid w:val="00593C47"/>
    <w:rsid w:val="0059501B"/>
    <w:rsid w:val="0059524F"/>
    <w:rsid w:val="00596FBE"/>
    <w:rsid w:val="005A0B87"/>
    <w:rsid w:val="005A74D0"/>
    <w:rsid w:val="005B01EC"/>
    <w:rsid w:val="005B030D"/>
    <w:rsid w:val="005B0DF3"/>
    <w:rsid w:val="005B22F1"/>
    <w:rsid w:val="005B6E08"/>
    <w:rsid w:val="005C028A"/>
    <w:rsid w:val="005C1D23"/>
    <w:rsid w:val="005C328F"/>
    <w:rsid w:val="005D0711"/>
    <w:rsid w:val="005D1F9B"/>
    <w:rsid w:val="005D25F1"/>
    <w:rsid w:val="005D3DB6"/>
    <w:rsid w:val="005D42E3"/>
    <w:rsid w:val="005D4C90"/>
    <w:rsid w:val="005D54C6"/>
    <w:rsid w:val="005D7559"/>
    <w:rsid w:val="005D77A5"/>
    <w:rsid w:val="005E00F6"/>
    <w:rsid w:val="005E038F"/>
    <w:rsid w:val="005E0B3B"/>
    <w:rsid w:val="005E685B"/>
    <w:rsid w:val="005E7A02"/>
    <w:rsid w:val="005E7BDC"/>
    <w:rsid w:val="005F0456"/>
    <w:rsid w:val="005F2465"/>
    <w:rsid w:val="005F2890"/>
    <w:rsid w:val="005F50FA"/>
    <w:rsid w:val="005F52DE"/>
    <w:rsid w:val="005F7BEA"/>
    <w:rsid w:val="00600736"/>
    <w:rsid w:val="0060163F"/>
    <w:rsid w:val="00601B04"/>
    <w:rsid w:val="006022AA"/>
    <w:rsid w:val="00602929"/>
    <w:rsid w:val="006070C4"/>
    <w:rsid w:val="0060799E"/>
    <w:rsid w:val="0061145F"/>
    <w:rsid w:val="006129B7"/>
    <w:rsid w:val="0061332C"/>
    <w:rsid w:val="00616795"/>
    <w:rsid w:val="00616FD6"/>
    <w:rsid w:val="0061779E"/>
    <w:rsid w:val="00617901"/>
    <w:rsid w:val="006211AB"/>
    <w:rsid w:val="00621817"/>
    <w:rsid w:val="006220F2"/>
    <w:rsid w:val="0062478B"/>
    <w:rsid w:val="006250EC"/>
    <w:rsid w:val="00625A29"/>
    <w:rsid w:val="00626EF3"/>
    <w:rsid w:val="0063179D"/>
    <w:rsid w:val="00631A75"/>
    <w:rsid w:val="00633A13"/>
    <w:rsid w:val="006366E2"/>
    <w:rsid w:val="00636B88"/>
    <w:rsid w:val="006444CF"/>
    <w:rsid w:val="006456B0"/>
    <w:rsid w:val="00645E1A"/>
    <w:rsid w:val="00650DB5"/>
    <w:rsid w:val="00651CF9"/>
    <w:rsid w:val="00652740"/>
    <w:rsid w:val="0065367D"/>
    <w:rsid w:val="006549FC"/>
    <w:rsid w:val="00654C20"/>
    <w:rsid w:val="006554D8"/>
    <w:rsid w:val="006571DA"/>
    <w:rsid w:val="00660E91"/>
    <w:rsid w:val="00661F55"/>
    <w:rsid w:val="006633F1"/>
    <w:rsid w:val="0066437D"/>
    <w:rsid w:val="00664391"/>
    <w:rsid w:val="00666506"/>
    <w:rsid w:val="006669E9"/>
    <w:rsid w:val="00667751"/>
    <w:rsid w:val="00667797"/>
    <w:rsid w:val="0067108A"/>
    <w:rsid w:val="00671C33"/>
    <w:rsid w:val="006727A2"/>
    <w:rsid w:val="00676197"/>
    <w:rsid w:val="006777F6"/>
    <w:rsid w:val="00680A7E"/>
    <w:rsid w:val="00681907"/>
    <w:rsid w:val="0068398A"/>
    <w:rsid w:val="00691421"/>
    <w:rsid w:val="00691A7C"/>
    <w:rsid w:val="00694696"/>
    <w:rsid w:val="00697820"/>
    <w:rsid w:val="006A4354"/>
    <w:rsid w:val="006A5E23"/>
    <w:rsid w:val="006A66CD"/>
    <w:rsid w:val="006B0736"/>
    <w:rsid w:val="006B216A"/>
    <w:rsid w:val="006B4EB3"/>
    <w:rsid w:val="006B60BD"/>
    <w:rsid w:val="006B6225"/>
    <w:rsid w:val="006B6A29"/>
    <w:rsid w:val="006C2087"/>
    <w:rsid w:val="006C3CAA"/>
    <w:rsid w:val="006C53FE"/>
    <w:rsid w:val="006D464E"/>
    <w:rsid w:val="006D51CA"/>
    <w:rsid w:val="006D5659"/>
    <w:rsid w:val="006D5EF6"/>
    <w:rsid w:val="006E0CDB"/>
    <w:rsid w:val="006E1259"/>
    <w:rsid w:val="006E2CE8"/>
    <w:rsid w:val="006E3162"/>
    <w:rsid w:val="006E36ED"/>
    <w:rsid w:val="006E4178"/>
    <w:rsid w:val="006E5506"/>
    <w:rsid w:val="006F166E"/>
    <w:rsid w:val="006F1DDE"/>
    <w:rsid w:val="006F2011"/>
    <w:rsid w:val="006F2E0E"/>
    <w:rsid w:val="006F3577"/>
    <w:rsid w:val="006F5CE5"/>
    <w:rsid w:val="00701FD0"/>
    <w:rsid w:val="00702405"/>
    <w:rsid w:val="007042E4"/>
    <w:rsid w:val="007049E7"/>
    <w:rsid w:val="007062F0"/>
    <w:rsid w:val="00710E2E"/>
    <w:rsid w:val="00712807"/>
    <w:rsid w:val="0071479B"/>
    <w:rsid w:val="00715973"/>
    <w:rsid w:val="00716316"/>
    <w:rsid w:val="00716C01"/>
    <w:rsid w:val="0072286B"/>
    <w:rsid w:val="007230C5"/>
    <w:rsid w:val="00723520"/>
    <w:rsid w:val="00724D21"/>
    <w:rsid w:val="007264FC"/>
    <w:rsid w:val="00726740"/>
    <w:rsid w:val="00726A21"/>
    <w:rsid w:val="00726F8A"/>
    <w:rsid w:val="0072720F"/>
    <w:rsid w:val="00730D9F"/>
    <w:rsid w:val="007321C4"/>
    <w:rsid w:val="00732F0F"/>
    <w:rsid w:val="00732F1F"/>
    <w:rsid w:val="007339FE"/>
    <w:rsid w:val="00734DBA"/>
    <w:rsid w:val="00736C26"/>
    <w:rsid w:val="00740560"/>
    <w:rsid w:val="007413CA"/>
    <w:rsid w:val="00747A7A"/>
    <w:rsid w:val="00750945"/>
    <w:rsid w:val="00753681"/>
    <w:rsid w:val="00755674"/>
    <w:rsid w:val="0075688B"/>
    <w:rsid w:val="00760568"/>
    <w:rsid w:val="007615F4"/>
    <w:rsid w:val="00762564"/>
    <w:rsid w:val="00764B42"/>
    <w:rsid w:val="00765262"/>
    <w:rsid w:val="007712A4"/>
    <w:rsid w:val="00773C5D"/>
    <w:rsid w:val="00774961"/>
    <w:rsid w:val="00777257"/>
    <w:rsid w:val="00777C5E"/>
    <w:rsid w:val="00780A96"/>
    <w:rsid w:val="00786CF0"/>
    <w:rsid w:val="00793256"/>
    <w:rsid w:val="00793518"/>
    <w:rsid w:val="00793ED4"/>
    <w:rsid w:val="00795E2D"/>
    <w:rsid w:val="007A3325"/>
    <w:rsid w:val="007B2098"/>
    <w:rsid w:val="007B2368"/>
    <w:rsid w:val="007B3D17"/>
    <w:rsid w:val="007B4332"/>
    <w:rsid w:val="007B4F12"/>
    <w:rsid w:val="007B5D3F"/>
    <w:rsid w:val="007C1247"/>
    <w:rsid w:val="007C2B09"/>
    <w:rsid w:val="007C32AD"/>
    <w:rsid w:val="007C4629"/>
    <w:rsid w:val="007C5693"/>
    <w:rsid w:val="007C740F"/>
    <w:rsid w:val="007D3584"/>
    <w:rsid w:val="007D4723"/>
    <w:rsid w:val="007D6511"/>
    <w:rsid w:val="007D7A0F"/>
    <w:rsid w:val="007E0576"/>
    <w:rsid w:val="007E0C50"/>
    <w:rsid w:val="007E408E"/>
    <w:rsid w:val="007E5A7F"/>
    <w:rsid w:val="007F223A"/>
    <w:rsid w:val="007F6065"/>
    <w:rsid w:val="007F7207"/>
    <w:rsid w:val="007F7C9D"/>
    <w:rsid w:val="00800C2D"/>
    <w:rsid w:val="00800FE2"/>
    <w:rsid w:val="00803A73"/>
    <w:rsid w:val="008040D7"/>
    <w:rsid w:val="008049B7"/>
    <w:rsid w:val="00805FCB"/>
    <w:rsid w:val="0080729D"/>
    <w:rsid w:val="00810200"/>
    <w:rsid w:val="00811181"/>
    <w:rsid w:val="0081422C"/>
    <w:rsid w:val="0081515A"/>
    <w:rsid w:val="00817662"/>
    <w:rsid w:val="00821952"/>
    <w:rsid w:val="00821B76"/>
    <w:rsid w:val="008224AB"/>
    <w:rsid w:val="00823653"/>
    <w:rsid w:val="00823870"/>
    <w:rsid w:val="008254F5"/>
    <w:rsid w:val="00825EC9"/>
    <w:rsid w:val="00827D86"/>
    <w:rsid w:val="0083033A"/>
    <w:rsid w:val="008303BA"/>
    <w:rsid w:val="00830CC0"/>
    <w:rsid w:val="00832ED4"/>
    <w:rsid w:val="008407BF"/>
    <w:rsid w:val="00843244"/>
    <w:rsid w:val="00843750"/>
    <w:rsid w:val="00845C3C"/>
    <w:rsid w:val="0085083E"/>
    <w:rsid w:val="00852E30"/>
    <w:rsid w:val="00853ABB"/>
    <w:rsid w:val="0085415D"/>
    <w:rsid w:val="008548F8"/>
    <w:rsid w:val="00854C85"/>
    <w:rsid w:val="00855309"/>
    <w:rsid w:val="00856518"/>
    <w:rsid w:val="0085700C"/>
    <w:rsid w:val="00857F87"/>
    <w:rsid w:val="00862148"/>
    <w:rsid w:val="00863EB2"/>
    <w:rsid w:val="00864DDF"/>
    <w:rsid w:val="00867B1C"/>
    <w:rsid w:val="008753A3"/>
    <w:rsid w:val="00875B1D"/>
    <w:rsid w:val="00875C88"/>
    <w:rsid w:val="00876660"/>
    <w:rsid w:val="00877BF4"/>
    <w:rsid w:val="00881C97"/>
    <w:rsid w:val="00881FF1"/>
    <w:rsid w:val="008877AE"/>
    <w:rsid w:val="00887929"/>
    <w:rsid w:val="00891F6E"/>
    <w:rsid w:val="008939F2"/>
    <w:rsid w:val="00896917"/>
    <w:rsid w:val="00896FA1"/>
    <w:rsid w:val="008A09F4"/>
    <w:rsid w:val="008A0D20"/>
    <w:rsid w:val="008A0FC0"/>
    <w:rsid w:val="008A1F65"/>
    <w:rsid w:val="008A28DC"/>
    <w:rsid w:val="008A5F1C"/>
    <w:rsid w:val="008A60CF"/>
    <w:rsid w:val="008A6F3F"/>
    <w:rsid w:val="008A78DC"/>
    <w:rsid w:val="008B0BC2"/>
    <w:rsid w:val="008B2535"/>
    <w:rsid w:val="008B5DA7"/>
    <w:rsid w:val="008C3FEE"/>
    <w:rsid w:val="008C6351"/>
    <w:rsid w:val="008C66E2"/>
    <w:rsid w:val="008C6988"/>
    <w:rsid w:val="008C791E"/>
    <w:rsid w:val="008C7A56"/>
    <w:rsid w:val="008D2533"/>
    <w:rsid w:val="008D2997"/>
    <w:rsid w:val="008D38B2"/>
    <w:rsid w:val="008D4C33"/>
    <w:rsid w:val="008D51B4"/>
    <w:rsid w:val="008D6CA1"/>
    <w:rsid w:val="008D73F0"/>
    <w:rsid w:val="008E21AE"/>
    <w:rsid w:val="008E2EF4"/>
    <w:rsid w:val="008E41C0"/>
    <w:rsid w:val="008E5001"/>
    <w:rsid w:val="008E5F85"/>
    <w:rsid w:val="008E5FB1"/>
    <w:rsid w:val="008E7F61"/>
    <w:rsid w:val="008F0157"/>
    <w:rsid w:val="008F13AF"/>
    <w:rsid w:val="008F2863"/>
    <w:rsid w:val="008F52A2"/>
    <w:rsid w:val="008F6527"/>
    <w:rsid w:val="008F7023"/>
    <w:rsid w:val="008F7C01"/>
    <w:rsid w:val="0090099E"/>
    <w:rsid w:val="00902157"/>
    <w:rsid w:val="00902D4D"/>
    <w:rsid w:val="00904EBF"/>
    <w:rsid w:val="00905926"/>
    <w:rsid w:val="00905F67"/>
    <w:rsid w:val="009060F1"/>
    <w:rsid w:val="00907C68"/>
    <w:rsid w:val="00907C90"/>
    <w:rsid w:val="009117E9"/>
    <w:rsid w:val="00912999"/>
    <w:rsid w:val="0091445D"/>
    <w:rsid w:val="00915788"/>
    <w:rsid w:val="00920CF4"/>
    <w:rsid w:val="009211BE"/>
    <w:rsid w:val="00921A83"/>
    <w:rsid w:val="009222A3"/>
    <w:rsid w:val="0092293F"/>
    <w:rsid w:val="009229A4"/>
    <w:rsid w:val="00922A84"/>
    <w:rsid w:val="00923DDB"/>
    <w:rsid w:val="0092575E"/>
    <w:rsid w:val="0092599B"/>
    <w:rsid w:val="009329FC"/>
    <w:rsid w:val="00935EEF"/>
    <w:rsid w:val="00937F9E"/>
    <w:rsid w:val="00943C97"/>
    <w:rsid w:val="0094443A"/>
    <w:rsid w:val="00944583"/>
    <w:rsid w:val="009454A7"/>
    <w:rsid w:val="009503E0"/>
    <w:rsid w:val="00950988"/>
    <w:rsid w:val="00951819"/>
    <w:rsid w:val="00951CEC"/>
    <w:rsid w:val="00954786"/>
    <w:rsid w:val="00957604"/>
    <w:rsid w:val="00957FF4"/>
    <w:rsid w:val="00961FD1"/>
    <w:rsid w:val="00966422"/>
    <w:rsid w:val="00967F96"/>
    <w:rsid w:val="00970438"/>
    <w:rsid w:val="00971CB4"/>
    <w:rsid w:val="00973186"/>
    <w:rsid w:val="009755E6"/>
    <w:rsid w:val="009812E8"/>
    <w:rsid w:val="00985421"/>
    <w:rsid w:val="00985EC7"/>
    <w:rsid w:val="009867C1"/>
    <w:rsid w:val="00986F30"/>
    <w:rsid w:val="0099150E"/>
    <w:rsid w:val="0099527A"/>
    <w:rsid w:val="00997EA6"/>
    <w:rsid w:val="009A25F1"/>
    <w:rsid w:val="009B2061"/>
    <w:rsid w:val="009B4657"/>
    <w:rsid w:val="009B4A15"/>
    <w:rsid w:val="009B4DFF"/>
    <w:rsid w:val="009B6CC6"/>
    <w:rsid w:val="009B723E"/>
    <w:rsid w:val="009B75DD"/>
    <w:rsid w:val="009C0F26"/>
    <w:rsid w:val="009C1C82"/>
    <w:rsid w:val="009C1F01"/>
    <w:rsid w:val="009C440B"/>
    <w:rsid w:val="009C4D49"/>
    <w:rsid w:val="009C73D1"/>
    <w:rsid w:val="009D024C"/>
    <w:rsid w:val="009D0324"/>
    <w:rsid w:val="009D4777"/>
    <w:rsid w:val="009D6B9A"/>
    <w:rsid w:val="009D6F5B"/>
    <w:rsid w:val="009D704E"/>
    <w:rsid w:val="009D70EC"/>
    <w:rsid w:val="009D7870"/>
    <w:rsid w:val="009D7A1D"/>
    <w:rsid w:val="009E1082"/>
    <w:rsid w:val="009E10F6"/>
    <w:rsid w:val="009E21CB"/>
    <w:rsid w:val="009E57EB"/>
    <w:rsid w:val="009F1FF2"/>
    <w:rsid w:val="009F2966"/>
    <w:rsid w:val="009F32D3"/>
    <w:rsid w:val="009F3DF6"/>
    <w:rsid w:val="009F4BB4"/>
    <w:rsid w:val="009F4E0E"/>
    <w:rsid w:val="009F5CB6"/>
    <w:rsid w:val="009F6DC2"/>
    <w:rsid w:val="009F7B26"/>
    <w:rsid w:val="00A034D0"/>
    <w:rsid w:val="00A03A7D"/>
    <w:rsid w:val="00A03CA5"/>
    <w:rsid w:val="00A03CF5"/>
    <w:rsid w:val="00A04811"/>
    <w:rsid w:val="00A049B6"/>
    <w:rsid w:val="00A06231"/>
    <w:rsid w:val="00A07D0C"/>
    <w:rsid w:val="00A123DE"/>
    <w:rsid w:val="00A124F4"/>
    <w:rsid w:val="00A132E0"/>
    <w:rsid w:val="00A15B4C"/>
    <w:rsid w:val="00A1626D"/>
    <w:rsid w:val="00A17BAC"/>
    <w:rsid w:val="00A20CA9"/>
    <w:rsid w:val="00A22091"/>
    <w:rsid w:val="00A2240E"/>
    <w:rsid w:val="00A27160"/>
    <w:rsid w:val="00A27F90"/>
    <w:rsid w:val="00A30145"/>
    <w:rsid w:val="00A31029"/>
    <w:rsid w:val="00A31C66"/>
    <w:rsid w:val="00A37E4E"/>
    <w:rsid w:val="00A4244B"/>
    <w:rsid w:val="00A42B7E"/>
    <w:rsid w:val="00A45498"/>
    <w:rsid w:val="00A4562E"/>
    <w:rsid w:val="00A46236"/>
    <w:rsid w:val="00A46BE9"/>
    <w:rsid w:val="00A47453"/>
    <w:rsid w:val="00A50EC9"/>
    <w:rsid w:val="00A61B1B"/>
    <w:rsid w:val="00A625AC"/>
    <w:rsid w:val="00A62A4C"/>
    <w:rsid w:val="00A64E3F"/>
    <w:rsid w:val="00A650D0"/>
    <w:rsid w:val="00A7469B"/>
    <w:rsid w:val="00A7675F"/>
    <w:rsid w:val="00A7676A"/>
    <w:rsid w:val="00A77549"/>
    <w:rsid w:val="00A81ECB"/>
    <w:rsid w:val="00A828D4"/>
    <w:rsid w:val="00A83D81"/>
    <w:rsid w:val="00A85ABF"/>
    <w:rsid w:val="00A86DB1"/>
    <w:rsid w:val="00A87C0A"/>
    <w:rsid w:val="00A87D37"/>
    <w:rsid w:val="00A91DD9"/>
    <w:rsid w:val="00A92158"/>
    <w:rsid w:val="00A9282A"/>
    <w:rsid w:val="00A9283C"/>
    <w:rsid w:val="00A92F4B"/>
    <w:rsid w:val="00A93B17"/>
    <w:rsid w:val="00A951BF"/>
    <w:rsid w:val="00A96BA1"/>
    <w:rsid w:val="00AA1F36"/>
    <w:rsid w:val="00AA284C"/>
    <w:rsid w:val="00AA6DDE"/>
    <w:rsid w:val="00AB2855"/>
    <w:rsid w:val="00AB6344"/>
    <w:rsid w:val="00AB75B0"/>
    <w:rsid w:val="00AC2417"/>
    <w:rsid w:val="00AC3BDB"/>
    <w:rsid w:val="00AC7135"/>
    <w:rsid w:val="00AC7245"/>
    <w:rsid w:val="00AC7ABA"/>
    <w:rsid w:val="00AD5745"/>
    <w:rsid w:val="00AD7A2F"/>
    <w:rsid w:val="00AD7D87"/>
    <w:rsid w:val="00AE0953"/>
    <w:rsid w:val="00AE62A9"/>
    <w:rsid w:val="00AE6BD9"/>
    <w:rsid w:val="00AF0447"/>
    <w:rsid w:val="00AF0D54"/>
    <w:rsid w:val="00AF1CD2"/>
    <w:rsid w:val="00AF4A9A"/>
    <w:rsid w:val="00AF4AD8"/>
    <w:rsid w:val="00AF4B04"/>
    <w:rsid w:val="00B00044"/>
    <w:rsid w:val="00B015C0"/>
    <w:rsid w:val="00B01B49"/>
    <w:rsid w:val="00B064DF"/>
    <w:rsid w:val="00B0728D"/>
    <w:rsid w:val="00B07DC0"/>
    <w:rsid w:val="00B117DA"/>
    <w:rsid w:val="00B14FE6"/>
    <w:rsid w:val="00B1646C"/>
    <w:rsid w:val="00B17BF1"/>
    <w:rsid w:val="00B200B5"/>
    <w:rsid w:val="00B2112F"/>
    <w:rsid w:val="00B217F2"/>
    <w:rsid w:val="00B24E2B"/>
    <w:rsid w:val="00B3070C"/>
    <w:rsid w:val="00B316FB"/>
    <w:rsid w:val="00B31C40"/>
    <w:rsid w:val="00B31D65"/>
    <w:rsid w:val="00B36BFC"/>
    <w:rsid w:val="00B37BC6"/>
    <w:rsid w:val="00B421BF"/>
    <w:rsid w:val="00B427DB"/>
    <w:rsid w:val="00B42C9B"/>
    <w:rsid w:val="00B452BB"/>
    <w:rsid w:val="00B4712D"/>
    <w:rsid w:val="00B51FFA"/>
    <w:rsid w:val="00B525EF"/>
    <w:rsid w:val="00B53090"/>
    <w:rsid w:val="00B5579A"/>
    <w:rsid w:val="00B55AAE"/>
    <w:rsid w:val="00B577D8"/>
    <w:rsid w:val="00B606B6"/>
    <w:rsid w:val="00B60F8B"/>
    <w:rsid w:val="00B656FA"/>
    <w:rsid w:val="00B674F2"/>
    <w:rsid w:val="00B675A8"/>
    <w:rsid w:val="00B71476"/>
    <w:rsid w:val="00B72C19"/>
    <w:rsid w:val="00B801FC"/>
    <w:rsid w:val="00B83BD1"/>
    <w:rsid w:val="00B86361"/>
    <w:rsid w:val="00B86F0E"/>
    <w:rsid w:val="00B95E34"/>
    <w:rsid w:val="00B96D86"/>
    <w:rsid w:val="00B975CA"/>
    <w:rsid w:val="00B97F27"/>
    <w:rsid w:val="00BA1DFA"/>
    <w:rsid w:val="00BA482C"/>
    <w:rsid w:val="00BA4B6D"/>
    <w:rsid w:val="00BA753A"/>
    <w:rsid w:val="00BB04EF"/>
    <w:rsid w:val="00BB0876"/>
    <w:rsid w:val="00BB51CB"/>
    <w:rsid w:val="00BB6820"/>
    <w:rsid w:val="00BB7F0E"/>
    <w:rsid w:val="00BC25C7"/>
    <w:rsid w:val="00BC4A74"/>
    <w:rsid w:val="00BC4DB6"/>
    <w:rsid w:val="00BC575A"/>
    <w:rsid w:val="00BC6300"/>
    <w:rsid w:val="00BD09A5"/>
    <w:rsid w:val="00BD0AA6"/>
    <w:rsid w:val="00BD5C96"/>
    <w:rsid w:val="00BD6475"/>
    <w:rsid w:val="00BE15FA"/>
    <w:rsid w:val="00BE3CF4"/>
    <w:rsid w:val="00BE40B6"/>
    <w:rsid w:val="00BE4633"/>
    <w:rsid w:val="00BE51D1"/>
    <w:rsid w:val="00BE7E42"/>
    <w:rsid w:val="00BF0F75"/>
    <w:rsid w:val="00BF11DF"/>
    <w:rsid w:val="00BF246E"/>
    <w:rsid w:val="00BF27B0"/>
    <w:rsid w:val="00BF3E34"/>
    <w:rsid w:val="00BF44E6"/>
    <w:rsid w:val="00C01C6A"/>
    <w:rsid w:val="00C0213D"/>
    <w:rsid w:val="00C070AD"/>
    <w:rsid w:val="00C10603"/>
    <w:rsid w:val="00C146A4"/>
    <w:rsid w:val="00C164C2"/>
    <w:rsid w:val="00C16546"/>
    <w:rsid w:val="00C16790"/>
    <w:rsid w:val="00C20BA7"/>
    <w:rsid w:val="00C24BA8"/>
    <w:rsid w:val="00C2556B"/>
    <w:rsid w:val="00C271C0"/>
    <w:rsid w:val="00C33D6A"/>
    <w:rsid w:val="00C33DB9"/>
    <w:rsid w:val="00C34F60"/>
    <w:rsid w:val="00C357E8"/>
    <w:rsid w:val="00C35B6E"/>
    <w:rsid w:val="00C36839"/>
    <w:rsid w:val="00C44B0E"/>
    <w:rsid w:val="00C45017"/>
    <w:rsid w:val="00C46A3A"/>
    <w:rsid w:val="00C50F0D"/>
    <w:rsid w:val="00C51441"/>
    <w:rsid w:val="00C51FD7"/>
    <w:rsid w:val="00C52392"/>
    <w:rsid w:val="00C52568"/>
    <w:rsid w:val="00C53A02"/>
    <w:rsid w:val="00C57280"/>
    <w:rsid w:val="00C6337A"/>
    <w:rsid w:val="00C63D96"/>
    <w:rsid w:val="00C65237"/>
    <w:rsid w:val="00C65CCA"/>
    <w:rsid w:val="00C65F84"/>
    <w:rsid w:val="00C6773B"/>
    <w:rsid w:val="00C67C57"/>
    <w:rsid w:val="00C746B8"/>
    <w:rsid w:val="00C76304"/>
    <w:rsid w:val="00C765F0"/>
    <w:rsid w:val="00C77848"/>
    <w:rsid w:val="00C80408"/>
    <w:rsid w:val="00C806B8"/>
    <w:rsid w:val="00C80D5F"/>
    <w:rsid w:val="00C81849"/>
    <w:rsid w:val="00C82AB4"/>
    <w:rsid w:val="00C83AC8"/>
    <w:rsid w:val="00C844D6"/>
    <w:rsid w:val="00C848CE"/>
    <w:rsid w:val="00C86B4A"/>
    <w:rsid w:val="00C90776"/>
    <w:rsid w:val="00C914E3"/>
    <w:rsid w:val="00C91C83"/>
    <w:rsid w:val="00C92A48"/>
    <w:rsid w:val="00C93D66"/>
    <w:rsid w:val="00C947F3"/>
    <w:rsid w:val="00C96B56"/>
    <w:rsid w:val="00CA2347"/>
    <w:rsid w:val="00CA24A4"/>
    <w:rsid w:val="00CA2586"/>
    <w:rsid w:val="00CA28E2"/>
    <w:rsid w:val="00CA389A"/>
    <w:rsid w:val="00CA435D"/>
    <w:rsid w:val="00CA47B8"/>
    <w:rsid w:val="00CA496C"/>
    <w:rsid w:val="00CA4A29"/>
    <w:rsid w:val="00CB312C"/>
    <w:rsid w:val="00CB7D2E"/>
    <w:rsid w:val="00CC234D"/>
    <w:rsid w:val="00CC4259"/>
    <w:rsid w:val="00CC7018"/>
    <w:rsid w:val="00CD0506"/>
    <w:rsid w:val="00CD1419"/>
    <w:rsid w:val="00CD3214"/>
    <w:rsid w:val="00CE1CC9"/>
    <w:rsid w:val="00CE1E83"/>
    <w:rsid w:val="00CE2D74"/>
    <w:rsid w:val="00CE30D4"/>
    <w:rsid w:val="00CE3635"/>
    <w:rsid w:val="00CF0C3B"/>
    <w:rsid w:val="00CF0D37"/>
    <w:rsid w:val="00CF2251"/>
    <w:rsid w:val="00CF2A0F"/>
    <w:rsid w:val="00D004D4"/>
    <w:rsid w:val="00D02377"/>
    <w:rsid w:val="00D038FC"/>
    <w:rsid w:val="00D07FA9"/>
    <w:rsid w:val="00D10D53"/>
    <w:rsid w:val="00D11043"/>
    <w:rsid w:val="00D15463"/>
    <w:rsid w:val="00D15FF0"/>
    <w:rsid w:val="00D164B0"/>
    <w:rsid w:val="00D23D6E"/>
    <w:rsid w:val="00D24887"/>
    <w:rsid w:val="00D25D9F"/>
    <w:rsid w:val="00D26E1F"/>
    <w:rsid w:val="00D3073A"/>
    <w:rsid w:val="00D31BB8"/>
    <w:rsid w:val="00D3352F"/>
    <w:rsid w:val="00D359CD"/>
    <w:rsid w:val="00D37B39"/>
    <w:rsid w:val="00D37CA3"/>
    <w:rsid w:val="00D404D0"/>
    <w:rsid w:val="00D4439C"/>
    <w:rsid w:val="00D47760"/>
    <w:rsid w:val="00D47A76"/>
    <w:rsid w:val="00D50E2C"/>
    <w:rsid w:val="00D51E51"/>
    <w:rsid w:val="00D53D1E"/>
    <w:rsid w:val="00D571F7"/>
    <w:rsid w:val="00D6181C"/>
    <w:rsid w:val="00D62AEC"/>
    <w:rsid w:val="00D630A5"/>
    <w:rsid w:val="00D66A58"/>
    <w:rsid w:val="00D71032"/>
    <w:rsid w:val="00D7200A"/>
    <w:rsid w:val="00D740DA"/>
    <w:rsid w:val="00D74E8C"/>
    <w:rsid w:val="00D75753"/>
    <w:rsid w:val="00D85B00"/>
    <w:rsid w:val="00D913A4"/>
    <w:rsid w:val="00D92106"/>
    <w:rsid w:val="00D95E2B"/>
    <w:rsid w:val="00D97DF5"/>
    <w:rsid w:val="00DA0318"/>
    <w:rsid w:val="00DA21C3"/>
    <w:rsid w:val="00DA2487"/>
    <w:rsid w:val="00DA3C15"/>
    <w:rsid w:val="00DA550A"/>
    <w:rsid w:val="00DA5D87"/>
    <w:rsid w:val="00DA6FF1"/>
    <w:rsid w:val="00DA7ABF"/>
    <w:rsid w:val="00DA7CD6"/>
    <w:rsid w:val="00DB06CD"/>
    <w:rsid w:val="00DB10F7"/>
    <w:rsid w:val="00DB212B"/>
    <w:rsid w:val="00DB237A"/>
    <w:rsid w:val="00DB2681"/>
    <w:rsid w:val="00DB3B05"/>
    <w:rsid w:val="00DB4CA1"/>
    <w:rsid w:val="00DB5FE3"/>
    <w:rsid w:val="00DC0AED"/>
    <w:rsid w:val="00DC251B"/>
    <w:rsid w:val="00DC2F6F"/>
    <w:rsid w:val="00DC4407"/>
    <w:rsid w:val="00DD0B5A"/>
    <w:rsid w:val="00DD1A6F"/>
    <w:rsid w:val="00DD2A63"/>
    <w:rsid w:val="00DD58E8"/>
    <w:rsid w:val="00DD6C68"/>
    <w:rsid w:val="00DE13AC"/>
    <w:rsid w:val="00DE405E"/>
    <w:rsid w:val="00DE46A9"/>
    <w:rsid w:val="00DE7EAC"/>
    <w:rsid w:val="00DF2ECA"/>
    <w:rsid w:val="00DF4B81"/>
    <w:rsid w:val="00DF4BBC"/>
    <w:rsid w:val="00DF4CAB"/>
    <w:rsid w:val="00DF5275"/>
    <w:rsid w:val="00E022EC"/>
    <w:rsid w:val="00E0312E"/>
    <w:rsid w:val="00E040BC"/>
    <w:rsid w:val="00E05377"/>
    <w:rsid w:val="00E0617F"/>
    <w:rsid w:val="00E06CA8"/>
    <w:rsid w:val="00E12EBB"/>
    <w:rsid w:val="00E1322C"/>
    <w:rsid w:val="00E13E1B"/>
    <w:rsid w:val="00E147D0"/>
    <w:rsid w:val="00E21BBF"/>
    <w:rsid w:val="00E3333B"/>
    <w:rsid w:val="00E40A69"/>
    <w:rsid w:val="00E42C6A"/>
    <w:rsid w:val="00E435AA"/>
    <w:rsid w:val="00E43EFE"/>
    <w:rsid w:val="00E45F24"/>
    <w:rsid w:val="00E46DD7"/>
    <w:rsid w:val="00E52670"/>
    <w:rsid w:val="00E558C0"/>
    <w:rsid w:val="00E56DF4"/>
    <w:rsid w:val="00E60AD2"/>
    <w:rsid w:val="00E60CAD"/>
    <w:rsid w:val="00E60E2C"/>
    <w:rsid w:val="00E6203C"/>
    <w:rsid w:val="00E62967"/>
    <w:rsid w:val="00E64E7A"/>
    <w:rsid w:val="00E65D54"/>
    <w:rsid w:val="00E66BB9"/>
    <w:rsid w:val="00E66BDC"/>
    <w:rsid w:val="00E679DF"/>
    <w:rsid w:val="00E71088"/>
    <w:rsid w:val="00E718F1"/>
    <w:rsid w:val="00E71CAD"/>
    <w:rsid w:val="00E76E13"/>
    <w:rsid w:val="00E81803"/>
    <w:rsid w:val="00E8214C"/>
    <w:rsid w:val="00E82312"/>
    <w:rsid w:val="00E824DE"/>
    <w:rsid w:val="00E8436E"/>
    <w:rsid w:val="00E84C0A"/>
    <w:rsid w:val="00E905E9"/>
    <w:rsid w:val="00E93892"/>
    <w:rsid w:val="00E9420B"/>
    <w:rsid w:val="00E94263"/>
    <w:rsid w:val="00E94E94"/>
    <w:rsid w:val="00E950D1"/>
    <w:rsid w:val="00E966AA"/>
    <w:rsid w:val="00EA1208"/>
    <w:rsid w:val="00EA415B"/>
    <w:rsid w:val="00EA73E3"/>
    <w:rsid w:val="00EA786C"/>
    <w:rsid w:val="00EB0362"/>
    <w:rsid w:val="00EB1408"/>
    <w:rsid w:val="00EB18FB"/>
    <w:rsid w:val="00EB45D3"/>
    <w:rsid w:val="00EB4852"/>
    <w:rsid w:val="00EB61CF"/>
    <w:rsid w:val="00EB6691"/>
    <w:rsid w:val="00EC564B"/>
    <w:rsid w:val="00EC5D84"/>
    <w:rsid w:val="00EC632C"/>
    <w:rsid w:val="00EC796B"/>
    <w:rsid w:val="00ED26AE"/>
    <w:rsid w:val="00ED640B"/>
    <w:rsid w:val="00ED6FE4"/>
    <w:rsid w:val="00ED7186"/>
    <w:rsid w:val="00EE124D"/>
    <w:rsid w:val="00EE1BE1"/>
    <w:rsid w:val="00EE2BB9"/>
    <w:rsid w:val="00EE6871"/>
    <w:rsid w:val="00EE6CEE"/>
    <w:rsid w:val="00EE779D"/>
    <w:rsid w:val="00EF1471"/>
    <w:rsid w:val="00EF177F"/>
    <w:rsid w:val="00EF2A84"/>
    <w:rsid w:val="00EF2B2A"/>
    <w:rsid w:val="00EF416D"/>
    <w:rsid w:val="00EF7F2C"/>
    <w:rsid w:val="00F0222C"/>
    <w:rsid w:val="00F02D46"/>
    <w:rsid w:val="00F04CCB"/>
    <w:rsid w:val="00F05760"/>
    <w:rsid w:val="00F05D76"/>
    <w:rsid w:val="00F146A8"/>
    <w:rsid w:val="00F14B1F"/>
    <w:rsid w:val="00F1621E"/>
    <w:rsid w:val="00F22EA2"/>
    <w:rsid w:val="00F24BD2"/>
    <w:rsid w:val="00F25274"/>
    <w:rsid w:val="00F30FDC"/>
    <w:rsid w:val="00F3295F"/>
    <w:rsid w:val="00F371DA"/>
    <w:rsid w:val="00F4160B"/>
    <w:rsid w:val="00F42A87"/>
    <w:rsid w:val="00F47337"/>
    <w:rsid w:val="00F478F6"/>
    <w:rsid w:val="00F524C0"/>
    <w:rsid w:val="00F5367C"/>
    <w:rsid w:val="00F5391B"/>
    <w:rsid w:val="00F60054"/>
    <w:rsid w:val="00F6365A"/>
    <w:rsid w:val="00F64B3D"/>
    <w:rsid w:val="00F65451"/>
    <w:rsid w:val="00F74B7E"/>
    <w:rsid w:val="00F75DEF"/>
    <w:rsid w:val="00F76624"/>
    <w:rsid w:val="00F77157"/>
    <w:rsid w:val="00F77347"/>
    <w:rsid w:val="00F822A1"/>
    <w:rsid w:val="00F82BBE"/>
    <w:rsid w:val="00F83676"/>
    <w:rsid w:val="00F860B7"/>
    <w:rsid w:val="00F923DD"/>
    <w:rsid w:val="00F94CD1"/>
    <w:rsid w:val="00F97EF0"/>
    <w:rsid w:val="00FA3D7B"/>
    <w:rsid w:val="00FA61BA"/>
    <w:rsid w:val="00FB1164"/>
    <w:rsid w:val="00FB355E"/>
    <w:rsid w:val="00FB50B4"/>
    <w:rsid w:val="00FB6157"/>
    <w:rsid w:val="00FB747A"/>
    <w:rsid w:val="00FC1437"/>
    <w:rsid w:val="00FC255B"/>
    <w:rsid w:val="00FC3A38"/>
    <w:rsid w:val="00FC42E5"/>
    <w:rsid w:val="00FC50D3"/>
    <w:rsid w:val="00FC649A"/>
    <w:rsid w:val="00FC7F82"/>
    <w:rsid w:val="00FD3998"/>
    <w:rsid w:val="00FD418B"/>
    <w:rsid w:val="00FD4370"/>
    <w:rsid w:val="00FD43BD"/>
    <w:rsid w:val="00FD5924"/>
    <w:rsid w:val="00FD5D52"/>
    <w:rsid w:val="00FD741D"/>
    <w:rsid w:val="00FE3877"/>
    <w:rsid w:val="00FE3A5A"/>
    <w:rsid w:val="00FE57F2"/>
    <w:rsid w:val="00FF0C53"/>
    <w:rsid w:val="00FF6B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8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6FBE"/>
    <w:pPr>
      <w:widowControl w:val="0"/>
      <w:spacing w:line="360" w:lineRule="exact"/>
      <w:jc w:val="both"/>
    </w:pPr>
    <w:rPr>
      <w:rFonts w:ascii="游ゴシック" w:eastAsia="游ゴシック" w:hAnsiTheme="minorHAnsi" w:cstheme="minorBidi"/>
      <w:kern w:val="2"/>
      <w:sz w:val="21"/>
      <w:szCs w:val="22"/>
    </w:rPr>
  </w:style>
  <w:style w:type="paragraph" w:styleId="1">
    <w:name w:val="heading 1"/>
    <w:basedOn w:val="a"/>
    <w:next w:val="a"/>
    <w:link w:val="10"/>
    <w:qFormat/>
    <w:rsid w:val="00D404D0"/>
    <w:pPr>
      <w:keepNext/>
      <w:numPr>
        <w:numId w:val="39"/>
      </w:numPr>
      <w:outlineLvl w:val="0"/>
    </w:pPr>
    <w:rPr>
      <w:rFonts w:ascii="メイリオ" w:eastAsia="メイリオ" w:hAnsi="Arial" w:cs="Times New Roman"/>
      <w:b/>
      <w:sz w:val="28"/>
      <w:szCs w:val="24"/>
    </w:rPr>
  </w:style>
  <w:style w:type="paragraph" w:styleId="2">
    <w:name w:val="heading 2"/>
    <w:basedOn w:val="a"/>
    <w:next w:val="a"/>
    <w:link w:val="20"/>
    <w:qFormat/>
    <w:rsid w:val="00A03A7D"/>
    <w:pPr>
      <w:keepNext/>
      <w:numPr>
        <w:ilvl w:val="1"/>
        <w:numId w:val="39"/>
      </w:numPr>
      <w:outlineLvl w:val="1"/>
    </w:pPr>
    <w:rPr>
      <w:rFonts w:ascii="メイリオ" w:eastAsia="メイリオ" w:hAnsi="Arial" w:cs="Times New Roman"/>
      <w:b/>
      <w:sz w:val="24"/>
      <w:szCs w:val="24"/>
    </w:rPr>
  </w:style>
  <w:style w:type="paragraph" w:styleId="3">
    <w:name w:val="heading 3"/>
    <w:basedOn w:val="a"/>
    <w:next w:val="a"/>
    <w:link w:val="30"/>
    <w:qFormat/>
    <w:rsid w:val="00D404D0"/>
    <w:pPr>
      <w:keepNext/>
      <w:numPr>
        <w:ilvl w:val="2"/>
        <w:numId w:val="39"/>
      </w:numPr>
      <w:outlineLvl w:val="2"/>
    </w:pPr>
    <w:rPr>
      <w:rFonts w:ascii="メイリオ" w:eastAsia="メイリオ" w:hAnsi="Arial" w:cs="Times New Roman"/>
      <w:b/>
      <w:szCs w:val="24"/>
    </w:rPr>
  </w:style>
  <w:style w:type="paragraph" w:styleId="4">
    <w:name w:val="heading 4"/>
    <w:basedOn w:val="a"/>
    <w:next w:val="a"/>
    <w:link w:val="40"/>
    <w:unhideWhenUsed/>
    <w:qFormat/>
    <w:rsid w:val="00D404D0"/>
    <w:pPr>
      <w:keepNext/>
      <w:numPr>
        <w:ilvl w:val="3"/>
        <w:numId w:val="39"/>
      </w:numPr>
      <w:outlineLvl w:val="3"/>
    </w:pPr>
    <w:rPr>
      <w:rFonts w:ascii="メイリオ" w:eastAsia="メイリオ" w:hAnsi="Century" w:cs="Times New Roman"/>
      <w:b/>
      <w:bCs/>
    </w:rPr>
  </w:style>
  <w:style w:type="paragraph" w:styleId="5">
    <w:name w:val="heading 5"/>
    <w:basedOn w:val="a"/>
    <w:next w:val="a"/>
    <w:link w:val="50"/>
    <w:qFormat/>
    <w:rsid w:val="00793ED4"/>
    <w:pPr>
      <w:keepNext/>
      <w:ind w:left="100"/>
      <w:outlineLvl w:val="4"/>
    </w:pPr>
    <w:rPr>
      <w:rFonts w:ascii="Arial" w:eastAsia="ＭＳ ゴシック" w:hAnsi="Arial" w:cs="Times New Roman"/>
      <w:szCs w:val="24"/>
    </w:rPr>
  </w:style>
  <w:style w:type="paragraph" w:styleId="6">
    <w:name w:val="heading 6"/>
    <w:basedOn w:val="a"/>
    <w:next w:val="a"/>
    <w:link w:val="60"/>
    <w:qFormat/>
    <w:rsid w:val="00793ED4"/>
    <w:pPr>
      <w:keepNext/>
      <w:ind w:left="2509" w:hanging="425"/>
      <w:outlineLvl w:val="5"/>
    </w:pPr>
    <w:rPr>
      <w:rFonts w:hAnsi="Century" w:cs="Times New Roman"/>
      <w:b/>
      <w:bCs/>
      <w:szCs w:val="24"/>
    </w:rPr>
  </w:style>
  <w:style w:type="paragraph" w:styleId="7">
    <w:name w:val="heading 7"/>
    <w:basedOn w:val="a"/>
    <w:next w:val="a"/>
    <w:link w:val="70"/>
    <w:qFormat/>
    <w:rsid w:val="00793ED4"/>
    <w:pPr>
      <w:keepNext/>
      <w:ind w:left="2934" w:hanging="425"/>
      <w:outlineLvl w:val="6"/>
    </w:pPr>
    <w:rPr>
      <w:rFonts w:hAnsi="Century" w:cs="Times New Roman"/>
      <w:szCs w:val="24"/>
    </w:rPr>
  </w:style>
  <w:style w:type="paragraph" w:styleId="8">
    <w:name w:val="heading 8"/>
    <w:basedOn w:val="a"/>
    <w:next w:val="a"/>
    <w:link w:val="80"/>
    <w:qFormat/>
    <w:rsid w:val="00793ED4"/>
    <w:pPr>
      <w:keepNext/>
      <w:ind w:left="3360" w:hanging="426"/>
      <w:outlineLvl w:val="7"/>
    </w:pPr>
    <w:rPr>
      <w:rFonts w:hAnsi="Century" w:cs="Times New Roman"/>
      <w:szCs w:val="24"/>
    </w:rPr>
  </w:style>
  <w:style w:type="paragraph" w:styleId="9">
    <w:name w:val="heading 9"/>
    <w:basedOn w:val="a"/>
    <w:next w:val="a"/>
    <w:link w:val="90"/>
    <w:qFormat/>
    <w:rsid w:val="00793ED4"/>
    <w:pPr>
      <w:keepNext/>
      <w:ind w:left="3785" w:hanging="425"/>
      <w:outlineLvl w:val="8"/>
    </w:pPr>
    <w:rPr>
      <w:rFonts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64F8C"/>
    <w:pPr>
      <w:tabs>
        <w:tab w:val="center" w:pos="4252"/>
        <w:tab w:val="right" w:pos="8504"/>
      </w:tabs>
      <w:snapToGrid w:val="0"/>
    </w:pPr>
    <w:rPr>
      <w:rFonts w:hAnsi="Century" w:cs="Times New Roman"/>
    </w:rPr>
  </w:style>
  <w:style w:type="character" w:customStyle="1" w:styleId="a4">
    <w:name w:val="ヘッダー (文字)"/>
    <w:basedOn w:val="a0"/>
    <w:link w:val="a3"/>
    <w:uiPriority w:val="99"/>
    <w:rsid w:val="00364F8C"/>
  </w:style>
  <w:style w:type="paragraph" w:styleId="a5">
    <w:name w:val="footer"/>
    <w:basedOn w:val="a"/>
    <w:link w:val="a6"/>
    <w:uiPriority w:val="99"/>
    <w:unhideWhenUsed/>
    <w:rsid w:val="00364F8C"/>
    <w:pPr>
      <w:tabs>
        <w:tab w:val="center" w:pos="4252"/>
        <w:tab w:val="right" w:pos="8504"/>
      </w:tabs>
      <w:snapToGrid w:val="0"/>
    </w:pPr>
    <w:rPr>
      <w:rFonts w:hAnsi="Century" w:cs="Times New Roman"/>
    </w:rPr>
  </w:style>
  <w:style w:type="character" w:customStyle="1" w:styleId="a6">
    <w:name w:val="フッター (文字)"/>
    <w:basedOn w:val="a0"/>
    <w:link w:val="a5"/>
    <w:uiPriority w:val="99"/>
    <w:rsid w:val="00364F8C"/>
  </w:style>
  <w:style w:type="character" w:customStyle="1" w:styleId="10">
    <w:name w:val="見出し 1 (文字)"/>
    <w:link w:val="1"/>
    <w:rsid w:val="00D404D0"/>
    <w:rPr>
      <w:rFonts w:ascii="メイリオ" w:eastAsia="メイリオ" w:hAnsi="Arial"/>
      <w:b/>
      <w:kern w:val="2"/>
      <w:sz w:val="28"/>
      <w:szCs w:val="24"/>
    </w:rPr>
  </w:style>
  <w:style w:type="character" w:customStyle="1" w:styleId="20">
    <w:name w:val="見出し 2 (文字)"/>
    <w:link w:val="2"/>
    <w:rsid w:val="00A03A7D"/>
    <w:rPr>
      <w:rFonts w:ascii="メイリオ" w:eastAsia="メイリオ" w:hAnsi="Arial"/>
      <w:b/>
      <w:kern w:val="2"/>
      <w:sz w:val="24"/>
      <w:szCs w:val="24"/>
    </w:rPr>
  </w:style>
  <w:style w:type="character" w:customStyle="1" w:styleId="30">
    <w:name w:val="見出し 3 (文字)"/>
    <w:link w:val="3"/>
    <w:rsid w:val="00D404D0"/>
    <w:rPr>
      <w:rFonts w:ascii="メイリオ" w:eastAsia="メイリオ" w:hAnsi="Arial"/>
      <w:b/>
      <w:kern w:val="2"/>
      <w:sz w:val="21"/>
      <w:szCs w:val="24"/>
    </w:rPr>
  </w:style>
  <w:style w:type="character" w:customStyle="1" w:styleId="40">
    <w:name w:val="見出し 4 (文字)"/>
    <w:link w:val="4"/>
    <w:rsid w:val="00D404D0"/>
    <w:rPr>
      <w:rFonts w:ascii="メイリオ" w:eastAsia="メイリオ"/>
      <w:b/>
      <w:bCs/>
      <w:kern w:val="2"/>
      <w:sz w:val="21"/>
      <w:szCs w:val="22"/>
    </w:rPr>
  </w:style>
  <w:style w:type="character" w:customStyle="1" w:styleId="50">
    <w:name w:val="見出し 5 (文字)"/>
    <w:link w:val="5"/>
    <w:rsid w:val="00793ED4"/>
    <w:rPr>
      <w:rFonts w:ascii="Arial" w:eastAsia="ＭＳ ゴシック" w:hAnsi="Arial" w:cs="Times New Roman"/>
      <w:szCs w:val="24"/>
    </w:rPr>
  </w:style>
  <w:style w:type="character" w:customStyle="1" w:styleId="60">
    <w:name w:val="見出し 6 (文字)"/>
    <w:link w:val="6"/>
    <w:rsid w:val="00793ED4"/>
    <w:rPr>
      <w:rFonts w:ascii="ＭＳ 明朝" w:eastAsia="ＭＳ 明朝" w:hAnsi="Century" w:cs="Times New Roman"/>
      <w:b/>
      <w:bCs/>
      <w:szCs w:val="24"/>
    </w:rPr>
  </w:style>
  <w:style w:type="character" w:customStyle="1" w:styleId="70">
    <w:name w:val="見出し 7 (文字)"/>
    <w:link w:val="7"/>
    <w:rsid w:val="00793ED4"/>
    <w:rPr>
      <w:rFonts w:ascii="ＭＳ 明朝" w:eastAsia="ＭＳ 明朝" w:hAnsi="Century" w:cs="Times New Roman"/>
      <w:szCs w:val="24"/>
    </w:rPr>
  </w:style>
  <w:style w:type="character" w:customStyle="1" w:styleId="80">
    <w:name w:val="見出し 8 (文字)"/>
    <w:link w:val="8"/>
    <w:rsid w:val="00793ED4"/>
    <w:rPr>
      <w:rFonts w:ascii="ＭＳ 明朝" w:eastAsia="ＭＳ 明朝" w:hAnsi="Century" w:cs="Times New Roman"/>
      <w:szCs w:val="24"/>
    </w:rPr>
  </w:style>
  <w:style w:type="character" w:customStyle="1" w:styleId="90">
    <w:name w:val="見出し 9 (文字)"/>
    <w:link w:val="9"/>
    <w:rsid w:val="00793ED4"/>
    <w:rPr>
      <w:rFonts w:ascii="ＭＳ 明朝" w:eastAsia="ＭＳ 明朝" w:hAnsi="Century" w:cs="Times New Roman"/>
      <w:szCs w:val="24"/>
    </w:rPr>
  </w:style>
  <w:style w:type="paragraph" w:styleId="a7">
    <w:name w:val="Balloon Text"/>
    <w:basedOn w:val="a"/>
    <w:link w:val="a8"/>
    <w:unhideWhenUsed/>
    <w:rsid w:val="00793ED4"/>
    <w:rPr>
      <w:rFonts w:ascii="Arial" w:eastAsia="ＭＳ ゴシック" w:hAnsi="Arial" w:cs="Times New Roman"/>
      <w:sz w:val="18"/>
      <w:szCs w:val="18"/>
    </w:rPr>
  </w:style>
  <w:style w:type="character" w:customStyle="1" w:styleId="a8">
    <w:name w:val="吹き出し (文字)"/>
    <w:link w:val="a7"/>
    <w:rsid w:val="00793ED4"/>
    <w:rPr>
      <w:rFonts w:ascii="Arial" w:eastAsia="ＭＳ ゴシック" w:hAnsi="Arial" w:cs="Times New Roman"/>
      <w:sz w:val="18"/>
      <w:szCs w:val="18"/>
    </w:rPr>
  </w:style>
  <w:style w:type="paragraph" w:customStyle="1" w:styleId="a9">
    <w:name w:val="資料名"/>
    <w:basedOn w:val="a"/>
    <w:rsid w:val="00793ED4"/>
    <w:pPr>
      <w:widowControl/>
      <w:jc w:val="left"/>
    </w:pPr>
    <w:rPr>
      <w:rFonts w:hAnsi="ＭＳ Ｐゴシック" w:cs="ＭＳ Ｐゴシック"/>
      <w:kern w:val="0"/>
      <w:sz w:val="18"/>
      <w:szCs w:val="18"/>
    </w:rPr>
  </w:style>
  <w:style w:type="paragraph" w:styleId="aa">
    <w:name w:val="caption"/>
    <w:basedOn w:val="a"/>
    <w:next w:val="a"/>
    <w:link w:val="ab"/>
    <w:qFormat/>
    <w:rsid w:val="00D404D0"/>
    <w:rPr>
      <w:rFonts w:ascii="メイリオ" w:eastAsia="メイリオ" w:hAnsi="Century" w:cs="Times New Roman"/>
      <w:bCs/>
      <w:szCs w:val="21"/>
    </w:rPr>
  </w:style>
  <w:style w:type="character" w:customStyle="1" w:styleId="ab">
    <w:name w:val="図表番号 (文字)"/>
    <w:link w:val="aa"/>
    <w:locked/>
    <w:rsid w:val="00D404D0"/>
    <w:rPr>
      <w:rFonts w:ascii="メイリオ" w:eastAsia="メイリオ"/>
      <w:bCs/>
      <w:kern w:val="2"/>
      <w:sz w:val="21"/>
      <w:szCs w:val="21"/>
    </w:rPr>
  </w:style>
  <w:style w:type="character" w:styleId="ac">
    <w:name w:val="page number"/>
    <w:basedOn w:val="a0"/>
    <w:rsid w:val="00793ED4"/>
  </w:style>
  <w:style w:type="paragraph" w:styleId="ad">
    <w:name w:val="List Paragraph"/>
    <w:basedOn w:val="a"/>
    <w:uiPriority w:val="34"/>
    <w:qFormat/>
    <w:rsid w:val="00793ED4"/>
    <w:pPr>
      <w:ind w:leftChars="400" w:left="840"/>
    </w:pPr>
    <w:rPr>
      <w:rFonts w:hAnsi="Century" w:cs="Times New Roman"/>
      <w:szCs w:val="24"/>
    </w:rPr>
  </w:style>
  <w:style w:type="table" w:styleId="ae">
    <w:name w:val="Table Grid"/>
    <w:basedOn w:val="a1"/>
    <w:uiPriority w:val="39"/>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
    <w:name w:val="報告書本文"/>
    <w:basedOn w:val="a"/>
    <w:link w:val="af0"/>
    <w:qFormat/>
    <w:rsid w:val="00793ED4"/>
    <w:pPr>
      <w:ind w:leftChars="100" w:left="100" w:firstLineChars="100" w:firstLine="100"/>
    </w:pPr>
    <w:rPr>
      <w:rFonts w:hAnsi="Century" w:cs="Times New Roman"/>
      <w:kern w:val="0"/>
    </w:rPr>
  </w:style>
  <w:style w:type="character" w:customStyle="1" w:styleId="af0">
    <w:name w:val="報告書本文 (文字)"/>
    <w:link w:val="af"/>
    <w:rsid w:val="00793ED4"/>
    <w:rPr>
      <w:rFonts w:ascii="HG丸ｺﾞｼｯｸM-PRO" w:eastAsia="HG丸ｺﾞｼｯｸM-PRO"/>
      <w:kern w:val="0"/>
    </w:rPr>
  </w:style>
  <w:style w:type="paragraph" w:styleId="11">
    <w:name w:val="toc 1"/>
    <w:basedOn w:val="a"/>
    <w:next w:val="a"/>
    <w:autoRedefine/>
    <w:uiPriority w:val="39"/>
    <w:unhideWhenUsed/>
    <w:rsid w:val="000C568A"/>
    <w:rPr>
      <w:rFonts w:hAnsi="Century" w:cs="Times New Roman"/>
      <w:b/>
    </w:rPr>
  </w:style>
  <w:style w:type="paragraph" w:styleId="21">
    <w:name w:val="toc 2"/>
    <w:basedOn w:val="a"/>
    <w:next w:val="a"/>
    <w:autoRedefine/>
    <w:uiPriority w:val="39"/>
    <w:unhideWhenUsed/>
    <w:rsid w:val="004007CE"/>
    <w:pPr>
      <w:tabs>
        <w:tab w:val="right" w:leader="dot" w:pos="9060"/>
      </w:tabs>
      <w:ind w:leftChars="100" w:left="213"/>
    </w:pPr>
    <w:rPr>
      <w:rFonts w:hAnsi="Arial" w:cs="Times New Roman"/>
      <w:noProof/>
    </w:rPr>
  </w:style>
  <w:style w:type="character" w:styleId="af1">
    <w:name w:val="Hyperlink"/>
    <w:uiPriority w:val="99"/>
    <w:unhideWhenUsed/>
    <w:rsid w:val="00793ED4"/>
    <w:rPr>
      <w:color w:val="0000FF"/>
      <w:u w:val="single"/>
    </w:rPr>
  </w:style>
  <w:style w:type="paragraph" w:styleId="af2">
    <w:name w:val="footnote text"/>
    <w:basedOn w:val="a"/>
    <w:link w:val="af3"/>
    <w:rsid w:val="00793ED4"/>
    <w:pPr>
      <w:snapToGrid w:val="0"/>
      <w:jc w:val="left"/>
    </w:pPr>
    <w:rPr>
      <w:rFonts w:hAnsi="Century" w:cs="Times New Roman"/>
      <w:szCs w:val="24"/>
    </w:rPr>
  </w:style>
  <w:style w:type="character" w:customStyle="1" w:styleId="af3">
    <w:name w:val="脚注文字列 (文字)"/>
    <w:link w:val="af2"/>
    <w:rsid w:val="00793ED4"/>
    <w:rPr>
      <w:rFonts w:ascii="ＭＳ 明朝" w:eastAsia="ＭＳ 明朝" w:hAnsi="Century" w:cs="Times New Roman"/>
      <w:szCs w:val="24"/>
    </w:rPr>
  </w:style>
  <w:style w:type="paragraph" w:customStyle="1" w:styleId="af4">
    <w:name w:val="見出し４"/>
    <w:basedOn w:val="a"/>
    <w:rsid w:val="00793ED4"/>
    <w:rPr>
      <w:rFonts w:hAnsi="Century" w:cs="Times New Roman"/>
      <w:b/>
      <w:szCs w:val="21"/>
    </w:rPr>
  </w:style>
  <w:style w:type="paragraph" w:customStyle="1" w:styleId="af5">
    <w:name w:val="スタイル 図表番号 + 太字 (なし)"/>
    <w:basedOn w:val="a"/>
    <w:link w:val="af6"/>
    <w:rsid w:val="00793ED4"/>
    <w:rPr>
      <w:rFonts w:hAnsi="Century" w:cs="Times New Roman"/>
      <w:b/>
      <w:bCs/>
      <w:szCs w:val="24"/>
    </w:rPr>
  </w:style>
  <w:style w:type="character" w:customStyle="1" w:styleId="af6">
    <w:name w:val="スタイル 図表番号 + 太字 (なし) (文字)"/>
    <w:link w:val="af5"/>
    <w:rsid w:val="00793ED4"/>
    <w:rPr>
      <w:rFonts w:ascii="ＭＳ 明朝" w:eastAsia="ＭＳ 明朝" w:hAnsi="Century" w:cs="Times New Roman"/>
      <w:b/>
      <w:bCs/>
      <w:szCs w:val="24"/>
    </w:rPr>
  </w:style>
  <w:style w:type="character" w:customStyle="1" w:styleId="wcvfont-b2">
    <w:name w:val="wcvfont-b2"/>
    <w:rsid w:val="00793ED4"/>
    <w:rPr>
      <w:b/>
      <w:bCs/>
    </w:rPr>
  </w:style>
  <w:style w:type="paragraph" w:styleId="Web">
    <w:name w:val="Normal (Web)"/>
    <w:basedOn w:val="a"/>
    <w:uiPriority w:val="99"/>
    <w:rsid w:val="00793ED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class01">
    <w:name w:val="class01"/>
    <w:basedOn w:val="a"/>
    <w:rsid w:val="00793ED4"/>
    <w:pPr>
      <w:widowControl/>
      <w:spacing w:before="100" w:beforeAutospacing="1" w:after="100" w:afterAutospacing="1" w:line="300" w:lineRule="atLeast"/>
      <w:jc w:val="left"/>
    </w:pPr>
    <w:rPr>
      <w:rFonts w:ascii="ＭＳ Ｐゴシック" w:eastAsia="ＭＳ Ｐゴシック" w:hAnsi="ＭＳ Ｐゴシック" w:cs="ＭＳ Ｐゴシック"/>
      <w:kern w:val="0"/>
      <w:szCs w:val="21"/>
    </w:rPr>
  </w:style>
  <w:style w:type="character" w:customStyle="1" w:styleId="class011">
    <w:name w:val="class011"/>
    <w:rsid w:val="00793ED4"/>
    <w:rPr>
      <w:sz w:val="21"/>
      <w:szCs w:val="21"/>
    </w:rPr>
  </w:style>
  <w:style w:type="paragraph" w:customStyle="1" w:styleId="text02">
    <w:name w:val="text02"/>
    <w:basedOn w:val="a"/>
    <w:rsid w:val="00793ED4"/>
    <w:pPr>
      <w:widowControl/>
      <w:spacing w:before="100" w:beforeAutospacing="1" w:after="100" w:afterAutospacing="1" w:line="255" w:lineRule="atLeast"/>
      <w:jc w:val="left"/>
    </w:pPr>
    <w:rPr>
      <w:rFonts w:ascii="ＭＳ Ｐゴシック" w:eastAsia="ＭＳ Ｐゴシック" w:hAnsi="ＭＳ Ｐゴシック" w:cs="ＭＳ Ｐゴシック"/>
      <w:kern w:val="0"/>
      <w:szCs w:val="21"/>
    </w:rPr>
  </w:style>
  <w:style w:type="paragraph" w:customStyle="1" w:styleId="text03">
    <w:name w:val="text03"/>
    <w:basedOn w:val="a"/>
    <w:rsid w:val="00793ED4"/>
    <w:pPr>
      <w:widowControl/>
      <w:spacing w:before="100" w:beforeAutospacing="1" w:after="100" w:afterAutospacing="1" w:line="300" w:lineRule="atLeast"/>
      <w:jc w:val="left"/>
    </w:pPr>
    <w:rPr>
      <w:rFonts w:ascii="ＭＳ Ｐゴシック" w:eastAsia="ＭＳ Ｐゴシック" w:hAnsi="ＭＳ Ｐゴシック" w:cs="ＭＳ Ｐゴシック"/>
      <w:kern w:val="0"/>
      <w:sz w:val="24"/>
      <w:szCs w:val="24"/>
    </w:rPr>
  </w:style>
  <w:style w:type="paragraph" w:styleId="af7">
    <w:name w:val="Date"/>
    <w:basedOn w:val="a"/>
    <w:next w:val="a"/>
    <w:link w:val="af8"/>
    <w:rsid w:val="00793ED4"/>
    <w:pPr>
      <w:overflowPunct w:val="0"/>
      <w:adjustRightInd w:val="0"/>
      <w:textAlignment w:val="baseline"/>
    </w:pPr>
    <w:rPr>
      <w:rFonts w:hAnsi="HG丸ｺﾞｼｯｸM-PRO" w:cs="HG丸ｺﾞｼｯｸM-PRO"/>
      <w:color w:val="000000"/>
      <w:kern w:val="0"/>
      <w:szCs w:val="21"/>
    </w:rPr>
  </w:style>
  <w:style w:type="character" w:customStyle="1" w:styleId="af8">
    <w:name w:val="日付 (文字)"/>
    <w:link w:val="af7"/>
    <w:rsid w:val="00793ED4"/>
    <w:rPr>
      <w:rFonts w:ascii="ＭＳ 明朝" w:eastAsia="ＭＳ 明朝" w:hAnsi="HG丸ｺﾞｼｯｸM-PRO" w:cs="HG丸ｺﾞｼｯｸM-PRO"/>
      <w:color w:val="000000"/>
      <w:kern w:val="0"/>
      <w:szCs w:val="21"/>
    </w:rPr>
  </w:style>
  <w:style w:type="paragraph" w:customStyle="1" w:styleId="read2">
    <w:name w:val="read2"/>
    <w:basedOn w:val="a"/>
    <w:rsid w:val="00793ED4"/>
    <w:pPr>
      <w:widowControl/>
      <w:spacing w:before="720" w:after="225"/>
      <w:ind w:left="45" w:right="45"/>
      <w:jc w:val="left"/>
      <w:textAlignment w:val="center"/>
    </w:pPr>
    <w:rPr>
      <w:rFonts w:ascii="ＭＳ Ｐゴシック" w:eastAsia="ＭＳ Ｐゴシック" w:hAnsi="ＭＳ Ｐゴシック" w:cs="ＭＳ Ｐゴシック"/>
      <w:kern w:val="0"/>
      <w:sz w:val="24"/>
      <w:szCs w:val="24"/>
    </w:rPr>
  </w:style>
  <w:style w:type="character" w:styleId="af9">
    <w:name w:val="FollowedHyperlink"/>
    <w:uiPriority w:val="99"/>
    <w:unhideWhenUsed/>
    <w:rsid w:val="00793ED4"/>
    <w:rPr>
      <w:color w:val="800080"/>
      <w:u w:val="single"/>
    </w:rPr>
  </w:style>
  <w:style w:type="paragraph" w:customStyle="1" w:styleId="font5">
    <w:name w:val="font5"/>
    <w:basedOn w:val="a"/>
    <w:rsid w:val="00793ED4"/>
    <w:pPr>
      <w:widowControl/>
      <w:spacing w:before="100" w:beforeAutospacing="1" w:after="100" w:afterAutospacing="1"/>
      <w:jc w:val="left"/>
    </w:pPr>
    <w:rPr>
      <w:rFonts w:hAnsi="HG丸ｺﾞｼｯｸM-PRO" w:cs="ＭＳ Ｐゴシック"/>
      <w:kern w:val="0"/>
      <w:sz w:val="12"/>
      <w:szCs w:val="12"/>
    </w:rPr>
  </w:style>
  <w:style w:type="paragraph" w:customStyle="1" w:styleId="font6">
    <w:name w:val="font6"/>
    <w:basedOn w:val="a"/>
    <w:rsid w:val="00793E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7">
    <w:name w:val="font7"/>
    <w:basedOn w:val="a"/>
    <w:rsid w:val="00793E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77">
    <w:name w:val="xl77"/>
    <w:basedOn w:val="a"/>
    <w:rsid w:val="00793ED4"/>
    <w:pPr>
      <w:widowControl/>
      <w:spacing w:before="100" w:beforeAutospacing="1" w:after="100" w:afterAutospacing="1"/>
      <w:jc w:val="left"/>
    </w:pPr>
    <w:rPr>
      <w:rFonts w:hAnsi="ＭＳ 明朝" w:cs="ＭＳ Ｐゴシック"/>
      <w:kern w:val="0"/>
      <w:sz w:val="24"/>
      <w:szCs w:val="24"/>
    </w:rPr>
  </w:style>
  <w:style w:type="paragraph" w:customStyle="1" w:styleId="xl78">
    <w:name w:val="xl78"/>
    <w:basedOn w:val="a"/>
    <w:rsid w:val="00793ED4"/>
    <w:pPr>
      <w:widowControl/>
      <w:spacing w:before="100" w:beforeAutospacing="1" w:after="100" w:afterAutospacing="1"/>
      <w:jc w:val="left"/>
    </w:pPr>
    <w:rPr>
      <w:rFonts w:hAnsi="ＭＳ 明朝" w:cs="ＭＳ Ｐゴシック"/>
      <w:kern w:val="0"/>
      <w:sz w:val="24"/>
      <w:szCs w:val="24"/>
    </w:rPr>
  </w:style>
  <w:style w:type="paragraph" w:customStyle="1" w:styleId="xl79">
    <w:name w:val="xl79"/>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0">
    <w:name w:val="xl80"/>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color w:val="000000"/>
      <w:kern w:val="0"/>
      <w:sz w:val="24"/>
      <w:szCs w:val="24"/>
    </w:rPr>
  </w:style>
  <w:style w:type="paragraph" w:customStyle="1" w:styleId="xl81">
    <w:name w:val="xl81"/>
    <w:basedOn w:val="a"/>
    <w:rsid w:val="00793ED4"/>
    <w:pPr>
      <w:widowControl/>
      <w:pBdr>
        <w:top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2">
    <w:name w:val="xl82"/>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3">
    <w:name w:val="xl83"/>
    <w:basedOn w:val="a"/>
    <w:rsid w:val="00793ED4"/>
    <w:pPr>
      <w:widowControl/>
      <w:pBdr>
        <w:top w:val="single" w:sz="8" w:space="0" w:color="auto"/>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4">
    <w:name w:val="xl84"/>
    <w:basedOn w:val="a"/>
    <w:rsid w:val="00793ED4"/>
    <w:pPr>
      <w:widowControl/>
      <w:pBdr>
        <w:top w:val="single" w:sz="8"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5">
    <w:name w:val="xl85"/>
    <w:basedOn w:val="a"/>
    <w:rsid w:val="00793ED4"/>
    <w:pPr>
      <w:widowControl/>
      <w:pBdr>
        <w:top w:val="single" w:sz="8"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6">
    <w:name w:val="xl86"/>
    <w:basedOn w:val="a"/>
    <w:rsid w:val="00793ED4"/>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7">
    <w:name w:val="xl87"/>
    <w:basedOn w:val="a"/>
    <w:rsid w:val="00793ED4"/>
    <w:pPr>
      <w:widowControl/>
      <w:pBdr>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8">
    <w:name w:val="xl88"/>
    <w:basedOn w:val="a"/>
    <w:rsid w:val="00793ED4"/>
    <w:pPr>
      <w:widowControl/>
      <w:pBdr>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9">
    <w:name w:val="xl89"/>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0">
    <w:name w:val="xl90"/>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1">
    <w:name w:val="xl91"/>
    <w:basedOn w:val="a"/>
    <w:rsid w:val="00793ED4"/>
    <w:pPr>
      <w:widowControl/>
      <w:pBdr>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2">
    <w:name w:val="xl92"/>
    <w:basedOn w:val="a"/>
    <w:rsid w:val="00793ED4"/>
    <w:pPr>
      <w:widowControl/>
      <w:pBdr>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3">
    <w:name w:val="xl93"/>
    <w:basedOn w:val="a"/>
    <w:rsid w:val="00793ED4"/>
    <w:pPr>
      <w:widowControl/>
      <w:pBdr>
        <w:top w:val="single" w:sz="4" w:space="0" w:color="auto"/>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4">
    <w:name w:val="xl94"/>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5">
    <w:name w:val="xl9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6">
    <w:name w:val="xl96"/>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7">
    <w:name w:val="xl97"/>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8">
    <w:name w:val="xl98"/>
    <w:basedOn w:val="a"/>
    <w:rsid w:val="00793ED4"/>
    <w:pPr>
      <w:widowControl/>
      <w:pBdr>
        <w:top w:val="single" w:sz="4"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9">
    <w:name w:val="xl99"/>
    <w:basedOn w:val="a"/>
    <w:rsid w:val="00793ED4"/>
    <w:pPr>
      <w:widowControl/>
      <w:pBdr>
        <w:top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0">
    <w:name w:val="xl100"/>
    <w:basedOn w:val="a"/>
    <w:rsid w:val="00793ED4"/>
    <w:pPr>
      <w:widowControl/>
      <w:pBdr>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1">
    <w:name w:val="xl101"/>
    <w:basedOn w:val="a"/>
    <w:rsid w:val="00793ED4"/>
    <w:pPr>
      <w:widowControl/>
      <w:pBdr>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2">
    <w:name w:val="xl102"/>
    <w:basedOn w:val="a"/>
    <w:rsid w:val="00793ED4"/>
    <w:pPr>
      <w:widowControl/>
      <w:pBdr>
        <w:top w:val="single" w:sz="4"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3">
    <w:name w:val="xl103"/>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04">
    <w:name w:val="xl104"/>
    <w:basedOn w:val="a"/>
    <w:rsid w:val="00793ED4"/>
    <w:pPr>
      <w:widowControl/>
      <w:pBdr>
        <w:left w:val="single" w:sz="4" w:space="0" w:color="auto"/>
        <w:bottom w:val="single" w:sz="8" w:space="0" w:color="auto"/>
      </w:pBdr>
      <w:spacing w:before="100" w:beforeAutospacing="1" w:after="100" w:afterAutospacing="1"/>
      <w:jc w:val="left"/>
    </w:pPr>
    <w:rPr>
      <w:rFonts w:hAnsi="ＭＳ 明朝" w:cs="ＭＳ Ｐゴシック"/>
      <w:kern w:val="0"/>
      <w:sz w:val="24"/>
      <w:szCs w:val="24"/>
    </w:rPr>
  </w:style>
  <w:style w:type="paragraph" w:customStyle="1" w:styleId="xl105">
    <w:name w:val="xl105"/>
    <w:basedOn w:val="a"/>
    <w:rsid w:val="00793ED4"/>
    <w:pPr>
      <w:widowControl/>
      <w:pBdr>
        <w:left w:val="single" w:sz="4" w:space="0" w:color="auto"/>
        <w:bottom w:val="single" w:sz="8" w:space="0" w:color="auto"/>
      </w:pBdr>
      <w:spacing w:before="100" w:beforeAutospacing="1" w:after="100" w:afterAutospacing="1"/>
      <w:jc w:val="center"/>
    </w:pPr>
    <w:rPr>
      <w:rFonts w:hAnsi="ＭＳ 明朝" w:cs="ＭＳ Ｐゴシック"/>
      <w:kern w:val="0"/>
      <w:sz w:val="24"/>
      <w:szCs w:val="24"/>
    </w:rPr>
  </w:style>
  <w:style w:type="paragraph" w:customStyle="1" w:styleId="xl106">
    <w:name w:val="xl106"/>
    <w:basedOn w:val="a"/>
    <w:rsid w:val="00793ED4"/>
    <w:pPr>
      <w:widowControl/>
      <w:pBdr>
        <w:bottom w:val="single" w:sz="8"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7">
    <w:name w:val="xl107"/>
    <w:basedOn w:val="a"/>
    <w:rsid w:val="00793ED4"/>
    <w:pPr>
      <w:widowControl/>
      <w:pBdr>
        <w:top w:val="single" w:sz="4" w:space="0" w:color="auto"/>
        <w:left w:val="single" w:sz="4" w:space="0" w:color="auto"/>
        <w:bottom w:val="single" w:sz="8" w:space="0" w:color="auto"/>
      </w:pBdr>
      <w:spacing w:before="100" w:beforeAutospacing="1" w:after="100" w:afterAutospacing="1"/>
      <w:jc w:val="center"/>
    </w:pPr>
    <w:rPr>
      <w:rFonts w:hAnsi="ＭＳ 明朝" w:cs="ＭＳ Ｐゴシック"/>
      <w:kern w:val="0"/>
      <w:sz w:val="24"/>
      <w:szCs w:val="24"/>
    </w:rPr>
  </w:style>
  <w:style w:type="paragraph" w:customStyle="1" w:styleId="xl108">
    <w:name w:val="xl108"/>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09">
    <w:name w:val="xl109"/>
    <w:basedOn w:val="a"/>
    <w:rsid w:val="00793ED4"/>
    <w:pPr>
      <w:widowControl/>
      <w:pBdr>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0">
    <w:name w:val="xl110"/>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11">
    <w:name w:val="xl111"/>
    <w:basedOn w:val="a"/>
    <w:rsid w:val="00793ED4"/>
    <w:pPr>
      <w:widowControl/>
      <w:pBdr>
        <w:left w:val="single" w:sz="4" w:space="0" w:color="auto"/>
        <w:bottom w:val="double" w:sz="6" w:space="0" w:color="auto"/>
      </w:pBdr>
      <w:spacing w:before="100" w:beforeAutospacing="1" w:after="100" w:afterAutospacing="1"/>
      <w:jc w:val="left"/>
    </w:pPr>
    <w:rPr>
      <w:rFonts w:hAnsi="ＭＳ 明朝" w:cs="ＭＳ Ｐゴシック"/>
      <w:kern w:val="0"/>
      <w:sz w:val="24"/>
      <w:szCs w:val="24"/>
    </w:rPr>
  </w:style>
  <w:style w:type="paragraph" w:customStyle="1" w:styleId="xl112">
    <w:name w:val="xl112"/>
    <w:basedOn w:val="a"/>
    <w:rsid w:val="00793ED4"/>
    <w:pPr>
      <w:widowControl/>
      <w:pBdr>
        <w:left w:val="single" w:sz="4" w:space="0" w:color="auto"/>
        <w:bottom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3">
    <w:name w:val="xl113"/>
    <w:basedOn w:val="a"/>
    <w:rsid w:val="00793ED4"/>
    <w:pPr>
      <w:widowControl/>
      <w:pBdr>
        <w:bottom w:val="double" w:sz="6"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4">
    <w:name w:val="xl114"/>
    <w:basedOn w:val="a"/>
    <w:rsid w:val="00793ED4"/>
    <w:pPr>
      <w:widowControl/>
      <w:pBdr>
        <w:top w:val="single" w:sz="4" w:space="0" w:color="auto"/>
        <w:left w:val="single" w:sz="4" w:space="0" w:color="auto"/>
        <w:bottom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5">
    <w:name w:val="xl115"/>
    <w:basedOn w:val="a"/>
    <w:rsid w:val="00793ED4"/>
    <w:pPr>
      <w:widowControl/>
      <w:pBdr>
        <w:top w:val="single" w:sz="4" w:space="0" w:color="auto"/>
        <w:left w:val="single" w:sz="4" w:space="0" w:color="auto"/>
        <w:bottom w:val="double" w:sz="6"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16">
    <w:name w:val="xl116"/>
    <w:basedOn w:val="a"/>
    <w:rsid w:val="00793ED4"/>
    <w:pPr>
      <w:widowControl/>
      <w:pBdr>
        <w:top w:val="double" w:sz="6"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7">
    <w:name w:val="xl117"/>
    <w:basedOn w:val="a"/>
    <w:rsid w:val="00793ED4"/>
    <w:pPr>
      <w:widowControl/>
      <w:pBdr>
        <w:top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8">
    <w:name w:val="xl118"/>
    <w:basedOn w:val="a"/>
    <w:rsid w:val="00793ED4"/>
    <w:pPr>
      <w:widowControl/>
      <w:pBdr>
        <w:top w:val="double" w:sz="6"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9">
    <w:name w:val="xl119"/>
    <w:basedOn w:val="a"/>
    <w:rsid w:val="00793ED4"/>
    <w:pPr>
      <w:widowControl/>
      <w:spacing w:before="100" w:beforeAutospacing="1" w:after="100" w:afterAutospacing="1"/>
      <w:jc w:val="center"/>
    </w:pPr>
    <w:rPr>
      <w:rFonts w:hAnsi="ＭＳ 明朝" w:cs="ＭＳ Ｐゴシック"/>
      <w:kern w:val="0"/>
      <w:sz w:val="24"/>
      <w:szCs w:val="24"/>
    </w:rPr>
  </w:style>
  <w:style w:type="paragraph" w:customStyle="1" w:styleId="xl120">
    <w:name w:val="xl120"/>
    <w:basedOn w:val="a"/>
    <w:rsid w:val="00793ED4"/>
    <w:pPr>
      <w:widowControl/>
      <w:pBdr>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21">
    <w:name w:val="xl121"/>
    <w:basedOn w:val="a"/>
    <w:rsid w:val="00793ED4"/>
    <w:pPr>
      <w:widowControl/>
      <w:pBdr>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22">
    <w:name w:val="xl122"/>
    <w:basedOn w:val="a"/>
    <w:rsid w:val="00793ED4"/>
    <w:pPr>
      <w:widowControl/>
      <w:pBdr>
        <w:bottom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numbering" w:customStyle="1" w:styleId="12">
    <w:name w:val="リストなし1"/>
    <w:next w:val="a2"/>
    <w:uiPriority w:val="99"/>
    <w:semiHidden/>
    <w:unhideWhenUsed/>
    <w:rsid w:val="00793ED4"/>
  </w:style>
  <w:style w:type="numbering" w:customStyle="1" w:styleId="110">
    <w:name w:val="リストなし11"/>
    <w:next w:val="a2"/>
    <w:uiPriority w:val="99"/>
    <w:semiHidden/>
    <w:unhideWhenUsed/>
    <w:rsid w:val="00793ED4"/>
  </w:style>
  <w:style w:type="paragraph" w:customStyle="1" w:styleId="13">
    <w:name w:val="吹き出し1"/>
    <w:basedOn w:val="a"/>
    <w:next w:val="a7"/>
    <w:uiPriority w:val="99"/>
    <w:semiHidden/>
    <w:unhideWhenUsed/>
    <w:rsid w:val="00793ED4"/>
    <w:rPr>
      <w:rFonts w:ascii="Arial" w:eastAsia="ＭＳ ゴシック" w:hAnsi="Arial"/>
      <w:sz w:val="18"/>
      <w:szCs w:val="18"/>
    </w:rPr>
  </w:style>
  <w:style w:type="table" w:customStyle="1" w:styleId="14">
    <w:name w:val="表 (格子)1"/>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5">
    <w:name w:val="ハイパーリンク1"/>
    <w:uiPriority w:val="99"/>
    <w:unhideWhenUsed/>
    <w:rsid w:val="00793ED4"/>
    <w:rPr>
      <w:color w:val="0000FF"/>
      <w:u w:val="single"/>
    </w:rPr>
  </w:style>
  <w:style w:type="character" w:customStyle="1" w:styleId="16">
    <w:name w:val="吹き出し (文字)1"/>
    <w:uiPriority w:val="99"/>
    <w:semiHidden/>
    <w:rsid w:val="00793ED4"/>
    <w:rPr>
      <w:rFonts w:ascii="Arial" w:eastAsia="ＭＳ ゴシック" w:hAnsi="Arial"/>
      <w:kern w:val="2"/>
      <w:sz w:val="18"/>
      <w:szCs w:val="18"/>
    </w:rPr>
  </w:style>
  <w:style w:type="numbering" w:customStyle="1" w:styleId="22">
    <w:name w:val="リストなし2"/>
    <w:next w:val="a2"/>
    <w:uiPriority w:val="99"/>
    <w:semiHidden/>
    <w:unhideWhenUsed/>
    <w:rsid w:val="00793ED4"/>
  </w:style>
  <w:style w:type="table" w:customStyle="1" w:styleId="23">
    <w:name w:val="表 (格子)2"/>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a">
    <w:name w:val="footnote reference"/>
    <w:rsid w:val="00793ED4"/>
    <w:rPr>
      <w:vertAlign w:val="superscript"/>
    </w:rPr>
  </w:style>
  <w:style w:type="paragraph" w:styleId="afb">
    <w:name w:val="Document Map"/>
    <w:basedOn w:val="a"/>
    <w:link w:val="afc"/>
    <w:semiHidden/>
    <w:rsid w:val="00793ED4"/>
    <w:pPr>
      <w:shd w:val="clear" w:color="auto" w:fill="000080"/>
    </w:pPr>
    <w:rPr>
      <w:rFonts w:ascii="Arial" w:eastAsia="ＭＳ ゴシック" w:hAnsi="Arial" w:cs="Times New Roman"/>
      <w:szCs w:val="24"/>
    </w:rPr>
  </w:style>
  <w:style w:type="character" w:customStyle="1" w:styleId="afc">
    <w:name w:val="見出しマップ (文字)"/>
    <w:link w:val="afb"/>
    <w:semiHidden/>
    <w:rsid w:val="00793ED4"/>
    <w:rPr>
      <w:rFonts w:ascii="Arial" w:eastAsia="ＭＳ ゴシック" w:hAnsi="Arial" w:cs="Times New Roman"/>
      <w:szCs w:val="24"/>
      <w:shd w:val="clear" w:color="auto" w:fill="000080"/>
    </w:rPr>
  </w:style>
  <w:style w:type="paragraph" w:customStyle="1" w:styleId="17">
    <w:name w:val="スタイル1"/>
    <w:basedOn w:val="a"/>
    <w:rsid w:val="00793ED4"/>
    <w:pPr>
      <w:overflowPunct w:val="0"/>
      <w:adjustRightInd w:val="0"/>
      <w:textAlignment w:val="baseline"/>
    </w:pPr>
    <w:rPr>
      <w:rFonts w:hAnsi="Century" w:cs="Times New Roman"/>
      <w:color w:val="000000"/>
      <w:spacing w:val="2"/>
      <w:kern w:val="0"/>
      <w:szCs w:val="21"/>
    </w:rPr>
  </w:style>
  <w:style w:type="paragraph" w:customStyle="1" w:styleId="xl64">
    <w:name w:val="xl64"/>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Ｐゴシック" w:cs="ＭＳ Ｐゴシック"/>
      <w:kern w:val="0"/>
      <w:sz w:val="18"/>
      <w:szCs w:val="18"/>
    </w:rPr>
  </w:style>
  <w:style w:type="paragraph" w:customStyle="1" w:styleId="size14lh130">
    <w:name w:val="size14_lh130"/>
    <w:basedOn w:val="a"/>
    <w:rsid w:val="00793ED4"/>
    <w:pPr>
      <w:widowControl/>
      <w:spacing w:before="100" w:beforeAutospacing="1" w:after="100" w:afterAutospacing="1" w:line="312" w:lineRule="auto"/>
      <w:jc w:val="left"/>
    </w:pPr>
    <w:rPr>
      <w:rFonts w:ascii="Osaka|" w:eastAsia="ＭＳ Ｐゴシック" w:hAnsi="Osaka|" w:cs="ＭＳ Ｐゴシック"/>
      <w:color w:val="333333"/>
      <w:kern w:val="0"/>
      <w:szCs w:val="21"/>
    </w:rPr>
  </w:style>
  <w:style w:type="table" w:customStyle="1" w:styleId="51">
    <w:name w:val="表 (格子)5"/>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表 (格子)3"/>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a"/>
    <w:rsid w:val="00793ED4"/>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6">
    <w:name w:val="xl6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7">
    <w:name w:val="xl67"/>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8">
    <w:name w:val="xl68"/>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9">
    <w:name w:val="xl69"/>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0">
    <w:name w:val="xl70"/>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1">
    <w:name w:val="xl71"/>
    <w:basedOn w:val="a"/>
    <w:rsid w:val="00793ED4"/>
    <w:pPr>
      <w:widowControl/>
      <w:pBdr>
        <w:top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styleId="32">
    <w:name w:val="toc 3"/>
    <w:basedOn w:val="a"/>
    <w:next w:val="a"/>
    <w:autoRedefine/>
    <w:uiPriority w:val="39"/>
    <w:unhideWhenUsed/>
    <w:rsid w:val="00793ED4"/>
    <w:pPr>
      <w:ind w:leftChars="200" w:left="420"/>
    </w:pPr>
    <w:rPr>
      <w:rFonts w:hAnsi="Century" w:cs="Times New Roman"/>
    </w:rPr>
  </w:style>
  <w:style w:type="table" w:customStyle="1" w:styleId="41">
    <w:name w:val="表 (格子)4"/>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e"/>
    <w:rsid w:val="00793ED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2">
    <w:name w:val="xl72"/>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73">
    <w:name w:val="xl73"/>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4">
    <w:name w:val="xl74"/>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5">
    <w:name w:val="xl7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6">
    <w:name w:val="xl76"/>
    <w:basedOn w:val="a"/>
    <w:rsid w:val="00793ED4"/>
    <w:pPr>
      <w:widowControl/>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3">
    <w:name w:val="xl123"/>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4">
    <w:name w:val="xl124"/>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5">
    <w:name w:val="xl12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6">
    <w:name w:val="xl12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7">
    <w:name w:val="xl127"/>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8">
    <w:name w:val="xl128"/>
    <w:basedOn w:val="a"/>
    <w:rsid w:val="00793ED4"/>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29">
    <w:name w:val="xl129"/>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0">
    <w:name w:val="xl130"/>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1">
    <w:name w:val="xl131"/>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2">
    <w:name w:val="xl132"/>
    <w:basedOn w:val="a"/>
    <w:rsid w:val="00793ED4"/>
    <w:pPr>
      <w:widowControl/>
      <w:pBdr>
        <w:top w:val="single" w:sz="4" w:space="0" w:color="auto"/>
        <w:left w:val="single" w:sz="4" w:space="0" w:color="auto"/>
        <w:bottom w:val="single" w:sz="8"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3">
    <w:name w:val="xl133"/>
    <w:basedOn w:val="a"/>
    <w:rsid w:val="00793ED4"/>
    <w:pPr>
      <w:widowControl/>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4">
    <w:name w:val="xl134"/>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5">
    <w:name w:val="xl13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6">
    <w:name w:val="xl13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7">
    <w:name w:val="xl137"/>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8">
    <w:name w:val="xl138"/>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9">
    <w:name w:val="xl139"/>
    <w:basedOn w:val="a"/>
    <w:rsid w:val="00793ED4"/>
    <w:pPr>
      <w:widowControl/>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0">
    <w:name w:val="xl140"/>
    <w:basedOn w:val="a"/>
    <w:rsid w:val="00793ED4"/>
    <w:pPr>
      <w:widowControl/>
      <w:pBdr>
        <w:left w:val="single" w:sz="8"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1">
    <w:name w:val="xl141"/>
    <w:basedOn w:val="a"/>
    <w:rsid w:val="00793ED4"/>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2">
    <w:name w:val="xl142"/>
    <w:basedOn w:val="a"/>
    <w:rsid w:val="00793ED4"/>
    <w:pPr>
      <w:widowControl/>
      <w:pBdr>
        <w:top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3">
    <w:name w:val="xl143"/>
    <w:basedOn w:val="a"/>
    <w:rsid w:val="00793ED4"/>
    <w:pPr>
      <w:widowControl/>
      <w:pBdr>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4">
    <w:name w:val="xl144"/>
    <w:basedOn w:val="a"/>
    <w:rsid w:val="00793ED4"/>
    <w:pPr>
      <w:widowControl/>
      <w:pBdr>
        <w:top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5">
    <w:name w:val="xl145"/>
    <w:basedOn w:val="a"/>
    <w:rsid w:val="00793ED4"/>
    <w:pPr>
      <w:widowControl/>
      <w:pBdr>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6">
    <w:name w:val="xl146"/>
    <w:basedOn w:val="a"/>
    <w:rsid w:val="00793ED4"/>
    <w:pPr>
      <w:widowControl/>
      <w:pBdr>
        <w:top w:val="single" w:sz="4" w:space="0" w:color="auto"/>
        <w:left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7">
    <w:name w:val="xl147"/>
    <w:basedOn w:val="a"/>
    <w:rsid w:val="00793ED4"/>
    <w:pPr>
      <w:widowControl/>
      <w:pBdr>
        <w:left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8">
    <w:name w:val="xl148"/>
    <w:basedOn w:val="a"/>
    <w:rsid w:val="00793ED4"/>
    <w:pPr>
      <w:widowControl/>
      <w:pBdr>
        <w:left w:val="single" w:sz="8"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9">
    <w:name w:val="xl149"/>
    <w:basedOn w:val="a"/>
    <w:rsid w:val="00793ED4"/>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0">
    <w:name w:val="xl150"/>
    <w:basedOn w:val="a"/>
    <w:rsid w:val="00793ED4"/>
    <w:pPr>
      <w:widowControl/>
      <w:pBdr>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1">
    <w:name w:val="xl151"/>
    <w:basedOn w:val="a"/>
    <w:rsid w:val="00793ED4"/>
    <w:pPr>
      <w:widowControl/>
      <w:pBdr>
        <w:top w:val="single" w:sz="4"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2">
    <w:name w:val="xl152"/>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153">
    <w:name w:val="xl153"/>
    <w:basedOn w:val="a"/>
    <w:rsid w:val="00793ED4"/>
    <w:pPr>
      <w:widowControl/>
      <w:pBdr>
        <w:top w:val="single" w:sz="4"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4">
    <w:name w:val="xl154"/>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155">
    <w:name w:val="xl155"/>
    <w:basedOn w:val="a"/>
    <w:rsid w:val="00793ED4"/>
    <w:pPr>
      <w:widowControl/>
      <w:pBdr>
        <w:top w:val="single" w:sz="4" w:space="0" w:color="auto"/>
        <w:left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6">
    <w:name w:val="xl156"/>
    <w:basedOn w:val="a"/>
    <w:rsid w:val="00793ED4"/>
    <w:pPr>
      <w:widowControl/>
      <w:pBdr>
        <w:left w:val="single" w:sz="8"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7">
    <w:name w:val="xl157"/>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8">
    <w:name w:val="xl158"/>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9">
    <w:name w:val="xl159"/>
    <w:basedOn w:val="a"/>
    <w:rsid w:val="00793ED4"/>
    <w:pPr>
      <w:widowControl/>
      <w:pBdr>
        <w:top w:val="single" w:sz="8"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0">
    <w:name w:val="xl160"/>
    <w:basedOn w:val="a"/>
    <w:rsid w:val="00793ED4"/>
    <w:pPr>
      <w:widowControl/>
      <w:pBdr>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1">
    <w:name w:val="xl161"/>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2">
    <w:name w:val="xl162"/>
    <w:basedOn w:val="a"/>
    <w:rsid w:val="00793ED4"/>
    <w:pPr>
      <w:widowControl/>
      <w:pBdr>
        <w:top w:val="single" w:sz="8"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3">
    <w:name w:val="xl163"/>
    <w:basedOn w:val="a"/>
    <w:rsid w:val="00793ED4"/>
    <w:pPr>
      <w:widowControl/>
      <w:pBdr>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4">
    <w:name w:val="xl164"/>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5">
    <w:name w:val="xl165"/>
    <w:basedOn w:val="a"/>
    <w:rsid w:val="00793ED4"/>
    <w:pPr>
      <w:widowControl/>
      <w:pBdr>
        <w:top w:val="single" w:sz="8" w:space="0" w:color="auto"/>
        <w:left w:val="single" w:sz="8"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6">
    <w:name w:val="xl166"/>
    <w:basedOn w:val="a"/>
    <w:rsid w:val="00793ED4"/>
    <w:pPr>
      <w:widowControl/>
      <w:pBdr>
        <w:top w:val="single" w:sz="8" w:space="0" w:color="auto"/>
        <w:bottom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7">
    <w:name w:val="xl167"/>
    <w:basedOn w:val="a"/>
    <w:rsid w:val="00793ED4"/>
    <w:pPr>
      <w:widowControl/>
      <w:pBdr>
        <w:top w:val="single" w:sz="8"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8">
    <w:name w:val="xl168"/>
    <w:basedOn w:val="a"/>
    <w:rsid w:val="00793ED4"/>
    <w:pPr>
      <w:widowControl/>
      <w:pBdr>
        <w:top w:val="single" w:sz="8" w:space="0" w:color="auto"/>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9">
    <w:name w:val="xl169"/>
    <w:basedOn w:val="a"/>
    <w:rsid w:val="00793ED4"/>
    <w:pPr>
      <w:widowControl/>
      <w:pBdr>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0">
    <w:name w:val="xl170"/>
    <w:basedOn w:val="a"/>
    <w:rsid w:val="00793ED4"/>
    <w:pPr>
      <w:widowControl/>
      <w:pBdr>
        <w:left w:val="single" w:sz="4" w:space="0" w:color="auto"/>
        <w:bottom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1">
    <w:name w:val="xl171"/>
    <w:basedOn w:val="a"/>
    <w:rsid w:val="00793ED4"/>
    <w:pPr>
      <w:widowControl/>
      <w:pBdr>
        <w:top w:val="single" w:sz="8" w:space="0" w:color="auto"/>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2">
    <w:name w:val="xl172"/>
    <w:basedOn w:val="a"/>
    <w:rsid w:val="00793ED4"/>
    <w:pPr>
      <w:widowControl/>
      <w:pBdr>
        <w:top w:val="single" w:sz="8" w:space="0" w:color="auto"/>
        <w:left w:val="single" w:sz="4"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3">
    <w:name w:val="xl173"/>
    <w:basedOn w:val="a"/>
    <w:rsid w:val="00793ED4"/>
    <w:pPr>
      <w:widowControl/>
      <w:pBdr>
        <w:left w:val="single" w:sz="4"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4">
    <w:name w:val="xl174"/>
    <w:basedOn w:val="a"/>
    <w:rsid w:val="00793ED4"/>
    <w:pPr>
      <w:widowControl/>
      <w:pBdr>
        <w:left w:val="single" w:sz="4" w:space="0" w:color="auto"/>
        <w:bottom w:val="single" w:sz="8"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5">
    <w:name w:val="xl175"/>
    <w:basedOn w:val="a"/>
    <w:rsid w:val="00793ED4"/>
    <w:pPr>
      <w:widowControl/>
      <w:pBdr>
        <w:top w:val="single" w:sz="4"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6">
    <w:name w:val="xl176"/>
    <w:basedOn w:val="a"/>
    <w:rsid w:val="00793ED4"/>
    <w:pPr>
      <w:widowControl/>
      <w:pBdr>
        <w:top w:val="single" w:sz="4" w:space="0" w:color="auto"/>
        <w:bottom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7">
    <w:name w:val="xl177"/>
    <w:basedOn w:val="a"/>
    <w:rsid w:val="00793ED4"/>
    <w:pPr>
      <w:widowControl/>
      <w:pBdr>
        <w:top w:val="single" w:sz="4" w:space="0" w:color="auto"/>
        <w:left w:val="single" w:sz="4"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8">
    <w:name w:val="xl178"/>
    <w:basedOn w:val="a"/>
    <w:rsid w:val="00793ED4"/>
    <w:pPr>
      <w:widowControl/>
      <w:pBdr>
        <w:top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9">
    <w:name w:val="xl179"/>
    <w:basedOn w:val="a"/>
    <w:rsid w:val="00793ED4"/>
    <w:pPr>
      <w:widowControl/>
      <w:pBdr>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0">
    <w:name w:val="xl180"/>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1">
    <w:name w:val="xl181"/>
    <w:basedOn w:val="a"/>
    <w:rsid w:val="00793ED4"/>
    <w:pPr>
      <w:widowControl/>
      <w:pBdr>
        <w:top w:val="single" w:sz="4"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2">
    <w:name w:val="xl182"/>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3">
    <w:name w:val="xl183"/>
    <w:basedOn w:val="a"/>
    <w:rsid w:val="00793ED4"/>
    <w:pPr>
      <w:widowControl/>
      <w:pBdr>
        <w:top w:val="single" w:sz="4"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4">
    <w:name w:val="xl184"/>
    <w:basedOn w:val="a"/>
    <w:rsid w:val="00793ED4"/>
    <w:pPr>
      <w:widowControl/>
      <w:pBdr>
        <w:top w:val="single" w:sz="8"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5">
    <w:name w:val="xl185"/>
    <w:basedOn w:val="a"/>
    <w:rsid w:val="00793ED4"/>
    <w:pPr>
      <w:widowControl/>
      <w:pBdr>
        <w:top w:val="single" w:sz="4" w:space="0" w:color="auto"/>
        <w:left w:val="single" w:sz="8"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6">
    <w:name w:val="xl186"/>
    <w:basedOn w:val="a"/>
    <w:rsid w:val="00793ED4"/>
    <w:pPr>
      <w:widowControl/>
      <w:pBdr>
        <w:left w:val="single" w:sz="4" w:space="0" w:color="auto"/>
        <w:bottom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87">
    <w:name w:val="xl187"/>
    <w:basedOn w:val="a"/>
    <w:rsid w:val="00793ED4"/>
    <w:pPr>
      <w:widowControl/>
      <w:pBdr>
        <w:top w:val="single" w:sz="4" w:space="0" w:color="auto"/>
        <w:left w:val="single" w:sz="4" w:space="0" w:color="auto"/>
        <w:bottom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88">
    <w:name w:val="xl188"/>
    <w:basedOn w:val="a"/>
    <w:rsid w:val="00793ED4"/>
    <w:pPr>
      <w:widowControl/>
      <w:pBdr>
        <w:top w:val="single" w:sz="4" w:space="0" w:color="auto"/>
        <w:left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table" w:customStyle="1" w:styleId="100">
    <w:name w:val="表 (格子)10"/>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リストなし3"/>
    <w:next w:val="a2"/>
    <w:uiPriority w:val="99"/>
    <w:semiHidden/>
    <w:unhideWhenUsed/>
    <w:rsid w:val="00793ED4"/>
  </w:style>
  <w:style w:type="character" w:styleId="afd">
    <w:name w:val="Strong"/>
    <w:uiPriority w:val="22"/>
    <w:qFormat/>
    <w:rsid w:val="00793ED4"/>
    <w:rPr>
      <w:b/>
      <w:bCs/>
    </w:rPr>
  </w:style>
  <w:style w:type="table" w:customStyle="1" w:styleId="111">
    <w:name w:val="表 (格子)11"/>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リストなし12"/>
    <w:next w:val="a2"/>
    <w:uiPriority w:val="99"/>
    <w:semiHidden/>
    <w:unhideWhenUsed/>
    <w:rsid w:val="00793ED4"/>
  </w:style>
  <w:style w:type="table" w:customStyle="1" w:styleId="121">
    <w:name w:val="表 (格子)12"/>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0">
    <w:name w:val="リストなし21"/>
    <w:next w:val="a2"/>
    <w:uiPriority w:val="99"/>
    <w:semiHidden/>
    <w:unhideWhenUsed/>
    <w:rsid w:val="00793ED4"/>
  </w:style>
  <w:style w:type="table" w:customStyle="1" w:styleId="211">
    <w:name w:val="表 (格子)21"/>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e">
    <w:name w:val="TOC Heading"/>
    <w:basedOn w:val="1"/>
    <w:next w:val="a"/>
    <w:uiPriority w:val="39"/>
    <w:unhideWhenUsed/>
    <w:qFormat/>
    <w:rsid w:val="00793ED4"/>
    <w:pPr>
      <w:keepLines/>
      <w:widowControl/>
      <w:numPr>
        <w:numId w:val="0"/>
      </w:numPr>
      <w:spacing w:before="480" w:line="276" w:lineRule="auto"/>
      <w:jc w:val="left"/>
      <w:outlineLvl w:val="9"/>
    </w:pPr>
    <w:rPr>
      <w:rFonts w:ascii="Arial" w:eastAsia="ＭＳ ゴシック"/>
      <w:bCs/>
      <w:color w:val="365F91"/>
      <w:kern w:val="0"/>
      <w:szCs w:val="28"/>
    </w:rPr>
  </w:style>
  <w:style w:type="paragraph" w:customStyle="1" w:styleId="font8">
    <w:name w:val="font8"/>
    <w:basedOn w:val="a"/>
    <w:rsid w:val="00793ED4"/>
    <w:pPr>
      <w:widowControl/>
      <w:spacing w:before="100" w:beforeAutospacing="1" w:after="100" w:afterAutospacing="1"/>
      <w:jc w:val="left"/>
    </w:pPr>
    <w:rPr>
      <w:rFonts w:ascii="MS UI Gothic" w:eastAsia="MS UI Gothic" w:hAnsi="MS UI Gothic" w:cs="ＭＳ Ｐゴシック"/>
      <w:kern w:val="0"/>
      <w:sz w:val="18"/>
      <w:szCs w:val="18"/>
    </w:rPr>
  </w:style>
  <w:style w:type="table" w:customStyle="1" w:styleId="310">
    <w:name w:val="表 (格子)31"/>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endnote text"/>
    <w:basedOn w:val="a"/>
    <w:link w:val="aff0"/>
    <w:rsid w:val="00793ED4"/>
    <w:pPr>
      <w:snapToGrid w:val="0"/>
      <w:jc w:val="left"/>
    </w:pPr>
    <w:rPr>
      <w:rFonts w:hAnsi="Century" w:cs="Times New Roman"/>
      <w:szCs w:val="24"/>
    </w:rPr>
  </w:style>
  <w:style w:type="character" w:customStyle="1" w:styleId="aff0">
    <w:name w:val="文末脚注文字列 (文字)"/>
    <w:link w:val="aff"/>
    <w:rsid w:val="00793ED4"/>
    <w:rPr>
      <w:rFonts w:ascii="HG丸ｺﾞｼｯｸM-PRO" w:eastAsia="HG丸ｺﾞｼｯｸM-PRO" w:hAnsi="Century" w:cs="Times New Roman"/>
      <w:szCs w:val="24"/>
    </w:rPr>
  </w:style>
  <w:style w:type="character" w:styleId="aff1">
    <w:name w:val="endnote reference"/>
    <w:rsid w:val="00793ED4"/>
    <w:rPr>
      <w:vertAlign w:val="superscript"/>
    </w:rPr>
  </w:style>
  <w:style w:type="table" w:customStyle="1" w:styleId="320">
    <w:name w:val="表 (格子)32"/>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
    <w:next w:val="a"/>
    <w:link w:val="43"/>
    <w:rsid w:val="003E44D6"/>
    <w:rPr>
      <w:rFonts w:hAnsi="Century" w:cs="Times New Roman"/>
      <w:b/>
      <w:szCs w:val="24"/>
    </w:rPr>
  </w:style>
  <w:style w:type="character" w:customStyle="1" w:styleId="43">
    <w:name w:val="見出し4 (文字)"/>
    <w:link w:val="42"/>
    <w:rsid w:val="003E44D6"/>
    <w:rPr>
      <w:rFonts w:ascii="HG丸ｺﾞｼｯｸM-PRO" w:eastAsia="HG丸ｺﾞｼｯｸM-PRO" w:hAnsi="Century" w:cs="Times New Roman"/>
      <w:b/>
      <w:szCs w:val="24"/>
    </w:rPr>
  </w:style>
  <w:style w:type="paragraph" w:styleId="aff2">
    <w:name w:val="Body Text Indent"/>
    <w:basedOn w:val="a"/>
    <w:link w:val="aff3"/>
    <w:rsid w:val="003E44D6"/>
    <w:pPr>
      <w:ind w:leftChars="84" w:left="176" w:firstLineChars="86" w:firstLine="181"/>
    </w:pPr>
    <w:rPr>
      <w:rFonts w:hAnsi="Century" w:cs="Times New Roman"/>
      <w:szCs w:val="24"/>
    </w:rPr>
  </w:style>
  <w:style w:type="character" w:customStyle="1" w:styleId="aff3">
    <w:name w:val="本文インデント (文字)"/>
    <w:link w:val="aff2"/>
    <w:rsid w:val="003E44D6"/>
    <w:rPr>
      <w:rFonts w:ascii="HG丸ｺﾞｼｯｸM-PRO" w:eastAsia="HG丸ｺﾞｼｯｸM-PRO" w:hAnsi="Century" w:cs="Times New Roman"/>
      <w:szCs w:val="24"/>
    </w:rPr>
  </w:style>
  <w:style w:type="paragraph" w:styleId="24">
    <w:name w:val="Body Text Indent 2"/>
    <w:basedOn w:val="a"/>
    <w:link w:val="25"/>
    <w:rsid w:val="003E44D6"/>
    <w:pPr>
      <w:spacing w:line="480" w:lineRule="auto"/>
      <w:ind w:leftChars="400" w:left="851"/>
    </w:pPr>
    <w:rPr>
      <w:rFonts w:hAnsi="Century" w:cs="Times New Roman"/>
      <w:szCs w:val="24"/>
    </w:rPr>
  </w:style>
  <w:style w:type="character" w:customStyle="1" w:styleId="25">
    <w:name w:val="本文インデント 2 (文字)"/>
    <w:link w:val="24"/>
    <w:rsid w:val="003E44D6"/>
    <w:rPr>
      <w:rFonts w:ascii="HG丸ｺﾞｼｯｸM-PRO" w:eastAsia="HG丸ｺﾞｼｯｸM-PRO" w:hAnsi="Century" w:cs="Times New Roman"/>
      <w:szCs w:val="24"/>
    </w:rPr>
  </w:style>
  <w:style w:type="character" w:styleId="aff4">
    <w:name w:val="Emphasis"/>
    <w:uiPriority w:val="20"/>
    <w:qFormat/>
    <w:rsid w:val="00D47760"/>
    <w:rPr>
      <w:b/>
      <w:bCs/>
      <w:i w:val="0"/>
      <w:iCs w:val="0"/>
    </w:rPr>
  </w:style>
  <w:style w:type="character" w:customStyle="1" w:styleId="st">
    <w:name w:val="st"/>
    <w:basedOn w:val="a0"/>
    <w:rsid w:val="00D47760"/>
  </w:style>
  <w:style w:type="table" w:customStyle="1" w:styleId="130">
    <w:name w:val="表 (格子)13"/>
    <w:basedOn w:val="a1"/>
    <w:next w:val="ae"/>
    <w:rsid w:val="00A37E4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表 (格子)51"/>
    <w:basedOn w:val="a1"/>
    <w:next w:val="ae"/>
    <w:rsid w:val="00A37E4E"/>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1"/>
    <w:next w:val="ae"/>
    <w:rsid w:val="004648B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1"/>
    <w:next w:val="ae"/>
    <w:rsid w:val="00326D24"/>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表 (格子)172"/>
    <w:basedOn w:val="a1"/>
    <w:next w:val="ae"/>
    <w:rsid w:val="0001635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1"/>
    <w:next w:val="ae"/>
    <w:rsid w:val="005617E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D741D"/>
    <w:pPr>
      <w:widowControl w:val="0"/>
      <w:autoSpaceDE w:val="0"/>
      <w:autoSpaceDN w:val="0"/>
      <w:adjustRightInd w:val="0"/>
    </w:pPr>
    <w:rPr>
      <w:rFonts w:ascii="ＭＳ 明朝" w:hAnsi="ＭＳ 明朝" w:cs="ＭＳ 明朝"/>
      <w:color w:val="000000"/>
      <w:sz w:val="24"/>
      <w:szCs w:val="24"/>
    </w:rPr>
  </w:style>
  <w:style w:type="table" w:customStyle="1" w:styleId="141">
    <w:name w:val="表 (格子)141"/>
    <w:basedOn w:val="a1"/>
    <w:next w:val="ae"/>
    <w:uiPriority w:val="59"/>
    <w:rsid w:val="001E2337"/>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a"/>
    <w:rsid w:val="00937F9E"/>
    <w:pPr>
      <w:widowControl/>
      <w:spacing w:before="100" w:beforeAutospacing="1" w:after="100" w:afterAutospacing="1"/>
      <w:jc w:val="left"/>
    </w:pPr>
    <w:rPr>
      <w:rFonts w:ascii="MS UI Gothic" w:eastAsia="MS UI Gothic" w:hAnsi="MS UI Gothic" w:cs="ＭＳ Ｐゴシック"/>
      <w:kern w:val="0"/>
      <w:sz w:val="18"/>
      <w:szCs w:val="18"/>
    </w:rPr>
  </w:style>
  <w:style w:type="table" w:customStyle="1" w:styleId="170">
    <w:name w:val="表 (格子)17"/>
    <w:basedOn w:val="a1"/>
    <w:next w:val="ae"/>
    <w:uiPriority w:val="59"/>
    <w:rsid w:val="00095F12"/>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表 (格子)18"/>
    <w:basedOn w:val="a1"/>
    <w:next w:val="ae"/>
    <w:rsid w:val="00943C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資料名2"/>
    <w:basedOn w:val="aa"/>
    <w:link w:val="27"/>
    <w:qFormat/>
    <w:rsid w:val="00712807"/>
    <w:rPr>
      <w:rFonts w:hAnsi="ＭＳ Ｐゴシック" w:cs="ＭＳ Ｐゴシック"/>
      <w:kern w:val="0"/>
      <w:sz w:val="18"/>
      <w:szCs w:val="18"/>
    </w:rPr>
  </w:style>
  <w:style w:type="character" w:customStyle="1" w:styleId="27">
    <w:name w:val="資料名2 (文字)"/>
    <w:basedOn w:val="ab"/>
    <w:link w:val="26"/>
    <w:rsid w:val="00712807"/>
    <w:rPr>
      <w:rFonts w:ascii="メイリオ" w:eastAsia="メイリオ" w:hAnsi="ＭＳ Ｐゴシック" w:cs="ＭＳ Ｐゴシック"/>
      <w:bCs/>
      <w:kern w:val="2"/>
      <w:sz w:val="18"/>
      <w:szCs w:val="18"/>
    </w:rPr>
  </w:style>
  <w:style w:type="table" w:customStyle="1" w:styleId="19">
    <w:name w:val="表 (格子)19"/>
    <w:basedOn w:val="a1"/>
    <w:next w:val="ae"/>
    <w:uiPriority w:val="59"/>
    <w:rsid w:val="0094443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6FBE"/>
    <w:pPr>
      <w:widowControl w:val="0"/>
      <w:spacing w:line="360" w:lineRule="exact"/>
      <w:jc w:val="both"/>
    </w:pPr>
    <w:rPr>
      <w:rFonts w:ascii="游ゴシック" w:eastAsia="游ゴシック" w:hAnsiTheme="minorHAnsi" w:cstheme="minorBidi"/>
      <w:kern w:val="2"/>
      <w:sz w:val="21"/>
      <w:szCs w:val="22"/>
    </w:rPr>
  </w:style>
  <w:style w:type="paragraph" w:styleId="1">
    <w:name w:val="heading 1"/>
    <w:basedOn w:val="a"/>
    <w:next w:val="a"/>
    <w:link w:val="10"/>
    <w:qFormat/>
    <w:rsid w:val="00D404D0"/>
    <w:pPr>
      <w:keepNext/>
      <w:numPr>
        <w:numId w:val="39"/>
      </w:numPr>
      <w:outlineLvl w:val="0"/>
    </w:pPr>
    <w:rPr>
      <w:rFonts w:ascii="メイリオ" w:eastAsia="メイリオ" w:hAnsi="Arial" w:cs="Times New Roman"/>
      <w:b/>
      <w:sz w:val="28"/>
      <w:szCs w:val="24"/>
    </w:rPr>
  </w:style>
  <w:style w:type="paragraph" w:styleId="2">
    <w:name w:val="heading 2"/>
    <w:basedOn w:val="a"/>
    <w:next w:val="a"/>
    <w:link w:val="20"/>
    <w:qFormat/>
    <w:rsid w:val="00A03A7D"/>
    <w:pPr>
      <w:keepNext/>
      <w:numPr>
        <w:ilvl w:val="1"/>
        <w:numId w:val="39"/>
      </w:numPr>
      <w:outlineLvl w:val="1"/>
    </w:pPr>
    <w:rPr>
      <w:rFonts w:ascii="メイリオ" w:eastAsia="メイリオ" w:hAnsi="Arial" w:cs="Times New Roman"/>
      <w:b/>
      <w:sz w:val="24"/>
      <w:szCs w:val="24"/>
    </w:rPr>
  </w:style>
  <w:style w:type="paragraph" w:styleId="3">
    <w:name w:val="heading 3"/>
    <w:basedOn w:val="a"/>
    <w:next w:val="a"/>
    <w:link w:val="30"/>
    <w:qFormat/>
    <w:rsid w:val="00D404D0"/>
    <w:pPr>
      <w:keepNext/>
      <w:numPr>
        <w:ilvl w:val="2"/>
        <w:numId w:val="39"/>
      </w:numPr>
      <w:outlineLvl w:val="2"/>
    </w:pPr>
    <w:rPr>
      <w:rFonts w:ascii="メイリオ" w:eastAsia="メイリオ" w:hAnsi="Arial" w:cs="Times New Roman"/>
      <w:b/>
      <w:szCs w:val="24"/>
    </w:rPr>
  </w:style>
  <w:style w:type="paragraph" w:styleId="4">
    <w:name w:val="heading 4"/>
    <w:basedOn w:val="a"/>
    <w:next w:val="a"/>
    <w:link w:val="40"/>
    <w:unhideWhenUsed/>
    <w:qFormat/>
    <w:rsid w:val="00D404D0"/>
    <w:pPr>
      <w:keepNext/>
      <w:numPr>
        <w:ilvl w:val="3"/>
        <w:numId w:val="39"/>
      </w:numPr>
      <w:outlineLvl w:val="3"/>
    </w:pPr>
    <w:rPr>
      <w:rFonts w:ascii="メイリオ" w:eastAsia="メイリオ" w:hAnsi="Century" w:cs="Times New Roman"/>
      <w:b/>
      <w:bCs/>
    </w:rPr>
  </w:style>
  <w:style w:type="paragraph" w:styleId="5">
    <w:name w:val="heading 5"/>
    <w:basedOn w:val="a"/>
    <w:next w:val="a"/>
    <w:link w:val="50"/>
    <w:qFormat/>
    <w:rsid w:val="00793ED4"/>
    <w:pPr>
      <w:keepNext/>
      <w:ind w:left="100"/>
      <w:outlineLvl w:val="4"/>
    </w:pPr>
    <w:rPr>
      <w:rFonts w:ascii="Arial" w:eastAsia="ＭＳ ゴシック" w:hAnsi="Arial" w:cs="Times New Roman"/>
      <w:szCs w:val="24"/>
    </w:rPr>
  </w:style>
  <w:style w:type="paragraph" w:styleId="6">
    <w:name w:val="heading 6"/>
    <w:basedOn w:val="a"/>
    <w:next w:val="a"/>
    <w:link w:val="60"/>
    <w:qFormat/>
    <w:rsid w:val="00793ED4"/>
    <w:pPr>
      <w:keepNext/>
      <w:ind w:left="2509" w:hanging="425"/>
      <w:outlineLvl w:val="5"/>
    </w:pPr>
    <w:rPr>
      <w:rFonts w:hAnsi="Century" w:cs="Times New Roman"/>
      <w:b/>
      <w:bCs/>
      <w:szCs w:val="24"/>
    </w:rPr>
  </w:style>
  <w:style w:type="paragraph" w:styleId="7">
    <w:name w:val="heading 7"/>
    <w:basedOn w:val="a"/>
    <w:next w:val="a"/>
    <w:link w:val="70"/>
    <w:qFormat/>
    <w:rsid w:val="00793ED4"/>
    <w:pPr>
      <w:keepNext/>
      <w:ind w:left="2934" w:hanging="425"/>
      <w:outlineLvl w:val="6"/>
    </w:pPr>
    <w:rPr>
      <w:rFonts w:hAnsi="Century" w:cs="Times New Roman"/>
      <w:szCs w:val="24"/>
    </w:rPr>
  </w:style>
  <w:style w:type="paragraph" w:styleId="8">
    <w:name w:val="heading 8"/>
    <w:basedOn w:val="a"/>
    <w:next w:val="a"/>
    <w:link w:val="80"/>
    <w:qFormat/>
    <w:rsid w:val="00793ED4"/>
    <w:pPr>
      <w:keepNext/>
      <w:ind w:left="3360" w:hanging="426"/>
      <w:outlineLvl w:val="7"/>
    </w:pPr>
    <w:rPr>
      <w:rFonts w:hAnsi="Century" w:cs="Times New Roman"/>
      <w:szCs w:val="24"/>
    </w:rPr>
  </w:style>
  <w:style w:type="paragraph" w:styleId="9">
    <w:name w:val="heading 9"/>
    <w:basedOn w:val="a"/>
    <w:next w:val="a"/>
    <w:link w:val="90"/>
    <w:qFormat/>
    <w:rsid w:val="00793ED4"/>
    <w:pPr>
      <w:keepNext/>
      <w:ind w:left="3785" w:hanging="425"/>
      <w:outlineLvl w:val="8"/>
    </w:pPr>
    <w:rPr>
      <w:rFonts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64F8C"/>
    <w:pPr>
      <w:tabs>
        <w:tab w:val="center" w:pos="4252"/>
        <w:tab w:val="right" w:pos="8504"/>
      </w:tabs>
      <w:snapToGrid w:val="0"/>
    </w:pPr>
    <w:rPr>
      <w:rFonts w:hAnsi="Century" w:cs="Times New Roman"/>
    </w:rPr>
  </w:style>
  <w:style w:type="character" w:customStyle="1" w:styleId="a4">
    <w:name w:val="ヘッダー (文字)"/>
    <w:basedOn w:val="a0"/>
    <w:link w:val="a3"/>
    <w:uiPriority w:val="99"/>
    <w:rsid w:val="00364F8C"/>
  </w:style>
  <w:style w:type="paragraph" w:styleId="a5">
    <w:name w:val="footer"/>
    <w:basedOn w:val="a"/>
    <w:link w:val="a6"/>
    <w:uiPriority w:val="99"/>
    <w:unhideWhenUsed/>
    <w:rsid w:val="00364F8C"/>
    <w:pPr>
      <w:tabs>
        <w:tab w:val="center" w:pos="4252"/>
        <w:tab w:val="right" w:pos="8504"/>
      </w:tabs>
      <w:snapToGrid w:val="0"/>
    </w:pPr>
    <w:rPr>
      <w:rFonts w:hAnsi="Century" w:cs="Times New Roman"/>
    </w:rPr>
  </w:style>
  <w:style w:type="character" w:customStyle="1" w:styleId="a6">
    <w:name w:val="フッター (文字)"/>
    <w:basedOn w:val="a0"/>
    <w:link w:val="a5"/>
    <w:uiPriority w:val="99"/>
    <w:rsid w:val="00364F8C"/>
  </w:style>
  <w:style w:type="character" w:customStyle="1" w:styleId="10">
    <w:name w:val="見出し 1 (文字)"/>
    <w:link w:val="1"/>
    <w:rsid w:val="00D404D0"/>
    <w:rPr>
      <w:rFonts w:ascii="メイリオ" w:eastAsia="メイリオ" w:hAnsi="Arial"/>
      <w:b/>
      <w:kern w:val="2"/>
      <w:sz w:val="28"/>
      <w:szCs w:val="24"/>
    </w:rPr>
  </w:style>
  <w:style w:type="character" w:customStyle="1" w:styleId="20">
    <w:name w:val="見出し 2 (文字)"/>
    <w:link w:val="2"/>
    <w:rsid w:val="00A03A7D"/>
    <w:rPr>
      <w:rFonts w:ascii="メイリオ" w:eastAsia="メイリオ" w:hAnsi="Arial"/>
      <w:b/>
      <w:kern w:val="2"/>
      <w:sz w:val="24"/>
      <w:szCs w:val="24"/>
    </w:rPr>
  </w:style>
  <w:style w:type="character" w:customStyle="1" w:styleId="30">
    <w:name w:val="見出し 3 (文字)"/>
    <w:link w:val="3"/>
    <w:rsid w:val="00D404D0"/>
    <w:rPr>
      <w:rFonts w:ascii="メイリオ" w:eastAsia="メイリオ" w:hAnsi="Arial"/>
      <w:b/>
      <w:kern w:val="2"/>
      <w:sz w:val="21"/>
      <w:szCs w:val="24"/>
    </w:rPr>
  </w:style>
  <w:style w:type="character" w:customStyle="1" w:styleId="40">
    <w:name w:val="見出し 4 (文字)"/>
    <w:link w:val="4"/>
    <w:rsid w:val="00D404D0"/>
    <w:rPr>
      <w:rFonts w:ascii="メイリオ" w:eastAsia="メイリオ"/>
      <w:b/>
      <w:bCs/>
      <w:kern w:val="2"/>
      <w:sz w:val="21"/>
      <w:szCs w:val="22"/>
    </w:rPr>
  </w:style>
  <w:style w:type="character" w:customStyle="1" w:styleId="50">
    <w:name w:val="見出し 5 (文字)"/>
    <w:link w:val="5"/>
    <w:rsid w:val="00793ED4"/>
    <w:rPr>
      <w:rFonts w:ascii="Arial" w:eastAsia="ＭＳ ゴシック" w:hAnsi="Arial" w:cs="Times New Roman"/>
      <w:szCs w:val="24"/>
    </w:rPr>
  </w:style>
  <w:style w:type="character" w:customStyle="1" w:styleId="60">
    <w:name w:val="見出し 6 (文字)"/>
    <w:link w:val="6"/>
    <w:rsid w:val="00793ED4"/>
    <w:rPr>
      <w:rFonts w:ascii="ＭＳ 明朝" w:eastAsia="ＭＳ 明朝" w:hAnsi="Century" w:cs="Times New Roman"/>
      <w:b/>
      <w:bCs/>
      <w:szCs w:val="24"/>
    </w:rPr>
  </w:style>
  <w:style w:type="character" w:customStyle="1" w:styleId="70">
    <w:name w:val="見出し 7 (文字)"/>
    <w:link w:val="7"/>
    <w:rsid w:val="00793ED4"/>
    <w:rPr>
      <w:rFonts w:ascii="ＭＳ 明朝" w:eastAsia="ＭＳ 明朝" w:hAnsi="Century" w:cs="Times New Roman"/>
      <w:szCs w:val="24"/>
    </w:rPr>
  </w:style>
  <w:style w:type="character" w:customStyle="1" w:styleId="80">
    <w:name w:val="見出し 8 (文字)"/>
    <w:link w:val="8"/>
    <w:rsid w:val="00793ED4"/>
    <w:rPr>
      <w:rFonts w:ascii="ＭＳ 明朝" w:eastAsia="ＭＳ 明朝" w:hAnsi="Century" w:cs="Times New Roman"/>
      <w:szCs w:val="24"/>
    </w:rPr>
  </w:style>
  <w:style w:type="character" w:customStyle="1" w:styleId="90">
    <w:name w:val="見出し 9 (文字)"/>
    <w:link w:val="9"/>
    <w:rsid w:val="00793ED4"/>
    <w:rPr>
      <w:rFonts w:ascii="ＭＳ 明朝" w:eastAsia="ＭＳ 明朝" w:hAnsi="Century" w:cs="Times New Roman"/>
      <w:szCs w:val="24"/>
    </w:rPr>
  </w:style>
  <w:style w:type="paragraph" w:styleId="a7">
    <w:name w:val="Balloon Text"/>
    <w:basedOn w:val="a"/>
    <w:link w:val="a8"/>
    <w:unhideWhenUsed/>
    <w:rsid w:val="00793ED4"/>
    <w:rPr>
      <w:rFonts w:ascii="Arial" w:eastAsia="ＭＳ ゴシック" w:hAnsi="Arial" w:cs="Times New Roman"/>
      <w:sz w:val="18"/>
      <w:szCs w:val="18"/>
    </w:rPr>
  </w:style>
  <w:style w:type="character" w:customStyle="1" w:styleId="a8">
    <w:name w:val="吹き出し (文字)"/>
    <w:link w:val="a7"/>
    <w:rsid w:val="00793ED4"/>
    <w:rPr>
      <w:rFonts w:ascii="Arial" w:eastAsia="ＭＳ ゴシック" w:hAnsi="Arial" w:cs="Times New Roman"/>
      <w:sz w:val="18"/>
      <w:szCs w:val="18"/>
    </w:rPr>
  </w:style>
  <w:style w:type="paragraph" w:customStyle="1" w:styleId="a9">
    <w:name w:val="資料名"/>
    <w:basedOn w:val="a"/>
    <w:rsid w:val="00793ED4"/>
    <w:pPr>
      <w:widowControl/>
      <w:jc w:val="left"/>
    </w:pPr>
    <w:rPr>
      <w:rFonts w:hAnsi="ＭＳ Ｐゴシック" w:cs="ＭＳ Ｐゴシック"/>
      <w:kern w:val="0"/>
      <w:sz w:val="18"/>
      <w:szCs w:val="18"/>
    </w:rPr>
  </w:style>
  <w:style w:type="paragraph" w:styleId="aa">
    <w:name w:val="caption"/>
    <w:basedOn w:val="a"/>
    <w:next w:val="a"/>
    <w:link w:val="ab"/>
    <w:qFormat/>
    <w:rsid w:val="00D404D0"/>
    <w:rPr>
      <w:rFonts w:ascii="メイリオ" w:eastAsia="メイリオ" w:hAnsi="Century" w:cs="Times New Roman"/>
      <w:bCs/>
      <w:szCs w:val="21"/>
    </w:rPr>
  </w:style>
  <w:style w:type="character" w:customStyle="1" w:styleId="ab">
    <w:name w:val="図表番号 (文字)"/>
    <w:link w:val="aa"/>
    <w:locked/>
    <w:rsid w:val="00D404D0"/>
    <w:rPr>
      <w:rFonts w:ascii="メイリオ" w:eastAsia="メイリオ"/>
      <w:bCs/>
      <w:kern w:val="2"/>
      <w:sz w:val="21"/>
      <w:szCs w:val="21"/>
    </w:rPr>
  </w:style>
  <w:style w:type="character" w:styleId="ac">
    <w:name w:val="page number"/>
    <w:basedOn w:val="a0"/>
    <w:rsid w:val="00793ED4"/>
  </w:style>
  <w:style w:type="paragraph" w:styleId="ad">
    <w:name w:val="List Paragraph"/>
    <w:basedOn w:val="a"/>
    <w:uiPriority w:val="34"/>
    <w:qFormat/>
    <w:rsid w:val="00793ED4"/>
    <w:pPr>
      <w:ind w:leftChars="400" w:left="840"/>
    </w:pPr>
    <w:rPr>
      <w:rFonts w:hAnsi="Century" w:cs="Times New Roman"/>
      <w:szCs w:val="24"/>
    </w:rPr>
  </w:style>
  <w:style w:type="table" w:styleId="ae">
    <w:name w:val="Table Grid"/>
    <w:basedOn w:val="a1"/>
    <w:uiPriority w:val="39"/>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
    <w:name w:val="報告書本文"/>
    <w:basedOn w:val="a"/>
    <w:link w:val="af0"/>
    <w:qFormat/>
    <w:rsid w:val="00793ED4"/>
    <w:pPr>
      <w:ind w:leftChars="100" w:left="100" w:firstLineChars="100" w:firstLine="100"/>
    </w:pPr>
    <w:rPr>
      <w:rFonts w:hAnsi="Century" w:cs="Times New Roman"/>
      <w:kern w:val="0"/>
    </w:rPr>
  </w:style>
  <w:style w:type="character" w:customStyle="1" w:styleId="af0">
    <w:name w:val="報告書本文 (文字)"/>
    <w:link w:val="af"/>
    <w:rsid w:val="00793ED4"/>
    <w:rPr>
      <w:rFonts w:ascii="HG丸ｺﾞｼｯｸM-PRO" w:eastAsia="HG丸ｺﾞｼｯｸM-PRO"/>
      <w:kern w:val="0"/>
    </w:rPr>
  </w:style>
  <w:style w:type="paragraph" w:styleId="11">
    <w:name w:val="toc 1"/>
    <w:basedOn w:val="a"/>
    <w:next w:val="a"/>
    <w:autoRedefine/>
    <w:uiPriority w:val="39"/>
    <w:unhideWhenUsed/>
    <w:rsid w:val="000C568A"/>
    <w:rPr>
      <w:rFonts w:hAnsi="Century" w:cs="Times New Roman"/>
      <w:b/>
    </w:rPr>
  </w:style>
  <w:style w:type="paragraph" w:styleId="21">
    <w:name w:val="toc 2"/>
    <w:basedOn w:val="a"/>
    <w:next w:val="a"/>
    <w:autoRedefine/>
    <w:uiPriority w:val="39"/>
    <w:unhideWhenUsed/>
    <w:rsid w:val="004007CE"/>
    <w:pPr>
      <w:tabs>
        <w:tab w:val="right" w:leader="dot" w:pos="9060"/>
      </w:tabs>
      <w:ind w:leftChars="100" w:left="213"/>
    </w:pPr>
    <w:rPr>
      <w:rFonts w:hAnsi="Arial" w:cs="Times New Roman"/>
      <w:noProof/>
    </w:rPr>
  </w:style>
  <w:style w:type="character" w:styleId="af1">
    <w:name w:val="Hyperlink"/>
    <w:uiPriority w:val="99"/>
    <w:unhideWhenUsed/>
    <w:rsid w:val="00793ED4"/>
    <w:rPr>
      <w:color w:val="0000FF"/>
      <w:u w:val="single"/>
    </w:rPr>
  </w:style>
  <w:style w:type="paragraph" w:styleId="af2">
    <w:name w:val="footnote text"/>
    <w:basedOn w:val="a"/>
    <w:link w:val="af3"/>
    <w:rsid w:val="00793ED4"/>
    <w:pPr>
      <w:snapToGrid w:val="0"/>
      <w:jc w:val="left"/>
    </w:pPr>
    <w:rPr>
      <w:rFonts w:hAnsi="Century" w:cs="Times New Roman"/>
      <w:szCs w:val="24"/>
    </w:rPr>
  </w:style>
  <w:style w:type="character" w:customStyle="1" w:styleId="af3">
    <w:name w:val="脚注文字列 (文字)"/>
    <w:link w:val="af2"/>
    <w:rsid w:val="00793ED4"/>
    <w:rPr>
      <w:rFonts w:ascii="ＭＳ 明朝" w:eastAsia="ＭＳ 明朝" w:hAnsi="Century" w:cs="Times New Roman"/>
      <w:szCs w:val="24"/>
    </w:rPr>
  </w:style>
  <w:style w:type="paragraph" w:customStyle="1" w:styleId="af4">
    <w:name w:val="見出し４"/>
    <w:basedOn w:val="a"/>
    <w:rsid w:val="00793ED4"/>
    <w:rPr>
      <w:rFonts w:hAnsi="Century" w:cs="Times New Roman"/>
      <w:b/>
      <w:szCs w:val="21"/>
    </w:rPr>
  </w:style>
  <w:style w:type="paragraph" w:customStyle="1" w:styleId="af5">
    <w:name w:val="スタイル 図表番号 + 太字 (なし)"/>
    <w:basedOn w:val="a"/>
    <w:link w:val="af6"/>
    <w:rsid w:val="00793ED4"/>
    <w:rPr>
      <w:rFonts w:hAnsi="Century" w:cs="Times New Roman"/>
      <w:b/>
      <w:bCs/>
      <w:szCs w:val="24"/>
    </w:rPr>
  </w:style>
  <w:style w:type="character" w:customStyle="1" w:styleId="af6">
    <w:name w:val="スタイル 図表番号 + 太字 (なし) (文字)"/>
    <w:link w:val="af5"/>
    <w:rsid w:val="00793ED4"/>
    <w:rPr>
      <w:rFonts w:ascii="ＭＳ 明朝" w:eastAsia="ＭＳ 明朝" w:hAnsi="Century" w:cs="Times New Roman"/>
      <w:b/>
      <w:bCs/>
      <w:szCs w:val="24"/>
    </w:rPr>
  </w:style>
  <w:style w:type="character" w:customStyle="1" w:styleId="wcvfont-b2">
    <w:name w:val="wcvfont-b2"/>
    <w:rsid w:val="00793ED4"/>
    <w:rPr>
      <w:b/>
      <w:bCs/>
    </w:rPr>
  </w:style>
  <w:style w:type="paragraph" w:styleId="Web">
    <w:name w:val="Normal (Web)"/>
    <w:basedOn w:val="a"/>
    <w:uiPriority w:val="99"/>
    <w:rsid w:val="00793ED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class01">
    <w:name w:val="class01"/>
    <w:basedOn w:val="a"/>
    <w:rsid w:val="00793ED4"/>
    <w:pPr>
      <w:widowControl/>
      <w:spacing w:before="100" w:beforeAutospacing="1" w:after="100" w:afterAutospacing="1" w:line="300" w:lineRule="atLeast"/>
      <w:jc w:val="left"/>
    </w:pPr>
    <w:rPr>
      <w:rFonts w:ascii="ＭＳ Ｐゴシック" w:eastAsia="ＭＳ Ｐゴシック" w:hAnsi="ＭＳ Ｐゴシック" w:cs="ＭＳ Ｐゴシック"/>
      <w:kern w:val="0"/>
      <w:szCs w:val="21"/>
    </w:rPr>
  </w:style>
  <w:style w:type="character" w:customStyle="1" w:styleId="class011">
    <w:name w:val="class011"/>
    <w:rsid w:val="00793ED4"/>
    <w:rPr>
      <w:sz w:val="21"/>
      <w:szCs w:val="21"/>
    </w:rPr>
  </w:style>
  <w:style w:type="paragraph" w:customStyle="1" w:styleId="text02">
    <w:name w:val="text02"/>
    <w:basedOn w:val="a"/>
    <w:rsid w:val="00793ED4"/>
    <w:pPr>
      <w:widowControl/>
      <w:spacing w:before="100" w:beforeAutospacing="1" w:after="100" w:afterAutospacing="1" w:line="255" w:lineRule="atLeast"/>
      <w:jc w:val="left"/>
    </w:pPr>
    <w:rPr>
      <w:rFonts w:ascii="ＭＳ Ｐゴシック" w:eastAsia="ＭＳ Ｐゴシック" w:hAnsi="ＭＳ Ｐゴシック" w:cs="ＭＳ Ｐゴシック"/>
      <w:kern w:val="0"/>
      <w:szCs w:val="21"/>
    </w:rPr>
  </w:style>
  <w:style w:type="paragraph" w:customStyle="1" w:styleId="text03">
    <w:name w:val="text03"/>
    <w:basedOn w:val="a"/>
    <w:rsid w:val="00793ED4"/>
    <w:pPr>
      <w:widowControl/>
      <w:spacing w:before="100" w:beforeAutospacing="1" w:after="100" w:afterAutospacing="1" w:line="300" w:lineRule="atLeast"/>
      <w:jc w:val="left"/>
    </w:pPr>
    <w:rPr>
      <w:rFonts w:ascii="ＭＳ Ｐゴシック" w:eastAsia="ＭＳ Ｐゴシック" w:hAnsi="ＭＳ Ｐゴシック" w:cs="ＭＳ Ｐゴシック"/>
      <w:kern w:val="0"/>
      <w:sz w:val="24"/>
      <w:szCs w:val="24"/>
    </w:rPr>
  </w:style>
  <w:style w:type="paragraph" w:styleId="af7">
    <w:name w:val="Date"/>
    <w:basedOn w:val="a"/>
    <w:next w:val="a"/>
    <w:link w:val="af8"/>
    <w:rsid w:val="00793ED4"/>
    <w:pPr>
      <w:overflowPunct w:val="0"/>
      <w:adjustRightInd w:val="0"/>
      <w:textAlignment w:val="baseline"/>
    </w:pPr>
    <w:rPr>
      <w:rFonts w:hAnsi="HG丸ｺﾞｼｯｸM-PRO" w:cs="HG丸ｺﾞｼｯｸM-PRO"/>
      <w:color w:val="000000"/>
      <w:kern w:val="0"/>
      <w:szCs w:val="21"/>
    </w:rPr>
  </w:style>
  <w:style w:type="character" w:customStyle="1" w:styleId="af8">
    <w:name w:val="日付 (文字)"/>
    <w:link w:val="af7"/>
    <w:rsid w:val="00793ED4"/>
    <w:rPr>
      <w:rFonts w:ascii="ＭＳ 明朝" w:eastAsia="ＭＳ 明朝" w:hAnsi="HG丸ｺﾞｼｯｸM-PRO" w:cs="HG丸ｺﾞｼｯｸM-PRO"/>
      <w:color w:val="000000"/>
      <w:kern w:val="0"/>
      <w:szCs w:val="21"/>
    </w:rPr>
  </w:style>
  <w:style w:type="paragraph" w:customStyle="1" w:styleId="read2">
    <w:name w:val="read2"/>
    <w:basedOn w:val="a"/>
    <w:rsid w:val="00793ED4"/>
    <w:pPr>
      <w:widowControl/>
      <w:spacing w:before="720" w:after="225"/>
      <w:ind w:left="45" w:right="45"/>
      <w:jc w:val="left"/>
      <w:textAlignment w:val="center"/>
    </w:pPr>
    <w:rPr>
      <w:rFonts w:ascii="ＭＳ Ｐゴシック" w:eastAsia="ＭＳ Ｐゴシック" w:hAnsi="ＭＳ Ｐゴシック" w:cs="ＭＳ Ｐゴシック"/>
      <w:kern w:val="0"/>
      <w:sz w:val="24"/>
      <w:szCs w:val="24"/>
    </w:rPr>
  </w:style>
  <w:style w:type="character" w:styleId="af9">
    <w:name w:val="FollowedHyperlink"/>
    <w:uiPriority w:val="99"/>
    <w:unhideWhenUsed/>
    <w:rsid w:val="00793ED4"/>
    <w:rPr>
      <w:color w:val="800080"/>
      <w:u w:val="single"/>
    </w:rPr>
  </w:style>
  <w:style w:type="paragraph" w:customStyle="1" w:styleId="font5">
    <w:name w:val="font5"/>
    <w:basedOn w:val="a"/>
    <w:rsid w:val="00793ED4"/>
    <w:pPr>
      <w:widowControl/>
      <w:spacing w:before="100" w:beforeAutospacing="1" w:after="100" w:afterAutospacing="1"/>
      <w:jc w:val="left"/>
    </w:pPr>
    <w:rPr>
      <w:rFonts w:hAnsi="HG丸ｺﾞｼｯｸM-PRO" w:cs="ＭＳ Ｐゴシック"/>
      <w:kern w:val="0"/>
      <w:sz w:val="12"/>
      <w:szCs w:val="12"/>
    </w:rPr>
  </w:style>
  <w:style w:type="paragraph" w:customStyle="1" w:styleId="font6">
    <w:name w:val="font6"/>
    <w:basedOn w:val="a"/>
    <w:rsid w:val="00793E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7">
    <w:name w:val="font7"/>
    <w:basedOn w:val="a"/>
    <w:rsid w:val="00793E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77">
    <w:name w:val="xl77"/>
    <w:basedOn w:val="a"/>
    <w:rsid w:val="00793ED4"/>
    <w:pPr>
      <w:widowControl/>
      <w:spacing w:before="100" w:beforeAutospacing="1" w:after="100" w:afterAutospacing="1"/>
      <w:jc w:val="left"/>
    </w:pPr>
    <w:rPr>
      <w:rFonts w:hAnsi="ＭＳ 明朝" w:cs="ＭＳ Ｐゴシック"/>
      <w:kern w:val="0"/>
      <w:sz w:val="24"/>
      <w:szCs w:val="24"/>
    </w:rPr>
  </w:style>
  <w:style w:type="paragraph" w:customStyle="1" w:styleId="xl78">
    <w:name w:val="xl78"/>
    <w:basedOn w:val="a"/>
    <w:rsid w:val="00793ED4"/>
    <w:pPr>
      <w:widowControl/>
      <w:spacing w:before="100" w:beforeAutospacing="1" w:after="100" w:afterAutospacing="1"/>
      <w:jc w:val="left"/>
    </w:pPr>
    <w:rPr>
      <w:rFonts w:hAnsi="ＭＳ 明朝" w:cs="ＭＳ Ｐゴシック"/>
      <w:kern w:val="0"/>
      <w:sz w:val="24"/>
      <w:szCs w:val="24"/>
    </w:rPr>
  </w:style>
  <w:style w:type="paragraph" w:customStyle="1" w:styleId="xl79">
    <w:name w:val="xl79"/>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0">
    <w:name w:val="xl80"/>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color w:val="000000"/>
      <w:kern w:val="0"/>
      <w:sz w:val="24"/>
      <w:szCs w:val="24"/>
    </w:rPr>
  </w:style>
  <w:style w:type="paragraph" w:customStyle="1" w:styleId="xl81">
    <w:name w:val="xl81"/>
    <w:basedOn w:val="a"/>
    <w:rsid w:val="00793ED4"/>
    <w:pPr>
      <w:widowControl/>
      <w:pBdr>
        <w:top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2">
    <w:name w:val="xl82"/>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3">
    <w:name w:val="xl83"/>
    <w:basedOn w:val="a"/>
    <w:rsid w:val="00793ED4"/>
    <w:pPr>
      <w:widowControl/>
      <w:pBdr>
        <w:top w:val="single" w:sz="8" w:space="0" w:color="auto"/>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4">
    <w:name w:val="xl84"/>
    <w:basedOn w:val="a"/>
    <w:rsid w:val="00793ED4"/>
    <w:pPr>
      <w:widowControl/>
      <w:pBdr>
        <w:top w:val="single" w:sz="8"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5">
    <w:name w:val="xl85"/>
    <w:basedOn w:val="a"/>
    <w:rsid w:val="00793ED4"/>
    <w:pPr>
      <w:widowControl/>
      <w:pBdr>
        <w:top w:val="single" w:sz="8"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86">
    <w:name w:val="xl86"/>
    <w:basedOn w:val="a"/>
    <w:rsid w:val="00793ED4"/>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7">
    <w:name w:val="xl87"/>
    <w:basedOn w:val="a"/>
    <w:rsid w:val="00793ED4"/>
    <w:pPr>
      <w:widowControl/>
      <w:pBdr>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8">
    <w:name w:val="xl88"/>
    <w:basedOn w:val="a"/>
    <w:rsid w:val="00793ED4"/>
    <w:pPr>
      <w:widowControl/>
      <w:pBdr>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89">
    <w:name w:val="xl89"/>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0">
    <w:name w:val="xl90"/>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1">
    <w:name w:val="xl91"/>
    <w:basedOn w:val="a"/>
    <w:rsid w:val="00793ED4"/>
    <w:pPr>
      <w:widowControl/>
      <w:pBdr>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2">
    <w:name w:val="xl92"/>
    <w:basedOn w:val="a"/>
    <w:rsid w:val="00793ED4"/>
    <w:pPr>
      <w:widowControl/>
      <w:pBdr>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3">
    <w:name w:val="xl93"/>
    <w:basedOn w:val="a"/>
    <w:rsid w:val="00793ED4"/>
    <w:pPr>
      <w:widowControl/>
      <w:pBdr>
        <w:top w:val="single" w:sz="4" w:space="0" w:color="auto"/>
        <w:lef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4">
    <w:name w:val="xl94"/>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5">
    <w:name w:val="xl9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6">
    <w:name w:val="xl96"/>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7">
    <w:name w:val="xl97"/>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98">
    <w:name w:val="xl98"/>
    <w:basedOn w:val="a"/>
    <w:rsid w:val="00793ED4"/>
    <w:pPr>
      <w:widowControl/>
      <w:pBdr>
        <w:top w:val="single" w:sz="4"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99">
    <w:name w:val="xl99"/>
    <w:basedOn w:val="a"/>
    <w:rsid w:val="00793ED4"/>
    <w:pPr>
      <w:widowControl/>
      <w:pBdr>
        <w:top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0">
    <w:name w:val="xl100"/>
    <w:basedOn w:val="a"/>
    <w:rsid w:val="00793ED4"/>
    <w:pPr>
      <w:widowControl/>
      <w:pBdr>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1">
    <w:name w:val="xl101"/>
    <w:basedOn w:val="a"/>
    <w:rsid w:val="00793ED4"/>
    <w:pPr>
      <w:widowControl/>
      <w:pBdr>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2">
    <w:name w:val="xl102"/>
    <w:basedOn w:val="a"/>
    <w:rsid w:val="00793ED4"/>
    <w:pPr>
      <w:widowControl/>
      <w:pBdr>
        <w:top w:val="single" w:sz="4"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3">
    <w:name w:val="xl103"/>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04">
    <w:name w:val="xl104"/>
    <w:basedOn w:val="a"/>
    <w:rsid w:val="00793ED4"/>
    <w:pPr>
      <w:widowControl/>
      <w:pBdr>
        <w:left w:val="single" w:sz="4" w:space="0" w:color="auto"/>
        <w:bottom w:val="single" w:sz="8" w:space="0" w:color="auto"/>
      </w:pBdr>
      <w:spacing w:before="100" w:beforeAutospacing="1" w:after="100" w:afterAutospacing="1"/>
      <w:jc w:val="left"/>
    </w:pPr>
    <w:rPr>
      <w:rFonts w:hAnsi="ＭＳ 明朝" w:cs="ＭＳ Ｐゴシック"/>
      <w:kern w:val="0"/>
      <w:sz w:val="24"/>
      <w:szCs w:val="24"/>
    </w:rPr>
  </w:style>
  <w:style w:type="paragraph" w:customStyle="1" w:styleId="xl105">
    <w:name w:val="xl105"/>
    <w:basedOn w:val="a"/>
    <w:rsid w:val="00793ED4"/>
    <w:pPr>
      <w:widowControl/>
      <w:pBdr>
        <w:left w:val="single" w:sz="4" w:space="0" w:color="auto"/>
        <w:bottom w:val="single" w:sz="8" w:space="0" w:color="auto"/>
      </w:pBdr>
      <w:spacing w:before="100" w:beforeAutospacing="1" w:after="100" w:afterAutospacing="1"/>
      <w:jc w:val="center"/>
    </w:pPr>
    <w:rPr>
      <w:rFonts w:hAnsi="ＭＳ 明朝" w:cs="ＭＳ Ｐゴシック"/>
      <w:kern w:val="0"/>
      <w:sz w:val="24"/>
      <w:szCs w:val="24"/>
    </w:rPr>
  </w:style>
  <w:style w:type="paragraph" w:customStyle="1" w:styleId="xl106">
    <w:name w:val="xl106"/>
    <w:basedOn w:val="a"/>
    <w:rsid w:val="00793ED4"/>
    <w:pPr>
      <w:widowControl/>
      <w:pBdr>
        <w:bottom w:val="single" w:sz="8"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07">
    <w:name w:val="xl107"/>
    <w:basedOn w:val="a"/>
    <w:rsid w:val="00793ED4"/>
    <w:pPr>
      <w:widowControl/>
      <w:pBdr>
        <w:top w:val="single" w:sz="4" w:space="0" w:color="auto"/>
        <w:left w:val="single" w:sz="4" w:space="0" w:color="auto"/>
        <w:bottom w:val="single" w:sz="8" w:space="0" w:color="auto"/>
      </w:pBdr>
      <w:spacing w:before="100" w:beforeAutospacing="1" w:after="100" w:afterAutospacing="1"/>
      <w:jc w:val="center"/>
    </w:pPr>
    <w:rPr>
      <w:rFonts w:hAnsi="ＭＳ 明朝" w:cs="ＭＳ Ｐゴシック"/>
      <w:kern w:val="0"/>
      <w:sz w:val="24"/>
      <w:szCs w:val="24"/>
    </w:rPr>
  </w:style>
  <w:style w:type="paragraph" w:customStyle="1" w:styleId="xl108">
    <w:name w:val="xl108"/>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09">
    <w:name w:val="xl109"/>
    <w:basedOn w:val="a"/>
    <w:rsid w:val="00793ED4"/>
    <w:pPr>
      <w:widowControl/>
      <w:pBdr>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0">
    <w:name w:val="xl110"/>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11">
    <w:name w:val="xl111"/>
    <w:basedOn w:val="a"/>
    <w:rsid w:val="00793ED4"/>
    <w:pPr>
      <w:widowControl/>
      <w:pBdr>
        <w:left w:val="single" w:sz="4" w:space="0" w:color="auto"/>
        <w:bottom w:val="double" w:sz="6" w:space="0" w:color="auto"/>
      </w:pBdr>
      <w:spacing w:before="100" w:beforeAutospacing="1" w:after="100" w:afterAutospacing="1"/>
      <w:jc w:val="left"/>
    </w:pPr>
    <w:rPr>
      <w:rFonts w:hAnsi="ＭＳ 明朝" w:cs="ＭＳ Ｐゴシック"/>
      <w:kern w:val="0"/>
      <w:sz w:val="24"/>
      <w:szCs w:val="24"/>
    </w:rPr>
  </w:style>
  <w:style w:type="paragraph" w:customStyle="1" w:styleId="xl112">
    <w:name w:val="xl112"/>
    <w:basedOn w:val="a"/>
    <w:rsid w:val="00793ED4"/>
    <w:pPr>
      <w:widowControl/>
      <w:pBdr>
        <w:left w:val="single" w:sz="4" w:space="0" w:color="auto"/>
        <w:bottom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3">
    <w:name w:val="xl113"/>
    <w:basedOn w:val="a"/>
    <w:rsid w:val="00793ED4"/>
    <w:pPr>
      <w:widowControl/>
      <w:pBdr>
        <w:bottom w:val="double" w:sz="6"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4">
    <w:name w:val="xl114"/>
    <w:basedOn w:val="a"/>
    <w:rsid w:val="00793ED4"/>
    <w:pPr>
      <w:widowControl/>
      <w:pBdr>
        <w:top w:val="single" w:sz="4" w:space="0" w:color="auto"/>
        <w:left w:val="single" w:sz="4" w:space="0" w:color="auto"/>
        <w:bottom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5">
    <w:name w:val="xl115"/>
    <w:basedOn w:val="a"/>
    <w:rsid w:val="00793ED4"/>
    <w:pPr>
      <w:widowControl/>
      <w:pBdr>
        <w:top w:val="single" w:sz="4" w:space="0" w:color="auto"/>
        <w:left w:val="single" w:sz="4" w:space="0" w:color="auto"/>
        <w:bottom w:val="double" w:sz="6" w:space="0" w:color="auto"/>
        <w:right w:val="single" w:sz="4" w:space="0" w:color="auto"/>
      </w:pBdr>
      <w:spacing w:before="100" w:beforeAutospacing="1" w:after="100" w:afterAutospacing="1"/>
      <w:jc w:val="left"/>
    </w:pPr>
    <w:rPr>
      <w:rFonts w:hAnsi="ＭＳ 明朝" w:cs="ＭＳ Ｐゴシック"/>
      <w:kern w:val="0"/>
      <w:sz w:val="24"/>
      <w:szCs w:val="24"/>
    </w:rPr>
  </w:style>
  <w:style w:type="paragraph" w:customStyle="1" w:styleId="xl116">
    <w:name w:val="xl116"/>
    <w:basedOn w:val="a"/>
    <w:rsid w:val="00793ED4"/>
    <w:pPr>
      <w:widowControl/>
      <w:pBdr>
        <w:top w:val="double" w:sz="6" w:space="0" w:color="auto"/>
        <w:lef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7">
    <w:name w:val="xl117"/>
    <w:basedOn w:val="a"/>
    <w:rsid w:val="00793ED4"/>
    <w:pPr>
      <w:widowControl/>
      <w:pBdr>
        <w:top w:val="double" w:sz="6" w:space="0" w:color="auto"/>
      </w:pBdr>
      <w:spacing w:before="100" w:beforeAutospacing="1" w:after="100" w:afterAutospacing="1"/>
      <w:jc w:val="center"/>
    </w:pPr>
    <w:rPr>
      <w:rFonts w:hAnsi="ＭＳ 明朝" w:cs="ＭＳ Ｐゴシック"/>
      <w:kern w:val="0"/>
      <w:sz w:val="24"/>
      <w:szCs w:val="24"/>
    </w:rPr>
  </w:style>
  <w:style w:type="paragraph" w:customStyle="1" w:styleId="xl118">
    <w:name w:val="xl118"/>
    <w:basedOn w:val="a"/>
    <w:rsid w:val="00793ED4"/>
    <w:pPr>
      <w:widowControl/>
      <w:pBdr>
        <w:top w:val="double" w:sz="6" w:space="0" w:color="auto"/>
        <w:right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19">
    <w:name w:val="xl119"/>
    <w:basedOn w:val="a"/>
    <w:rsid w:val="00793ED4"/>
    <w:pPr>
      <w:widowControl/>
      <w:spacing w:before="100" w:beforeAutospacing="1" w:after="100" w:afterAutospacing="1"/>
      <w:jc w:val="center"/>
    </w:pPr>
    <w:rPr>
      <w:rFonts w:hAnsi="ＭＳ 明朝" w:cs="ＭＳ Ｐゴシック"/>
      <w:kern w:val="0"/>
      <w:sz w:val="24"/>
      <w:szCs w:val="24"/>
    </w:rPr>
  </w:style>
  <w:style w:type="paragraph" w:customStyle="1" w:styleId="xl120">
    <w:name w:val="xl120"/>
    <w:basedOn w:val="a"/>
    <w:rsid w:val="00793ED4"/>
    <w:pPr>
      <w:widowControl/>
      <w:pBdr>
        <w:left w:val="single" w:sz="4" w:space="0" w:color="auto"/>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21">
    <w:name w:val="xl121"/>
    <w:basedOn w:val="a"/>
    <w:rsid w:val="00793ED4"/>
    <w:pPr>
      <w:widowControl/>
      <w:pBdr>
        <w:bottom w:val="single" w:sz="4" w:space="0" w:color="auto"/>
      </w:pBdr>
      <w:spacing w:before="100" w:beforeAutospacing="1" w:after="100" w:afterAutospacing="1"/>
      <w:jc w:val="center"/>
    </w:pPr>
    <w:rPr>
      <w:rFonts w:hAnsi="ＭＳ 明朝" w:cs="ＭＳ Ｐゴシック"/>
      <w:kern w:val="0"/>
      <w:sz w:val="24"/>
      <w:szCs w:val="24"/>
    </w:rPr>
  </w:style>
  <w:style w:type="paragraph" w:customStyle="1" w:styleId="xl122">
    <w:name w:val="xl122"/>
    <w:basedOn w:val="a"/>
    <w:rsid w:val="00793ED4"/>
    <w:pPr>
      <w:widowControl/>
      <w:pBdr>
        <w:bottom w:val="single" w:sz="4" w:space="0" w:color="auto"/>
        <w:right w:val="single" w:sz="4" w:space="0" w:color="auto"/>
      </w:pBdr>
      <w:spacing w:before="100" w:beforeAutospacing="1" w:after="100" w:afterAutospacing="1"/>
      <w:jc w:val="center"/>
    </w:pPr>
    <w:rPr>
      <w:rFonts w:hAnsi="ＭＳ 明朝" w:cs="ＭＳ Ｐゴシック"/>
      <w:kern w:val="0"/>
      <w:sz w:val="24"/>
      <w:szCs w:val="24"/>
    </w:rPr>
  </w:style>
  <w:style w:type="numbering" w:customStyle="1" w:styleId="12">
    <w:name w:val="リストなし1"/>
    <w:next w:val="a2"/>
    <w:uiPriority w:val="99"/>
    <w:semiHidden/>
    <w:unhideWhenUsed/>
    <w:rsid w:val="00793ED4"/>
  </w:style>
  <w:style w:type="numbering" w:customStyle="1" w:styleId="110">
    <w:name w:val="リストなし11"/>
    <w:next w:val="a2"/>
    <w:uiPriority w:val="99"/>
    <w:semiHidden/>
    <w:unhideWhenUsed/>
    <w:rsid w:val="00793ED4"/>
  </w:style>
  <w:style w:type="paragraph" w:customStyle="1" w:styleId="13">
    <w:name w:val="吹き出し1"/>
    <w:basedOn w:val="a"/>
    <w:next w:val="a7"/>
    <w:uiPriority w:val="99"/>
    <w:semiHidden/>
    <w:unhideWhenUsed/>
    <w:rsid w:val="00793ED4"/>
    <w:rPr>
      <w:rFonts w:ascii="Arial" w:eastAsia="ＭＳ ゴシック" w:hAnsi="Arial"/>
      <w:sz w:val="18"/>
      <w:szCs w:val="18"/>
    </w:rPr>
  </w:style>
  <w:style w:type="table" w:customStyle="1" w:styleId="14">
    <w:name w:val="表 (格子)1"/>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5">
    <w:name w:val="ハイパーリンク1"/>
    <w:uiPriority w:val="99"/>
    <w:unhideWhenUsed/>
    <w:rsid w:val="00793ED4"/>
    <w:rPr>
      <w:color w:val="0000FF"/>
      <w:u w:val="single"/>
    </w:rPr>
  </w:style>
  <w:style w:type="character" w:customStyle="1" w:styleId="16">
    <w:name w:val="吹き出し (文字)1"/>
    <w:uiPriority w:val="99"/>
    <w:semiHidden/>
    <w:rsid w:val="00793ED4"/>
    <w:rPr>
      <w:rFonts w:ascii="Arial" w:eastAsia="ＭＳ ゴシック" w:hAnsi="Arial"/>
      <w:kern w:val="2"/>
      <w:sz w:val="18"/>
      <w:szCs w:val="18"/>
    </w:rPr>
  </w:style>
  <w:style w:type="numbering" w:customStyle="1" w:styleId="22">
    <w:name w:val="リストなし2"/>
    <w:next w:val="a2"/>
    <w:uiPriority w:val="99"/>
    <w:semiHidden/>
    <w:unhideWhenUsed/>
    <w:rsid w:val="00793ED4"/>
  </w:style>
  <w:style w:type="table" w:customStyle="1" w:styleId="23">
    <w:name w:val="表 (格子)2"/>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a">
    <w:name w:val="footnote reference"/>
    <w:rsid w:val="00793ED4"/>
    <w:rPr>
      <w:vertAlign w:val="superscript"/>
    </w:rPr>
  </w:style>
  <w:style w:type="paragraph" w:styleId="afb">
    <w:name w:val="Document Map"/>
    <w:basedOn w:val="a"/>
    <w:link w:val="afc"/>
    <w:semiHidden/>
    <w:rsid w:val="00793ED4"/>
    <w:pPr>
      <w:shd w:val="clear" w:color="auto" w:fill="000080"/>
    </w:pPr>
    <w:rPr>
      <w:rFonts w:ascii="Arial" w:eastAsia="ＭＳ ゴシック" w:hAnsi="Arial" w:cs="Times New Roman"/>
      <w:szCs w:val="24"/>
    </w:rPr>
  </w:style>
  <w:style w:type="character" w:customStyle="1" w:styleId="afc">
    <w:name w:val="見出しマップ (文字)"/>
    <w:link w:val="afb"/>
    <w:semiHidden/>
    <w:rsid w:val="00793ED4"/>
    <w:rPr>
      <w:rFonts w:ascii="Arial" w:eastAsia="ＭＳ ゴシック" w:hAnsi="Arial" w:cs="Times New Roman"/>
      <w:szCs w:val="24"/>
      <w:shd w:val="clear" w:color="auto" w:fill="000080"/>
    </w:rPr>
  </w:style>
  <w:style w:type="paragraph" w:customStyle="1" w:styleId="17">
    <w:name w:val="スタイル1"/>
    <w:basedOn w:val="a"/>
    <w:rsid w:val="00793ED4"/>
    <w:pPr>
      <w:overflowPunct w:val="0"/>
      <w:adjustRightInd w:val="0"/>
      <w:textAlignment w:val="baseline"/>
    </w:pPr>
    <w:rPr>
      <w:rFonts w:hAnsi="Century" w:cs="Times New Roman"/>
      <w:color w:val="000000"/>
      <w:spacing w:val="2"/>
      <w:kern w:val="0"/>
      <w:szCs w:val="21"/>
    </w:rPr>
  </w:style>
  <w:style w:type="paragraph" w:customStyle="1" w:styleId="xl64">
    <w:name w:val="xl64"/>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hAnsi="ＭＳ Ｐゴシック" w:cs="ＭＳ Ｐゴシック"/>
      <w:kern w:val="0"/>
      <w:sz w:val="18"/>
      <w:szCs w:val="18"/>
    </w:rPr>
  </w:style>
  <w:style w:type="paragraph" w:customStyle="1" w:styleId="size14lh130">
    <w:name w:val="size14_lh130"/>
    <w:basedOn w:val="a"/>
    <w:rsid w:val="00793ED4"/>
    <w:pPr>
      <w:widowControl/>
      <w:spacing w:before="100" w:beforeAutospacing="1" w:after="100" w:afterAutospacing="1" w:line="312" w:lineRule="auto"/>
      <w:jc w:val="left"/>
    </w:pPr>
    <w:rPr>
      <w:rFonts w:ascii="Osaka|" w:eastAsia="ＭＳ Ｐゴシック" w:hAnsi="Osaka|" w:cs="ＭＳ Ｐゴシック"/>
      <w:color w:val="333333"/>
      <w:kern w:val="0"/>
      <w:szCs w:val="21"/>
    </w:rPr>
  </w:style>
  <w:style w:type="table" w:customStyle="1" w:styleId="51">
    <w:name w:val="表 (格子)5"/>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表 (格子)3"/>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a"/>
    <w:rsid w:val="00793ED4"/>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6">
    <w:name w:val="xl6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7">
    <w:name w:val="xl67"/>
    <w:basedOn w:val="a"/>
    <w:rsid w:val="00793ED4"/>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8">
    <w:name w:val="xl68"/>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xl69">
    <w:name w:val="xl69"/>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0">
    <w:name w:val="xl70"/>
    <w:basedOn w:val="a"/>
    <w:rsid w:val="00793ED4"/>
    <w:pPr>
      <w:widowControl/>
      <w:pBdr>
        <w:top w:val="single" w:sz="4" w:space="0" w:color="auto"/>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1">
    <w:name w:val="xl71"/>
    <w:basedOn w:val="a"/>
    <w:rsid w:val="00793ED4"/>
    <w:pPr>
      <w:widowControl/>
      <w:pBdr>
        <w:top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styleId="32">
    <w:name w:val="toc 3"/>
    <w:basedOn w:val="a"/>
    <w:next w:val="a"/>
    <w:autoRedefine/>
    <w:uiPriority w:val="39"/>
    <w:unhideWhenUsed/>
    <w:rsid w:val="00793ED4"/>
    <w:pPr>
      <w:ind w:leftChars="200" w:left="420"/>
    </w:pPr>
    <w:rPr>
      <w:rFonts w:hAnsi="Century" w:cs="Times New Roman"/>
    </w:rPr>
  </w:style>
  <w:style w:type="table" w:customStyle="1" w:styleId="41">
    <w:name w:val="表 (格子)4"/>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e"/>
    <w:uiPriority w:val="59"/>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e"/>
    <w:rsid w:val="00793ED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2">
    <w:name w:val="xl72"/>
    <w:basedOn w:val="a"/>
    <w:rsid w:val="00793ED4"/>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73">
    <w:name w:val="xl73"/>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4">
    <w:name w:val="xl74"/>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5">
    <w:name w:val="xl7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6">
    <w:name w:val="xl76"/>
    <w:basedOn w:val="a"/>
    <w:rsid w:val="00793ED4"/>
    <w:pPr>
      <w:widowControl/>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3">
    <w:name w:val="xl123"/>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4">
    <w:name w:val="xl124"/>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5">
    <w:name w:val="xl12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6">
    <w:name w:val="xl12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7">
    <w:name w:val="xl127"/>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28">
    <w:name w:val="xl128"/>
    <w:basedOn w:val="a"/>
    <w:rsid w:val="00793ED4"/>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29">
    <w:name w:val="xl129"/>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0">
    <w:name w:val="xl130"/>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1">
    <w:name w:val="xl131"/>
    <w:basedOn w:val="a"/>
    <w:rsid w:val="00793ED4"/>
    <w:pPr>
      <w:widowControl/>
      <w:pBdr>
        <w:top w:val="single" w:sz="4" w:space="0" w:color="auto"/>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2">
    <w:name w:val="xl132"/>
    <w:basedOn w:val="a"/>
    <w:rsid w:val="00793ED4"/>
    <w:pPr>
      <w:widowControl/>
      <w:pBdr>
        <w:top w:val="single" w:sz="4" w:space="0" w:color="auto"/>
        <w:left w:val="single" w:sz="4" w:space="0" w:color="auto"/>
        <w:bottom w:val="single" w:sz="8"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33">
    <w:name w:val="xl133"/>
    <w:basedOn w:val="a"/>
    <w:rsid w:val="00793ED4"/>
    <w:pPr>
      <w:widowControl/>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4">
    <w:name w:val="xl134"/>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5">
    <w:name w:val="xl135"/>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6">
    <w:name w:val="xl136"/>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7">
    <w:name w:val="xl137"/>
    <w:basedOn w:val="a"/>
    <w:rsid w:val="00793ED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8">
    <w:name w:val="xl138"/>
    <w:basedOn w:val="a"/>
    <w:rsid w:val="00793ED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39">
    <w:name w:val="xl139"/>
    <w:basedOn w:val="a"/>
    <w:rsid w:val="00793ED4"/>
    <w:pPr>
      <w:widowControl/>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0">
    <w:name w:val="xl140"/>
    <w:basedOn w:val="a"/>
    <w:rsid w:val="00793ED4"/>
    <w:pPr>
      <w:widowControl/>
      <w:pBdr>
        <w:left w:val="single" w:sz="8"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1">
    <w:name w:val="xl141"/>
    <w:basedOn w:val="a"/>
    <w:rsid w:val="00793ED4"/>
    <w:pPr>
      <w:widowControl/>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2">
    <w:name w:val="xl142"/>
    <w:basedOn w:val="a"/>
    <w:rsid w:val="00793ED4"/>
    <w:pPr>
      <w:widowControl/>
      <w:pBdr>
        <w:top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3">
    <w:name w:val="xl143"/>
    <w:basedOn w:val="a"/>
    <w:rsid w:val="00793ED4"/>
    <w:pPr>
      <w:widowControl/>
      <w:pBdr>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4">
    <w:name w:val="xl144"/>
    <w:basedOn w:val="a"/>
    <w:rsid w:val="00793ED4"/>
    <w:pPr>
      <w:widowControl/>
      <w:pBdr>
        <w:top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5">
    <w:name w:val="xl145"/>
    <w:basedOn w:val="a"/>
    <w:rsid w:val="00793ED4"/>
    <w:pPr>
      <w:widowControl/>
      <w:pBdr>
        <w:left w:val="single" w:sz="4" w:space="0" w:color="auto"/>
        <w:bottom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6">
    <w:name w:val="xl146"/>
    <w:basedOn w:val="a"/>
    <w:rsid w:val="00793ED4"/>
    <w:pPr>
      <w:widowControl/>
      <w:pBdr>
        <w:top w:val="single" w:sz="4" w:space="0" w:color="auto"/>
        <w:left w:val="single" w:sz="4"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7">
    <w:name w:val="xl147"/>
    <w:basedOn w:val="a"/>
    <w:rsid w:val="00793ED4"/>
    <w:pPr>
      <w:widowControl/>
      <w:pBdr>
        <w:left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8">
    <w:name w:val="xl148"/>
    <w:basedOn w:val="a"/>
    <w:rsid w:val="00793ED4"/>
    <w:pPr>
      <w:widowControl/>
      <w:pBdr>
        <w:left w:val="single" w:sz="8"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49">
    <w:name w:val="xl149"/>
    <w:basedOn w:val="a"/>
    <w:rsid w:val="00793ED4"/>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0">
    <w:name w:val="xl150"/>
    <w:basedOn w:val="a"/>
    <w:rsid w:val="00793ED4"/>
    <w:pPr>
      <w:widowControl/>
      <w:pBdr>
        <w:left w:val="single" w:sz="4" w:space="0" w:color="auto"/>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1">
    <w:name w:val="xl151"/>
    <w:basedOn w:val="a"/>
    <w:rsid w:val="00793ED4"/>
    <w:pPr>
      <w:widowControl/>
      <w:pBdr>
        <w:top w:val="single" w:sz="4"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2">
    <w:name w:val="xl152"/>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153">
    <w:name w:val="xl153"/>
    <w:basedOn w:val="a"/>
    <w:rsid w:val="00793ED4"/>
    <w:pPr>
      <w:widowControl/>
      <w:pBdr>
        <w:top w:val="single" w:sz="4"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4">
    <w:name w:val="xl154"/>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155">
    <w:name w:val="xl155"/>
    <w:basedOn w:val="a"/>
    <w:rsid w:val="00793ED4"/>
    <w:pPr>
      <w:widowControl/>
      <w:pBdr>
        <w:top w:val="single" w:sz="4" w:space="0" w:color="auto"/>
        <w:left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6">
    <w:name w:val="xl156"/>
    <w:basedOn w:val="a"/>
    <w:rsid w:val="00793ED4"/>
    <w:pPr>
      <w:widowControl/>
      <w:pBdr>
        <w:left w:val="single" w:sz="8"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7">
    <w:name w:val="xl157"/>
    <w:basedOn w:val="a"/>
    <w:rsid w:val="00793ED4"/>
    <w:pPr>
      <w:widowControl/>
      <w:pBdr>
        <w:top w:val="single" w:sz="4" w:space="0" w:color="auto"/>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8">
    <w:name w:val="xl158"/>
    <w:basedOn w:val="a"/>
    <w:rsid w:val="00793ED4"/>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59">
    <w:name w:val="xl159"/>
    <w:basedOn w:val="a"/>
    <w:rsid w:val="00793ED4"/>
    <w:pPr>
      <w:widowControl/>
      <w:pBdr>
        <w:top w:val="single" w:sz="8"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0">
    <w:name w:val="xl160"/>
    <w:basedOn w:val="a"/>
    <w:rsid w:val="00793ED4"/>
    <w:pPr>
      <w:widowControl/>
      <w:pBdr>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1">
    <w:name w:val="xl161"/>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2">
    <w:name w:val="xl162"/>
    <w:basedOn w:val="a"/>
    <w:rsid w:val="00793ED4"/>
    <w:pPr>
      <w:widowControl/>
      <w:pBdr>
        <w:top w:val="single" w:sz="8"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3">
    <w:name w:val="xl163"/>
    <w:basedOn w:val="a"/>
    <w:rsid w:val="00793ED4"/>
    <w:pPr>
      <w:widowControl/>
      <w:pBdr>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4">
    <w:name w:val="xl164"/>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5">
    <w:name w:val="xl165"/>
    <w:basedOn w:val="a"/>
    <w:rsid w:val="00793ED4"/>
    <w:pPr>
      <w:widowControl/>
      <w:pBdr>
        <w:top w:val="single" w:sz="8" w:space="0" w:color="auto"/>
        <w:left w:val="single" w:sz="8"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6">
    <w:name w:val="xl166"/>
    <w:basedOn w:val="a"/>
    <w:rsid w:val="00793ED4"/>
    <w:pPr>
      <w:widowControl/>
      <w:pBdr>
        <w:top w:val="single" w:sz="8" w:space="0" w:color="auto"/>
        <w:bottom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7">
    <w:name w:val="xl167"/>
    <w:basedOn w:val="a"/>
    <w:rsid w:val="00793ED4"/>
    <w:pPr>
      <w:widowControl/>
      <w:pBdr>
        <w:top w:val="single" w:sz="8"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8">
    <w:name w:val="xl168"/>
    <w:basedOn w:val="a"/>
    <w:rsid w:val="00793ED4"/>
    <w:pPr>
      <w:widowControl/>
      <w:pBdr>
        <w:top w:val="single" w:sz="8" w:space="0" w:color="auto"/>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69">
    <w:name w:val="xl169"/>
    <w:basedOn w:val="a"/>
    <w:rsid w:val="00793ED4"/>
    <w:pPr>
      <w:widowControl/>
      <w:pBdr>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0">
    <w:name w:val="xl170"/>
    <w:basedOn w:val="a"/>
    <w:rsid w:val="00793ED4"/>
    <w:pPr>
      <w:widowControl/>
      <w:pBdr>
        <w:left w:val="single" w:sz="4" w:space="0" w:color="auto"/>
        <w:bottom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1">
    <w:name w:val="xl171"/>
    <w:basedOn w:val="a"/>
    <w:rsid w:val="00793ED4"/>
    <w:pPr>
      <w:widowControl/>
      <w:pBdr>
        <w:top w:val="single" w:sz="8" w:space="0" w:color="auto"/>
        <w:lef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2">
    <w:name w:val="xl172"/>
    <w:basedOn w:val="a"/>
    <w:rsid w:val="00793ED4"/>
    <w:pPr>
      <w:widowControl/>
      <w:pBdr>
        <w:top w:val="single" w:sz="8" w:space="0" w:color="auto"/>
        <w:left w:val="single" w:sz="4"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3">
    <w:name w:val="xl173"/>
    <w:basedOn w:val="a"/>
    <w:rsid w:val="00793ED4"/>
    <w:pPr>
      <w:widowControl/>
      <w:pBdr>
        <w:left w:val="single" w:sz="4"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4">
    <w:name w:val="xl174"/>
    <w:basedOn w:val="a"/>
    <w:rsid w:val="00793ED4"/>
    <w:pPr>
      <w:widowControl/>
      <w:pBdr>
        <w:left w:val="single" w:sz="4" w:space="0" w:color="auto"/>
        <w:bottom w:val="single" w:sz="8" w:space="0" w:color="auto"/>
        <w:right w:val="single" w:sz="8"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5">
    <w:name w:val="xl175"/>
    <w:basedOn w:val="a"/>
    <w:rsid w:val="00793ED4"/>
    <w:pPr>
      <w:widowControl/>
      <w:pBdr>
        <w:top w:val="single" w:sz="4"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6">
    <w:name w:val="xl176"/>
    <w:basedOn w:val="a"/>
    <w:rsid w:val="00793ED4"/>
    <w:pPr>
      <w:widowControl/>
      <w:pBdr>
        <w:top w:val="single" w:sz="4" w:space="0" w:color="auto"/>
        <w:bottom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7">
    <w:name w:val="xl177"/>
    <w:basedOn w:val="a"/>
    <w:rsid w:val="00793ED4"/>
    <w:pPr>
      <w:widowControl/>
      <w:pBdr>
        <w:top w:val="single" w:sz="4" w:space="0" w:color="auto"/>
        <w:left w:val="single" w:sz="4"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8">
    <w:name w:val="xl178"/>
    <w:basedOn w:val="a"/>
    <w:rsid w:val="00793ED4"/>
    <w:pPr>
      <w:widowControl/>
      <w:pBdr>
        <w:top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79">
    <w:name w:val="xl179"/>
    <w:basedOn w:val="a"/>
    <w:rsid w:val="00793ED4"/>
    <w:pPr>
      <w:widowControl/>
      <w:pBdr>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0">
    <w:name w:val="xl180"/>
    <w:basedOn w:val="a"/>
    <w:rsid w:val="00793ED4"/>
    <w:pPr>
      <w:widowControl/>
      <w:pBdr>
        <w:left w:val="single" w:sz="4"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1">
    <w:name w:val="xl181"/>
    <w:basedOn w:val="a"/>
    <w:rsid w:val="00793ED4"/>
    <w:pPr>
      <w:widowControl/>
      <w:pBdr>
        <w:top w:val="single" w:sz="4" w:space="0" w:color="auto"/>
        <w:left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2">
    <w:name w:val="xl182"/>
    <w:basedOn w:val="a"/>
    <w:rsid w:val="00793ED4"/>
    <w:pPr>
      <w:widowControl/>
      <w:pBdr>
        <w:left w:val="single" w:sz="8" w:space="0" w:color="auto"/>
        <w:bottom w:val="single" w:sz="8"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3">
    <w:name w:val="xl183"/>
    <w:basedOn w:val="a"/>
    <w:rsid w:val="00793ED4"/>
    <w:pPr>
      <w:widowControl/>
      <w:pBdr>
        <w:top w:val="single" w:sz="4" w:space="0" w:color="auto"/>
        <w:left w:val="single" w:sz="4" w:space="0" w:color="auto"/>
        <w:right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4">
    <w:name w:val="xl184"/>
    <w:basedOn w:val="a"/>
    <w:rsid w:val="00793ED4"/>
    <w:pPr>
      <w:widowControl/>
      <w:pBdr>
        <w:top w:val="single" w:sz="8" w:space="0" w:color="auto"/>
        <w:bottom w:val="single" w:sz="4" w:space="0" w:color="auto"/>
      </w:pBdr>
      <w:shd w:val="clear" w:color="000000" w:fill="D9D9D9"/>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5">
    <w:name w:val="xl185"/>
    <w:basedOn w:val="a"/>
    <w:rsid w:val="00793ED4"/>
    <w:pPr>
      <w:widowControl/>
      <w:pBdr>
        <w:top w:val="single" w:sz="4" w:space="0" w:color="auto"/>
        <w:left w:val="single" w:sz="8" w:space="0" w:color="auto"/>
        <w:right w:val="single" w:sz="4" w:space="0" w:color="auto"/>
      </w:pBdr>
      <w:shd w:val="clear" w:color="000000" w:fill="FF0000"/>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186">
    <w:name w:val="xl186"/>
    <w:basedOn w:val="a"/>
    <w:rsid w:val="00793ED4"/>
    <w:pPr>
      <w:widowControl/>
      <w:pBdr>
        <w:left w:val="single" w:sz="4" w:space="0" w:color="auto"/>
        <w:bottom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87">
    <w:name w:val="xl187"/>
    <w:basedOn w:val="a"/>
    <w:rsid w:val="00793ED4"/>
    <w:pPr>
      <w:widowControl/>
      <w:pBdr>
        <w:top w:val="single" w:sz="4" w:space="0" w:color="auto"/>
        <w:left w:val="single" w:sz="4" w:space="0" w:color="auto"/>
        <w:bottom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188">
    <w:name w:val="xl188"/>
    <w:basedOn w:val="a"/>
    <w:rsid w:val="00793ED4"/>
    <w:pPr>
      <w:widowControl/>
      <w:pBdr>
        <w:top w:val="single" w:sz="4" w:space="0" w:color="auto"/>
        <w:left w:val="single" w:sz="4" w:space="0" w:color="auto"/>
      </w:pBdr>
      <w:shd w:val="clear" w:color="000000" w:fill="FF0000"/>
      <w:spacing w:before="100" w:beforeAutospacing="1" w:after="100" w:afterAutospacing="1"/>
      <w:jc w:val="left"/>
    </w:pPr>
    <w:rPr>
      <w:rFonts w:ascii="ＭＳ Ｐゴシック" w:eastAsia="ＭＳ Ｐゴシック" w:hAnsi="ＭＳ Ｐゴシック" w:cs="ＭＳ Ｐゴシック"/>
      <w:kern w:val="0"/>
      <w:sz w:val="18"/>
      <w:szCs w:val="18"/>
    </w:rPr>
  </w:style>
  <w:style w:type="table" w:customStyle="1" w:styleId="100">
    <w:name w:val="表 (格子)10"/>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リストなし3"/>
    <w:next w:val="a2"/>
    <w:uiPriority w:val="99"/>
    <w:semiHidden/>
    <w:unhideWhenUsed/>
    <w:rsid w:val="00793ED4"/>
  </w:style>
  <w:style w:type="character" w:styleId="afd">
    <w:name w:val="Strong"/>
    <w:uiPriority w:val="22"/>
    <w:qFormat/>
    <w:rsid w:val="00793ED4"/>
    <w:rPr>
      <w:b/>
      <w:bCs/>
    </w:rPr>
  </w:style>
  <w:style w:type="table" w:customStyle="1" w:styleId="111">
    <w:name w:val="表 (格子)11"/>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リストなし12"/>
    <w:next w:val="a2"/>
    <w:uiPriority w:val="99"/>
    <w:semiHidden/>
    <w:unhideWhenUsed/>
    <w:rsid w:val="00793ED4"/>
  </w:style>
  <w:style w:type="table" w:customStyle="1" w:styleId="121">
    <w:name w:val="表 (格子)12"/>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0">
    <w:name w:val="リストなし21"/>
    <w:next w:val="a2"/>
    <w:uiPriority w:val="99"/>
    <w:semiHidden/>
    <w:unhideWhenUsed/>
    <w:rsid w:val="00793ED4"/>
  </w:style>
  <w:style w:type="table" w:customStyle="1" w:styleId="211">
    <w:name w:val="表 (格子)21"/>
    <w:basedOn w:val="a1"/>
    <w:next w:val="ae"/>
    <w:rsid w:val="00793ED4"/>
    <w:rPr>
      <w:rFonts w:ascii="HG丸ｺﾞｼｯｸM-PRO" w:eastAsia="HG丸ｺﾞｼｯｸM-P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e">
    <w:name w:val="TOC Heading"/>
    <w:basedOn w:val="1"/>
    <w:next w:val="a"/>
    <w:uiPriority w:val="39"/>
    <w:unhideWhenUsed/>
    <w:qFormat/>
    <w:rsid w:val="00793ED4"/>
    <w:pPr>
      <w:keepLines/>
      <w:widowControl/>
      <w:numPr>
        <w:numId w:val="0"/>
      </w:numPr>
      <w:spacing w:before="480" w:line="276" w:lineRule="auto"/>
      <w:jc w:val="left"/>
      <w:outlineLvl w:val="9"/>
    </w:pPr>
    <w:rPr>
      <w:rFonts w:ascii="Arial" w:eastAsia="ＭＳ ゴシック"/>
      <w:bCs/>
      <w:color w:val="365F91"/>
      <w:kern w:val="0"/>
      <w:szCs w:val="28"/>
    </w:rPr>
  </w:style>
  <w:style w:type="paragraph" w:customStyle="1" w:styleId="font8">
    <w:name w:val="font8"/>
    <w:basedOn w:val="a"/>
    <w:rsid w:val="00793ED4"/>
    <w:pPr>
      <w:widowControl/>
      <w:spacing w:before="100" w:beforeAutospacing="1" w:after="100" w:afterAutospacing="1"/>
      <w:jc w:val="left"/>
    </w:pPr>
    <w:rPr>
      <w:rFonts w:ascii="MS UI Gothic" w:eastAsia="MS UI Gothic" w:hAnsi="MS UI Gothic" w:cs="ＭＳ Ｐゴシック"/>
      <w:kern w:val="0"/>
      <w:sz w:val="18"/>
      <w:szCs w:val="18"/>
    </w:rPr>
  </w:style>
  <w:style w:type="table" w:customStyle="1" w:styleId="310">
    <w:name w:val="表 (格子)31"/>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endnote text"/>
    <w:basedOn w:val="a"/>
    <w:link w:val="aff0"/>
    <w:rsid w:val="00793ED4"/>
    <w:pPr>
      <w:snapToGrid w:val="0"/>
      <w:jc w:val="left"/>
    </w:pPr>
    <w:rPr>
      <w:rFonts w:hAnsi="Century" w:cs="Times New Roman"/>
      <w:szCs w:val="24"/>
    </w:rPr>
  </w:style>
  <w:style w:type="character" w:customStyle="1" w:styleId="aff0">
    <w:name w:val="文末脚注文字列 (文字)"/>
    <w:link w:val="aff"/>
    <w:rsid w:val="00793ED4"/>
    <w:rPr>
      <w:rFonts w:ascii="HG丸ｺﾞｼｯｸM-PRO" w:eastAsia="HG丸ｺﾞｼｯｸM-PRO" w:hAnsi="Century" w:cs="Times New Roman"/>
      <w:szCs w:val="24"/>
    </w:rPr>
  </w:style>
  <w:style w:type="character" w:styleId="aff1">
    <w:name w:val="endnote reference"/>
    <w:rsid w:val="00793ED4"/>
    <w:rPr>
      <w:vertAlign w:val="superscript"/>
    </w:rPr>
  </w:style>
  <w:style w:type="table" w:customStyle="1" w:styleId="320">
    <w:name w:val="表 (格子)32"/>
    <w:basedOn w:val="a1"/>
    <w:next w:val="ae"/>
    <w:rsid w:val="00793E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
    <w:next w:val="a"/>
    <w:link w:val="43"/>
    <w:rsid w:val="003E44D6"/>
    <w:rPr>
      <w:rFonts w:hAnsi="Century" w:cs="Times New Roman"/>
      <w:b/>
      <w:szCs w:val="24"/>
    </w:rPr>
  </w:style>
  <w:style w:type="character" w:customStyle="1" w:styleId="43">
    <w:name w:val="見出し4 (文字)"/>
    <w:link w:val="42"/>
    <w:rsid w:val="003E44D6"/>
    <w:rPr>
      <w:rFonts w:ascii="HG丸ｺﾞｼｯｸM-PRO" w:eastAsia="HG丸ｺﾞｼｯｸM-PRO" w:hAnsi="Century" w:cs="Times New Roman"/>
      <w:b/>
      <w:szCs w:val="24"/>
    </w:rPr>
  </w:style>
  <w:style w:type="paragraph" w:styleId="aff2">
    <w:name w:val="Body Text Indent"/>
    <w:basedOn w:val="a"/>
    <w:link w:val="aff3"/>
    <w:rsid w:val="003E44D6"/>
    <w:pPr>
      <w:ind w:leftChars="84" w:left="176" w:firstLineChars="86" w:firstLine="181"/>
    </w:pPr>
    <w:rPr>
      <w:rFonts w:hAnsi="Century" w:cs="Times New Roman"/>
      <w:szCs w:val="24"/>
    </w:rPr>
  </w:style>
  <w:style w:type="character" w:customStyle="1" w:styleId="aff3">
    <w:name w:val="本文インデント (文字)"/>
    <w:link w:val="aff2"/>
    <w:rsid w:val="003E44D6"/>
    <w:rPr>
      <w:rFonts w:ascii="HG丸ｺﾞｼｯｸM-PRO" w:eastAsia="HG丸ｺﾞｼｯｸM-PRO" w:hAnsi="Century" w:cs="Times New Roman"/>
      <w:szCs w:val="24"/>
    </w:rPr>
  </w:style>
  <w:style w:type="paragraph" w:styleId="24">
    <w:name w:val="Body Text Indent 2"/>
    <w:basedOn w:val="a"/>
    <w:link w:val="25"/>
    <w:rsid w:val="003E44D6"/>
    <w:pPr>
      <w:spacing w:line="480" w:lineRule="auto"/>
      <w:ind w:leftChars="400" w:left="851"/>
    </w:pPr>
    <w:rPr>
      <w:rFonts w:hAnsi="Century" w:cs="Times New Roman"/>
      <w:szCs w:val="24"/>
    </w:rPr>
  </w:style>
  <w:style w:type="character" w:customStyle="1" w:styleId="25">
    <w:name w:val="本文インデント 2 (文字)"/>
    <w:link w:val="24"/>
    <w:rsid w:val="003E44D6"/>
    <w:rPr>
      <w:rFonts w:ascii="HG丸ｺﾞｼｯｸM-PRO" w:eastAsia="HG丸ｺﾞｼｯｸM-PRO" w:hAnsi="Century" w:cs="Times New Roman"/>
      <w:szCs w:val="24"/>
    </w:rPr>
  </w:style>
  <w:style w:type="character" w:styleId="aff4">
    <w:name w:val="Emphasis"/>
    <w:uiPriority w:val="20"/>
    <w:qFormat/>
    <w:rsid w:val="00D47760"/>
    <w:rPr>
      <w:b/>
      <w:bCs/>
      <w:i w:val="0"/>
      <w:iCs w:val="0"/>
    </w:rPr>
  </w:style>
  <w:style w:type="character" w:customStyle="1" w:styleId="st">
    <w:name w:val="st"/>
    <w:basedOn w:val="a0"/>
    <w:rsid w:val="00D47760"/>
  </w:style>
  <w:style w:type="table" w:customStyle="1" w:styleId="130">
    <w:name w:val="表 (格子)13"/>
    <w:basedOn w:val="a1"/>
    <w:next w:val="ae"/>
    <w:rsid w:val="00A37E4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表 (格子)51"/>
    <w:basedOn w:val="a1"/>
    <w:next w:val="ae"/>
    <w:rsid w:val="00A37E4E"/>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1"/>
    <w:next w:val="ae"/>
    <w:rsid w:val="004648B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1"/>
    <w:next w:val="ae"/>
    <w:rsid w:val="00326D24"/>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表 (格子)172"/>
    <w:basedOn w:val="a1"/>
    <w:next w:val="ae"/>
    <w:rsid w:val="0001635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1"/>
    <w:next w:val="ae"/>
    <w:rsid w:val="005617E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D741D"/>
    <w:pPr>
      <w:widowControl w:val="0"/>
      <w:autoSpaceDE w:val="0"/>
      <w:autoSpaceDN w:val="0"/>
      <w:adjustRightInd w:val="0"/>
    </w:pPr>
    <w:rPr>
      <w:rFonts w:ascii="ＭＳ 明朝" w:hAnsi="ＭＳ 明朝" w:cs="ＭＳ 明朝"/>
      <w:color w:val="000000"/>
      <w:sz w:val="24"/>
      <w:szCs w:val="24"/>
    </w:rPr>
  </w:style>
  <w:style w:type="table" w:customStyle="1" w:styleId="141">
    <w:name w:val="表 (格子)141"/>
    <w:basedOn w:val="a1"/>
    <w:next w:val="ae"/>
    <w:uiPriority w:val="59"/>
    <w:rsid w:val="001E2337"/>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a"/>
    <w:rsid w:val="00937F9E"/>
    <w:pPr>
      <w:widowControl/>
      <w:spacing w:before="100" w:beforeAutospacing="1" w:after="100" w:afterAutospacing="1"/>
      <w:jc w:val="left"/>
    </w:pPr>
    <w:rPr>
      <w:rFonts w:ascii="MS UI Gothic" w:eastAsia="MS UI Gothic" w:hAnsi="MS UI Gothic" w:cs="ＭＳ Ｐゴシック"/>
      <w:kern w:val="0"/>
      <w:sz w:val="18"/>
      <w:szCs w:val="18"/>
    </w:rPr>
  </w:style>
  <w:style w:type="table" w:customStyle="1" w:styleId="170">
    <w:name w:val="表 (格子)17"/>
    <w:basedOn w:val="a1"/>
    <w:next w:val="ae"/>
    <w:uiPriority w:val="59"/>
    <w:rsid w:val="00095F12"/>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表 (格子)18"/>
    <w:basedOn w:val="a1"/>
    <w:next w:val="ae"/>
    <w:rsid w:val="00943C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資料名2"/>
    <w:basedOn w:val="aa"/>
    <w:link w:val="27"/>
    <w:qFormat/>
    <w:rsid w:val="00712807"/>
    <w:rPr>
      <w:rFonts w:hAnsi="ＭＳ Ｐゴシック" w:cs="ＭＳ Ｐゴシック"/>
      <w:kern w:val="0"/>
      <w:sz w:val="18"/>
      <w:szCs w:val="18"/>
    </w:rPr>
  </w:style>
  <w:style w:type="character" w:customStyle="1" w:styleId="27">
    <w:name w:val="資料名2 (文字)"/>
    <w:basedOn w:val="ab"/>
    <w:link w:val="26"/>
    <w:rsid w:val="00712807"/>
    <w:rPr>
      <w:rFonts w:ascii="メイリオ" w:eastAsia="メイリオ" w:hAnsi="ＭＳ Ｐゴシック" w:cs="ＭＳ Ｐゴシック"/>
      <w:bCs/>
      <w:kern w:val="2"/>
      <w:sz w:val="18"/>
      <w:szCs w:val="18"/>
    </w:rPr>
  </w:style>
  <w:style w:type="table" w:customStyle="1" w:styleId="19">
    <w:name w:val="表 (格子)19"/>
    <w:basedOn w:val="a1"/>
    <w:next w:val="ae"/>
    <w:uiPriority w:val="59"/>
    <w:rsid w:val="0094443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40941">
      <w:bodyDiv w:val="1"/>
      <w:marLeft w:val="0"/>
      <w:marRight w:val="0"/>
      <w:marTop w:val="0"/>
      <w:marBottom w:val="0"/>
      <w:divBdr>
        <w:top w:val="none" w:sz="0" w:space="0" w:color="auto"/>
        <w:left w:val="none" w:sz="0" w:space="0" w:color="auto"/>
        <w:bottom w:val="none" w:sz="0" w:space="0" w:color="auto"/>
        <w:right w:val="none" w:sz="0" w:space="0" w:color="auto"/>
      </w:divBdr>
    </w:div>
    <w:div w:id="18550323">
      <w:bodyDiv w:val="1"/>
      <w:marLeft w:val="0"/>
      <w:marRight w:val="0"/>
      <w:marTop w:val="0"/>
      <w:marBottom w:val="0"/>
      <w:divBdr>
        <w:top w:val="none" w:sz="0" w:space="0" w:color="auto"/>
        <w:left w:val="none" w:sz="0" w:space="0" w:color="auto"/>
        <w:bottom w:val="none" w:sz="0" w:space="0" w:color="auto"/>
        <w:right w:val="none" w:sz="0" w:space="0" w:color="auto"/>
      </w:divBdr>
    </w:div>
    <w:div w:id="26495092">
      <w:bodyDiv w:val="1"/>
      <w:marLeft w:val="0"/>
      <w:marRight w:val="0"/>
      <w:marTop w:val="0"/>
      <w:marBottom w:val="0"/>
      <w:divBdr>
        <w:top w:val="none" w:sz="0" w:space="0" w:color="auto"/>
        <w:left w:val="none" w:sz="0" w:space="0" w:color="auto"/>
        <w:bottom w:val="none" w:sz="0" w:space="0" w:color="auto"/>
        <w:right w:val="none" w:sz="0" w:space="0" w:color="auto"/>
      </w:divBdr>
    </w:div>
    <w:div w:id="30495771">
      <w:bodyDiv w:val="1"/>
      <w:marLeft w:val="0"/>
      <w:marRight w:val="0"/>
      <w:marTop w:val="0"/>
      <w:marBottom w:val="0"/>
      <w:divBdr>
        <w:top w:val="none" w:sz="0" w:space="0" w:color="auto"/>
        <w:left w:val="none" w:sz="0" w:space="0" w:color="auto"/>
        <w:bottom w:val="none" w:sz="0" w:space="0" w:color="auto"/>
        <w:right w:val="none" w:sz="0" w:space="0" w:color="auto"/>
      </w:divBdr>
    </w:div>
    <w:div w:id="36514499">
      <w:bodyDiv w:val="1"/>
      <w:marLeft w:val="0"/>
      <w:marRight w:val="0"/>
      <w:marTop w:val="0"/>
      <w:marBottom w:val="0"/>
      <w:divBdr>
        <w:top w:val="none" w:sz="0" w:space="0" w:color="auto"/>
        <w:left w:val="none" w:sz="0" w:space="0" w:color="auto"/>
        <w:bottom w:val="none" w:sz="0" w:space="0" w:color="auto"/>
        <w:right w:val="none" w:sz="0" w:space="0" w:color="auto"/>
      </w:divBdr>
    </w:div>
    <w:div w:id="46076162">
      <w:bodyDiv w:val="1"/>
      <w:marLeft w:val="0"/>
      <w:marRight w:val="0"/>
      <w:marTop w:val="0"/>
      <w:marBottom w:val="0"/>
      <w:divBdr>
        <w:top w:val="none" w:sz="0" w:space="0" w:color="auto"/>
        <w:left w:val="none" w:sz="0" w:space="0" w:color="auto"/>
        <w:bottom w:val="none" w:sz="0" w:space="0" w:color="auto"/>
        <w:right w:val="none" w:sz="0" w:space="0" w:color="auto"/>
      </w:divBdr>
    </w:div>
    <w:div w:id="55057324">
      <w:bodyDiv w:val="1"/>
      <w:marLeft w:val="0"/>
      <w:marRight w:val="0"/>
      <w:marTop w:val="0"/>
      <w:marBottom w:val="0"/>
      <w:divBdr>
        <w:top w:val="none" w:sz="0" w:space="0" w:color="auto"/>
        <w:left w:val="none" w:sz="0" w:space="0" w:color="auto"/>
        <w:bottom w:val="none" w:sz="0" w:space="0" w:color="auto"/>
        <w:right w:val="none" w:sz="0" w:space="0" w:color="auto"/>
      </w:divBdr>
    </w:div>
    <w:div w:id="61949310">
      <w:bodyDiv w:val="1"/>
      <w:marLeft w:val="0"/>
      <w:marRight w:val="0"/>
      <w:marTop w:val="0"/>
      <w:marBottom w:val="0"/>
      <w:divBdr>
        <w:top w:val="none" w:sz="0" w:space="0" w:color="auto"/>
        <w:left w:val="none" w:sz="0" w:space="0" w:color="auto"/>
        <w:bottom w:val="none" w:sz="0" w:space="0" w:color="auto"/>
        <w:right w:val="none" w:sz="0" w:space="0" w:color="auto"/>
      </w:divBdr>
    </w:div>
    <w:div w:id="86661169">
      <w:bodyDiv w:val="1"/>
      <w:marLeft w:val="0"/>
      <w:marRight w:val="0"/>
      <w:marTop w:val="0"/>
      <w:marBottom w:val="0"/>
      <w:divBdr>
        <w:top w:val="none" w:sz="0" w:space="0" w:color="auto"/>
        <w:left w:val="none" w:sz="0" w:space="0" w:color="auto"/>
        <w:bottom w:val="none" w:sz="0" w:space="0" w:color="auto"/>
        <w:right w:val="none" w:sz="0" w:space="0" w:color="auto"/>
      </w:divBdr>
    </w:div>
    <w:div w:id="88474954">
      <w:bodyDiv w:val="1"/>
      <w:marLeft w:val="0"/>
      <w:marRight w:val="0"/>
      <w:marTop w:val="0"/>
      <w:marBottom w:val="0"/>
      <w:divBdr>
        <w:top w:val="none" w:sz="0" w:space="0" w:color="auto"/>
        <w:left w:val="none" w:sz="0" w:space="0" w:color="auto"/>
        <w:bottom w:val="none" w:sz="0" w:space="0" w:color="auto"/>
        <w:right w:val="none" w:sz="0" w:space="0" w:color="auto"/>
      </w:divBdr>
    </w:div>
    <w:div w:id="98641669">
      <w:bodyDiv w:val="1"/>
      <w:marLeft w:val="0"/>
      <w:marRight w:val="0"/>
      <w:marTop w:val="0"/>
      <w:marBottom w:val="0"/>
      <w:divBdr>
        <w:top w:val="none" w:sz="0" w:space="0" w:color="auto"/>
        <w:left w:val="none" w:sz="0" w:space="0" w:color="auto"/>
        <w:bottom w:val="none" w:sz="0" w:space="0" w:color="auto"/>
        <w:right w:val="none" w:sz="0" w:space="0" w:color="auto"/>
      </w:divBdr>
    </w:div>
    <w:div w:id="107431927">
      <w:bodyDiv w:val="1"/>
      <w:marLeft w:val="0"/>
      <w:marRight w:val="0"/>
      <w:marTop w:val="0"/>
      <w:marBottom w:val="0"/>
      <w:divBdr>
        <w:top w:val="none" w:sz="0" w:space="0" w:color="auto"/>
        <w:left w:val="none" w:sz="0" w:space="0" w:color="auto"/>
        <w:bottom w:val="none" w:sz="0" w:space="0" w:color="auto"/>
        <w:right w:val="none" w:sz="0" w:space="0" w:color="auto"/>
      </w:divBdr>
    </w:div>
    <w:div w:id="114640055">
      <w:bodyDiv w:val="1"/>
      <w:marLeft w:val="0"/>
      <w:marRight w:val="0"/>
      <w:marTop w:val="0"/>
      <w:marBottom w:val="0"/>
      <w:divBdr>
        <w:top w:val="none" w:sz="0" w:space="0" w:color="auto"/>
        <w:left w:val="none" w:sz="0" w:space="0" w:color="auto"/>
        <w:bottom w:val="none" w:sz="0" w:space="0" w:color="auto"/>
        <w:right w:val="none" w:sz="0" w:space="0" w:color="auto"/>
      </w:divBdr>
    </w:div>
    <w:div w:id="132721496">
      <w:bodyDiv w:val="1"/>
      <w:marLeft w:val="0"/>
      <w:marRight w:val="0"/>
      <w:marTop w:val="0"/>
      <w:marBottom w:val="0"/>
      <w:divBdr>
        <w:top w:val="none" w:sz="0" w:space="0" w:color="auto"/>
        <w:left w:val="none" w:sz="0" w:space="0" w:color="auto"/>
        <w:bottom w:val="none" w:sz="0" w:space="0" w:color="auto"/>
        <w:right w:val="none" w:sz="0" w:space="0" w:color="auto"/>
      </w:divBdr>
    </w:div>
    <w:div w:id="143548319">
      <w:bodyDiv w:val="1"/>
      <w:marLeft w:val="0"/>
      <w:marRight w:val="0"/>
      <w:marTop w:val="0"/>
      <w:marBottom w:val="0"/>
      <w:divBdr>
        <w:top w:val="none" w:sz="0" w:space="0" w:color="auto"/>
        <w:left w:val="none" w:sz="0" w:space="0" w:color="auto"/>
        <w:bottom w:val="none" w:sz="0" w:space="0" w:color="auto"/>
        <w:right w:val="none" w:sz="0" w:space="0" w:color="auto"/>
      </w:divBdr>
    </w:div>
    <w:div w:id="151871685">
      <w:bodyDiv w:val="1"/>
      <w:marLeft w:val="0"/>
      <w:marRight w:val="0"/>
      <w:marTop w:val="0"/>
      <w:marBottom w:val="0"/>
      <w:divBdr>
        <w:top w:val="none" w:sz="0" w:space="0" w:color="auto"/>
        <w:left w:val="none" w:sz="0" w:space="0" w:color="auto"/>
        <w:bottom w:val="none" w:sz="0" w:space="0" w:color="auto"/>
        <w:right w:val="none" w:sz="0" w:space="0" w:color="auto"/>
      </w:divBdr>
    </w:div>
    <w:div w:id="152844910">
      <w:bodyDiv w:val="1"/>
      <w:marLeft w:val="0"/>
      <w:marRight w:val="0"/>
      <w:marTop w:val="0"/>
      <w:marBottom w:val="0"/>
      <w:divBdr>
        <w:top w:val="none" w:sz="0" w:space="0" w:color="auto"/>
        <w:left w:val="none" w:sz="0" w:space="0" w:color="auto"/>
        <w:bottom w:val="none" w:sz="0" w:space="0" w:color="auto"/>
        <w:right w:val="none" w:sz="0" w:space="0" w:color="auto"/>
      </w:divBdr>
    </w:div>
    <w:div w:id="153422926">
      <w:bodyDiv w:val="1"/>
      <w:marLeft w:val="0"/>
      <w:marRight w:val="0"/>
      <w:marTop w:val="0"/>
      <w:marBottom w:val="0"/>
      <w:divBdr>
        <w:top w:val="none" w:sz="0" w:space="0" w:color="auto"/>
        <w:left w:val="none" w:sz="0" w:space="0" w:color="auto"/>
        <w:bottom w:val="none" w:sz="0" w:space="0" w:color="auto"/>
        <w:right w:val="none" w:sz="0" w:space="0" w:color="auto"/>
      </w:divBdr>
    </w:div>
    <w:div w:id="155153720">
      <w:bodyDiv w:val="1"/>
      <w:marLeft w:val="0"/>
      <w:marRight w:val="0"/>
      <w:marTop w:val="0"/>
      <w:marBottom w:val="0"/>
      <w:divBdr>
        <w:top w:val="none" w:sz="0" w:space="0" w:color="auto"/>
        <w:left w:val="none" w:sz="0" w:space="0" w:color="auto"/>
        <w:bottom w:val="none" w:sz="0" w:space="0" w:color="auto"/>
        <w:right w:val="none" w:sz="0" w:space="0" w:color="auto"/>
      </w:divBdr>
    </w:div>
    <w:div w:id="156725207">
      <w:bodyDiv w:val="1"/>
      <w:marLeft w:val="0"/>
      <w:marRight w:val="0"/>
      <w:marTop w:val="0"/>
      <w:marBottom w:val="0"/>
      <w:divBdr>
        <w:top w:val="none" w:sz="0" w:space="0" w:color="auto"/>
        <w:left w:val="none" w:sz="0" w:space="0" w:color="auto"/>
        <w:bottom w:val="none" w:sz="0" w:space="0" w:color="auto"/>
        <w:right w:val="none" w:sz="0" w:space="0" w:color="auto"/>
      </w:divBdr>
    </w:div>
    <w:div w:id="163856945">
      <w:bodyDiv w:val="1"/>
      <w:marLeft w:val="0"/>
      <w:marRight w:val="0"/>
      <w:marTop w:val="0"/>
      <w:marBottom w:val="0"/>
      <w:divBdr>
        <w:top w:val="none" w:sz="0" w:space="0" w:color="auto"/>
        <w:left w:val="none" w:sz="0" w:space="0" w:color="auto"/>
        <w:bottom w:val="none" w:sz="0" w:space="0" w:color="auto"/>
        <w:right w:val="none" w:sz="0" w:space="0" w:color="auto"/>
      </w:divBdr>
    </w:div>
    <w:div w:id="165630556">
      <w:bodyDiv w:val="1"/>
      <w:marLeft w:val="0"/>
      <w:marRight w:val="0"/>
      <w:marTop w:val="0"/>
      <w:marBottom w:val="0"/>
      <w:divBdr>
        <w:top w:val="none" w:sz="0" w:space="0" w:color="auto"/>
        <w:left w:val="none" w:sz="0" w:space="0" w:color="auto"/>
        <w:bottom w:val="none" w:sz="0" w:space="0" w:color="auto"/>
        <w:right w:val="none" w:sz="0" w:space="0" w:color="auto"/>
      </w:divBdr>
    </w:div>
    <w:div w:id="173569619">
      <w:bodyDiv w:val="1"/>
      <w:marLeft w:val="0"/>
      <w:marRight w:val="0"/>
      <w:marTop w:val="0"/>
      <w:marBottom w:val="0"/>
      <w:divBdr>
        <w:top w:val="none" w:sz="0" w:space="0" w:color="auto"/>
        <w:left w:val="none" w:sz="0" w:space="0" w:color="auto"/>
        <w:bottom w:val="none" w:sz="0" w:space="0" w:color="auto"/>
        <w:right w:val="none" w:sz="0" w:space="0" w:color="auto"/>
      </w:divBdr>
    </w:div>
    <w:div w:id="180165935">
      <w:bodyDiv w:val="1"/>
      <w:marLeft w:val="0"/>
      <w:marRight w:val="0"/>
      <w:marTop w:val="0"/>
      <w:marBottom w:val="0"/>
      <w:divBdr>
        <w:top w:val="none" w:sz="0" w:space="0" w:color="auto"/>
        <w:left w:val="none" w:sz="0" w:space="0" w:color="auto"/>
        <w:bottom w:val="none" w:sz="0" w:space="0" w:color="auto"/>
        <w:right w:val="none" w:sz="0" w:space="0" w:color="auto"/>
      </w:divBdr>
    </w:div>
    <w:div w:id="190840996">
      <w:bodyDiv w:val="1"/>
      <w:marLeft w:val="0"/>
      <w:marRight w:val="0"/>
      <w:marTop w:val="0"/>
      <w:marBottom w:val="0"/>
      <w:divBdr>
        <w:top w:val="none" w:sz="0" w:space="0" w:color="auto"/>
        <w:left w:val="none" w:sz="0" w:space="0" w:color="auto"/>
        <w:bottom w:val="none" w:sz="0" w:space="0" w:color="auto"/>
        <w:right w:val="none" w:sz="0" w:space="0" w:color="auto"/>
      </w:divBdr>
    </w:div>
    <w:div w:id="214437268">
      <w:bodyDiv w:val="1"/>
      <w:marLeft w:val="0"/>
      <w:marRight w:val="0"/>
      <w:marTop w:val="0"/>
      <w:marBottom w:val="0"/>
      <w:divBdr>
        <w:top w:val="none" w:sz="0" w:space="0" w:color="auto"/>
        <w:left w:val="none" w:sz="0" w:space="0" w:color="auto"/>
        <w:bottom w:val="none" w:sz="0" w:space="0" w:color="auto"/>
        <w:right w:val="none" w:sz="0" w:space="0" w:color="auto"/>
      </w:divBdr>
    </w:div>
    <w:div w:id="228618612">
      <w:bodyDiv w:val="1"/>
      <w:marLeft w:val="0"/>
      <w:marRight w:val="0"/>
      <w:marTop w:val="0"/>
      <w:marBottom w:val="0"/>
      <w:divBdr>
        <w:top w:val="none" w:sz="0" w:space="0" w:color="auto"/>
        <w:left w:val="none" w:sz="0" w:space="0" w:color="auto"/>
        <w:bottom w:val="none" w:sz="0" w:space="0" w:color="auto"/>
        <w:right w:val="none" w:sz="0" w:space="0" w:color="auto"/>
      </w:divBdr>
    </w:div>
    <w:div w:id="249506357">
      <w:bodyDiv w:val="1"/>
      <w:marLeft w:val="0"/>
      <w:marRight w:val="0"/>
      <w:marTop w:val="0"/>
      <w:marBottom w:val="0"/>
      <w:divBdr>
        <w:top w:val="none" w:sz="0" w:space="0" w:color="auto"/>
        <w:left w:val="none" w:sz="0" w:space="0" w:color="auto"/>
        <w:bottom w:val="none" w:sz="0" w:space="0" w:color="auto"/>
        <w:right w:val="none" w:sz="0" w:space="0" w:color="auto"/>
      </w:divBdr>
    </w:div>
    <w:div w:id="251284837">
      <w:bodyDiv w:val="1"/>
      <w:marLeft w:val="0"/>
      <w:marRight w:val="0"/>
      <w:marTop w:val="0"/>
      <w:marBottom w:val="0"/>
      <w:divBdr>
        <w:top w:val="none" w:sz="0" w:space="0" w:color="auto"/>
        <w:left w:val="none" w:sz="0" w:space="0" w:color="auto"/>
        <w:bottom w:val="none" w:sz="0" w:space="0" w:color="auto"/>
        <w:right w:val="none" w:sz="0" w:space="0" w:color="auto"/>
      </w:divBdr>
    </w:div>
    <w:div w:id="257370860">
      <w:bodyDiv w:val="1"/>
      <w:marLeft w:val="0"/>
      <w:marRight w:val="0"/>
      <w:marTop w:val="0"/>
      <w:marBottom w:val="0"/>
      <w:divBdr>
        <w:top w:val="none" w:sz="0" w:space="0" w:color="auto"/>
        <w:left w:val="none" w:sz="0" w:space="0" w:color="auto"/>
        <w:bottom w:val="none" w:sz="0" w:space="0" w:color="auto"/>
        <w:right w:val="none" w:sz="0" w:space="0" w:color="auto"/>
      </w:divBdr>
    </w:div>
    <w:div w:id="271328446">
      <w:bodyDiv w:val="1"/>
      <w:marLeft w:val="0"/>
      <w:marRight w:val="0"/>
      <w:marTop w:val="0"/>
      <w:marBottom w:val="0"/>
      <w:divBdr>
        <w:top w:val="none" w:sz="0" w:space="0" w:color="auto"/>
        <w:left w:val="none" w:sz="0" w:space="0" w:color="auto"/>
        <w:bottom w:val="none" w:sz="0" w:space="0" w:color="auto"/>
        <w:right w:val="none" w:sz="0" w:space="0" w:color="auto"/>
      </w:divBdr>
    </w:div>
    <w:div w:id="300887890">
      <w:bodyDiv w:val="1"/>
      <w:marLeft w:val="0"/>
      <w:marRight w:val="0"/>
      <w:marTop w:val="0"/>
      <w:marBottom w:val="0"/>
      <w:divBdr>
        <w:top w:val="none" w:sz="0" w:space="0" w:color="auto"/>
        <w:left w:val="none" w:sz="0" w:space="0" w:color="auto"/>
        <w:bottom w:val="none" w:sz="0" w:space="0" w:color="auto"/>
        <w:right w:val="none" w:sz="0" w:space="0" w:color="auto"/>
      </w:divBdr>
    </w:div>
    <w:div w:id="305666936">
      <w:bodyDiv w:val="1"/>
      <w:marLeft w:val="0"/>
      <w:marRight w:val="0"/>
      <w:marTop w:val="0"/>
      <w:marBottom w:val="0"/>
      <w:divBdr>
        <w:top w:val="none" w:sz="0" w:space="0" w:color="auto"/>
        <w:left w:val="none" w:sz="0" w:space="0" w:color="auto"/>
        <w:bottom w:val="none" w:sz="0" w:space="0" w:color="auto"/>
        <w:right w:val="none" w:sz="0" w:space="0" w:color="auto"/>
      </w:divBdr>
    </w:div>
    <w:div w:id="314066300">
      <w:bodyDiv w:val="1"/>
      <w:marLeft w:val="0"/>
      <w:marRight w:val="0"/>
      <w:marTop w:val="0"/>
      <w:marBottom w:val="0"/>
      <w:divBdr>
        <w:top w:val="none" w:sz="0" w:space="0" w:color="auto"/>
        <w:left w:val="none" w:sz="0" w:space="0" w:color="auto"/>
        <w:bottom w:val="none" w:sz="0" w:space="0" w:color="auto"/>
        <w:right w:val="none" w:sz="0" w:space="0" w:color="auto"/>
      </w:divBdr>
    </w:div>
    <w:div w:id="324476282">
      <w:bodyDiv w:val="1"/>
      <w:marLeft w:val="0"/>
      <w:marRight w:val="0"/>
      <w:marTop w:val="0"/>
      <w:marBottom w:val="0"/>
      <w:divBdr>
        <w:top w:val="none" w:sz="0" w:space="0" w:color="auto"/>
        <w:left w:val="none" w:sz="0" w:space="0" w:color="auto"/>
        <w:bottom w:val="none" w:sz="0" w:space="0" w:color="auto"/>
        <w:right w:val="none" w:sz="0" w:space="0" w:color="auto"/>
      </w:divBdr>
    </w:div>
    <w:div w:id="325939914">
      <w:bodyDiv w:val="1"/>
      <w:marLeft w:val="0"/>
      <w:marRight w:val="0"/>
      <w:marTop w:val="0"/>
      <w:marBottom w:val="0"/>
      <w:divBdr>
        <w:top w:val="none" w:sz="0" w:space="0" w:color="auto"/>
        <w:left w:val="none" w:sz="0" w:space="0" w:color="auto"/>
        <w:bottom w:val="none" w:sz="0" w:space="0" w:color="auto"/>
        <w:right w:val="none" w:sz="0" w:space="0" w:color="auto"/>
      </w:divBdr>
    </w:div>
    <w:div w:id="328872482">
      <w:bodyDiv w:val="1"/>
      <w:marLeft w:val="0"/>
      <w:marRight w:val="0"/>
      <w:marTop w:val="0"/>
      <w:marBottom w:val="0"/>
      <w:divBdr>
        <w:top w:val="none" w:sz="0" w:space="0" w:color="auto"/>
        <w:left w:val="none" w:sz="0" w:space="0" w:color="auto"/>
        <w:bottom w:val="none" w:sz="0" w:space="0" w:color="auto"/>
        <w:right w:val="none" w:sz="0" w:space="0" w:color="auto"/>
      </w:divBdr>
    </w:div>
    <w:div w:id="351076939">
      <w:bodyDiv w:val="1"/>
      <w:marLeft w:val="0"/>
      <w:marRight w:val="0"/>
      <w:marTop w:val="0"/>
      <w:marBottom w:val="0"/>
      <w:divBdr>
        <w:top w:val="none" w:sz="0" w:space="0" w:color="auto"/>
        <w:left w:val="none" w:sz="0" w:space="0" w:color="auto"/>
        <w:bottom w:val="none" w:sz="0" w:space="0" w:color="auto"/>
        <w:right w:val="none" w:sz="0" w:space="0" w:color="auto"/>
      </w:divBdr>
    </w:div>
    <w:div w:id="366757561">
      <w:bodyDiv w:val="1"/>
      <w:marLeft w:val="0"/>
      <w:marRight w:val="0"/>
      <w:marTop w:val="0"/>
      <w:marBottom w:val="0"/>
      <w:divBdr>
        <w:top w:val="none" w:sz="0" w:space="0" w:color="auto"/>
        <w:left w:val="none" w:sz="0" w:space="0" w:color="auto"/>
        <w:bottom w:val="none" w:sz="0" w:space="0" w:color="auto"/>
        <w:right w:val="none" w:sz="0" w:space="0" w:color="auto"/>
      </w:divBdr>
    </w:div>
    <w:div w:id="366836593">
      <w:bodyDiv w:val="1"/>
      <w:marLeft w:val="0"/>
      <w:marRight w:val="0"/>
      <w:marTop w:val="0"/>
      <w:marBottom w:val="0"/>
      <w:divBdr>
        <w:top w:val="none" w:sz="0" w:space="0" w:color="auto"/>
        <w:left w:val="none" w:sz="0" w:space="0" w:color="auto"/>
        <w:bottom w:val="none" w:sz="0" w:space="0" w:color="auto"/>
        <w:right w:val="none" w:sz="0" w:space="0" w:color="auto"/>
      </w:divBdr>
    </w:div>
    <w:div w:id="367612387">
      <w:bodyDiv w:val="1"/>
      <w:marLeft w:val="0"/>
      <w:marRight w:val="0"/>
      <w:marTop w:val="0"/>
      <w:marBottom w:val="0"/>
      <w:divBdr>
        <w:top w:val="none" w:sz="0" w:space="0" w:color="auto"/>
        <w:left w:val="none" w:sz="0" w:space="0" w:color="auto"/>
        <w:bottom w:val="none" w:sz="0" w:space="0" w:color="auto"/>
        <w:right w:val="none" w:sz="0" w:space="0" w:color="auto"/>
      </w:divBdr>
    </w:div>
    <w:div w:id="371460646">
      <w:bodyDiv w:val="1"/>
      <w:marLeft w:val="0"/>
      <w:marRight w:val="0"/>
      <w:marTop w:val="0"/>
      <w:marBottom w:val="0"/>
      <w:divBdr>
        <w:top w:val="none" w:sz="0" w:space="0" w:color="auto"/>
        <w:left w:val="none" w:sz="0" w:space="0" w:color="auto"/>
        <w:bottom w:val="none" w:sz="0" w:space="0" w:color="auto"/>
        <w:right w:val="none" w:sz="0" w:space="0" w:color="auto"/>
      </w:divBdr>
    </w:div>
    <w:div w:id="375081508">
      <w:bodyDiv w:val="1"/>
      <w:marLeft w:val="0"/>
      <w:marRight w:val="0"/>
      <w:marTop w:val="0"/>
      <w:marBottom w:val="0"/>
      <w:divBdr>
        <w:top w:val="none" w:sz="0" w:space="0" w:color="auto"/>
        <w:left w:val="none" w:sz="0" w:space="0" w:color="auto"/>
        <w:bottom w:val="none" w:sz="0" w:space="0" w:color="auto"/>
        <w:right w:val="none" w:sz="0" w:space="0" w:color="auto"/>
      </w:divBdr>
    </w:div>
    <w:div w:id="376516624">
      <w:bodyDiv w:val="1"/>
      <w:marLeft w:val="0"/>
      <w:marRight w:val="0"/>
      <w:marTop w:val="0"/>
      <w:marBottom w:val="0"/>
      <w:divBdr>
        <w:top w:val="none" w:sz="0" w:space="0" w:color="auto"/>
        <w:left w:val="none" w:sz="0" w:space="0" w:color="auto"/>
        <w:bottom w:val="none" w:sz="0" w:space="0" w:color="auto"/>
        <w:right w:val="none" w:sz="0" w:space="0" w:color="auto"/>
      </w:divBdr>
    </w:div>
    <w:div w:id="377819982">
      <w:bodyDiv w:val="1"/>
      <w:marLeft w:val="0"/>
      <w:marRight w:val="0"/>
      <w:marTop w:val="0"/>
      <w:marBottom w:val="0"/>
      <w:divBdr>
        <w:top w:val="none" w:sz="0" w:space="0" w:color="auto"/>
        <w:left w:val="none" w:sz="0" w:space="0" w:color="auto"/>
        <w:bottom w:val="none" w:sz="0" w:space="0" w:color="auto"/>
        <w:right w:val="none" w:sz="0" w:space="0" w:color="auto"/>
      </w:divBdr>
    </w:div>
    <w:div w:id="380784453">
      <w:bodyDiv w:val="1"/>
      <w:marLeft w:val="0"/>
      <w:marRight w:val="0"/>
      <w:marTop w:val="0"/>
      <w:marBottom w:val="0"/>
      <w:divBdr>
        <w:top w:val="none" w:sz="0" w:space="0" w:color="auto"/>
        <w:left w:val="none" w:sz="0" w:space="0" w:color="auto"/>
        <w:bottom w:val="none" w:sz="0" w:space="0" w:color="auto"/>
        <w:right w:val="none" w:sz="0" w:space="0" w:color="auto"/>
      </w:divBdr>
    </w:div>
    <w:div w:id="400105049">
      <w:bodyDiv w:val="1"/>
      <w:marLeft w:val="0"/>
      <w:marRight w:val="0"/>
      <w:marTop w:val="0"/>
      <w:marBottom w:val="0"/>
      <w:divBdr>
        <w:top w:val="none" w:sz="0" w:space="0" w:color="auto"/>
        <w:left w:val="none" w:sz="0" w:space="0" w:color="auto"/>
        <w:bottom w:val="none" w:sz="0" w:space="0" w:color="auto"/>
        <w:right w:val="none" w:sz="0" w:space="0" w:color="auto"/>
      </w:divBdr>
    </w:div>
    <w:div w:id="421146666">
      <w:bodyDiv w:val="1"/>
      <w:marLeft w:val="0"/>
      <w:marRight w:val="0"/>
      <w:marTop w:val="0"/>
      <w:marBottom w:val="0"/>
      <w:divBdr>
        <w:top w:val="none" w:sz="0" w:space="0" w:color="auto"/>
        <w:left w:val="none" w:sz="0" w:space="0" w:color="auto"/>
        <w:bottom w:val="none" w:sz="0" w:space="0" w:color="auto"/>
        <w:right w:val="none" w:sz="0" w:space="0" w:color="auto"/>
      </w:divBdr>
    </w:div>
    <w:div w:id="425998236">
      <w:bodyDiv w:val="1"/>
      <w:marLeft w:val="0"/>
      <w:marRight w:val="0"/>
      <w:marTop w:val="0"/>
      <w:marBottom w:val="0"/>
      <w:divBdr>
        <w:top w:val="none" w:sz="0" w:space="0" w:color="auto"/>
        <w:left w:val="none" w:sz="0" w:space="0" w:color="auto"/>
        <w:bottom w:val="none" w:sz="0" w:space="0" w:color="auto"/>
        <w:right w:val="none" w:sz="0" w:space="0" w:color="auto"/>
      </w:divBdr>
    </w:div>
    <w:div w:id="435642569">
      <w:bodyDiv w:val="1"/>
      <w:marLeft w:val="0"/>
      <w:marRight w:val="0"/>
      <w:marTop w:val="0"/>
      <w:marBottom w:val="0"/>
      <w:divBdr>
        <w:top w:val="none" w:sz="0" w:space="0" w:color="auto"/>
        <w:left w:val="none" w:sz="0" w:space="0" w:color="auto"/>
        <w:bottom w:val="none" w:sz="0" w:space="0" w:color="auto"/>
        <w:right w:val="none" w:sz="0" w:space="0" w:color="auto"/>
      </w:divBdr>
    </w:div>
    <w:div w:id="436875961">
      <w:bodyDiv w:val="1"/>
      <w:marLeft w:val="0"/>
      <w:marRight w:val="0"/>
      <w:marTop w:val="0"/>
      <w:marBottom w:val="0"/>
      <w:divBdr>
        <w:top w:val="none" w:sz="0" w:space="0" w:color="auto"/>
        <w:left w:val="none" w:sz="0" w:space="0" w:color="auto"/>
        <w:bottom w:val="none" w:sz="0" w:space="0" w:color="auto"/>
        <w:right w:val="none" w:sz="0" w:space="0" w:color="auto"/>
      </w:divBdr>
    </w:div>
    <w:div w:id="464861102">
      <w:bodyDiv w:val="1"/>
      <w:marLeft w:val="0"/>
      <w:marRight w:val="0"/>
      <w:marTop w:val="0"/>
      <w:marBottom w:val="0"/>
      <w:divBdr>
        <w:top w:val="none" w:sz="0" w:space="0" w:color="auto"/>
        <w:left w:val="none" w:sz="0" w:space="0" w:color="auto"/>
        <w:bottom w:val="none" w:sz="0" w:space="0" w:color="auto"/>
        <w:right w:val="none" w:sz="0" w:space="0" w:color="auto"/>
      </w:divBdr>
    </w:div>
    <w:div w:id="465709643">
      <w:bodyDiv w:val="1"/>
      <w:marLeft w:val="0"/>
      <w:marRight w:val="0"/>
      <w:marTop w:val="0"/>
      <w:marBottom w:val="0"/>
      <w:divBdr>
        <w:top w:val="none" w:sz="0" w:space="0" w:color="auto"/>
        <w:left w:val="none" w:sz="0" w:space="0" w:color="auto"/>
        <w:bottom w:val="none" w:sz="0" w:space="0" w:color="auto"/>
        <w:right w:val="none" w:sz="0" w:space="0" w:color="auto"/>
      </w:divBdr>
    </w:div>
    <w:div w:id="486364683">
      <w:bodyDiv w:val="1"/>
      <w:marLeft w:val="0"/>
      <w:marRight w:val="0"/>
      <w:marTop w:val="0"/>
      <w:marBottom w:val="0"/>
      <w:divBdr>
        <w:top w:val="none" w:sz="0" w:space="0" w:color="auto"/>
        <w:left w:val="none" w:sz="0" w:space="0" w:color="auto"/>
        <w:bottom w:val="none" w:sz="0" w:space="0" w:color="auto"/>
        <w:right w:val="none" w:sz="0" w:space="0" w:color="auto"/>
      </w:divBdr>
    </w:div>
    <w:div w:id="495340321">
      <w:bodyDiv w:val="1"/>
      <w:marLeft w:val="0"/>
      <w:marRight w:val="0"/>
      <w:marTop w:val="0"/>
      <w:marBottom w:val="0"/>
      <w:divBdr>
        <w:top w:val="none" w:sz="0" w:space="0" w:color="auto"/>
        <w:left w:val="none" w:sz="0" w:space="0" w:color="auto"/>
        <w:bottom w:val="none" w:sz="0" w:space="0" w:color="auto"/>
        <w:right w:val="none" w:sz="0" w:space="0" w:color="auto"/>
      </w:divBdr>
    </w:div>
    <w:div w:id="501703168">
      <w:bodyDiv w:val="1"/>
      <w:marLeft w:val="0"/>
      <w:marRight w:val="0"/>
      <w:marTop w:val="0"/>
      <w:marBottom w:val="0"/>
      <w:divBdr>
        <w:top w:val="none" w:sz="0" w:space="0" w:color="auto"/>
        <w:left w:val="none" w:sz="0" w:space="0" w:color="auto"/>
        <w:bottom w:val="none" w:sz="0" w:space="0" w:color="auto"/>
        <w:right w:val="none" w:sz="0" w:space="0" w:color="auto"/>
      </w:divBdr>
    </w:div>
    <w:div w:id="504130665">
      <w:bodyDiv w:val="1"/>
      <w:marLeft w:val="0"/>
      <w:marRight w:val="0"/>
      <w:marTop w:val="0"/>
      <w:marBottom w:val="0"/>
      <w:divBdr>
        <w:top w:val="none" w:sz="0" w:space="0" w:color="auto"/>
        <w:left w:val="none" w:sz="0" w:space="0" w:color="auto"/>
        <w:bottom w:val="none" w:sz="0" w:space="0" w:color="auto"/>
        <w:right w:val="none" w:sz="0" w:space="0" w:color="auto"/>
      </w:divBdr>
    </w:div>
    <w:div w:id="510336991">
      <w:bodyDiv w:val="1"/>
      <w:marLeft w:val="0"/>
      <w:marRight w:val="0"/>
      <w:marTop w:val="0"/>
      <w:marBottom w:val="0"/>
      <w:divBdr>
        <w:top w:val="none" w:sz="0" w:space="0" w:color="auto"/>
        <w:left w:val="none" w:sz="0" w:space="0" w:color="auto"/>
        <w:bottom w:val="none" w:sz="0" w:space="0" w:color="auto"/>
        <w:right w:val="none" w:sz="0" w:space="0" w:color="auto"/>
      </w:divBdr>
    </w:div>
    <w:div w:id="510535325">
      <w:bodyDiv w:val="1"/>
      <w:marLeft w:val="0"/>
      <w:marRight w:val="0"/>
      <w:marTop w:val="0"/>
      <w:marBottom w:val="0"/>
      <w:divBdr>
        <w:top w:val="none" w:sz="0" w:space="0" w:color="auto"/>
        <w:left w:val="none" w:sz="0" w:space="0" w:color="auto"/>
        <w:bottom w:val="none" w:sz="0" w:space="0" w:color="auto"/>
        <w:right w:val="none" w:sz="0" w:space="0" w:color="auto"/>
      </w:divBdr>
    </w:div>
    <w:div w:id="514616016">
      <w:bodyDiv w:val="1"/>
      <w:marLeft w:val="0"/>
      <w:marRight w:val="0"/>
      <w:marTop w:val="0"/>
      <w:marBottom w:val="0"/>
      <w:divBdr>
        <w:top w:val="none" w:sz="0" w:space="0" w:color="auto"/>
        <w:left w:val="none" w:sz="0" w:space="0" w:color="auto"/>
        <w:bottom w:val="none" w:sz="0" w:space="0" w:color="auto"/>
        <w:right w:val="none" w:sz="0" w:space="0" w:color="auto"/>
      </w:divBdr>
    </w:div>
    <w:div w:id="521477125">
      <w:bodyDiv w:val="1"/>
      <w:marLeft w:val="0"/>
      <w:marRight w:val="0"/>
      <w:marTop w:val="0"/>
      <w:marBottom w:val="0"/>
      <w:divBdr>
        <w:top w:val="none" w:sz="0" w:space="0" w:color="auto"/>
        <w:left w:val="none" w:sz="0" w:space="0" w:color="auto"/>
        <w:bottom w:val="none" w:sz="0" w:space="0" w:color="auto"/>
        <w:right w:val="none" w:sz="0" w:space="0" w:color="auto"/>
      </w:divBdr>
    </w:div>
    <w:div w:id="521553096">
      <w:bodyDiv w:val="1"/>
      <w:marLeft w:val="0"/>
      <w:marRight w:val="0"/>
      <w:marTop w:val="0"/>
      <w:marBottom w:val="0"/>
      <w:divBdr>
        <w:top w:val="none" w:sz="0" w:space="0" w:color="auto"/>
        <w:left w:val="none" w:sz="0" w:space="0" w:color="auto"/>
        <w:bottom w:val="none" w:sz="0" w:space="0" w:color="auto"/>
        <w:right w:val="none" w:sz="0" w:space="0" w:color="auto"/>
      </w:divBdr>
    </w:div>
    <w:div w:id="523786698">
      <w:bodyDiv w:val="1"/>
      <w:marLeft w:val="0"/>
      <w:marRight w:val="0"/>
      <w:marTop w:val="0"/>
      <w:marBottom w:val="0"/>
      <w:divBdr>
        <w:top w:val="none" w:sz="0" w:space="0" w:color="auto"/>
        <w:left w:val="none" w:sz="0" w:space="0" w:color="auto"/>
        <w:bottom w:val="none" w:sz="0" w:space="0" w:color="auto"/>
        <w:right w:val="none" w:sz="0" w:space="0" w:color="auto"/>
      </w:divBdr>
    </w:div>
    <w:div w:id="539707899">
      <w:bodyDiv w:val="1"/>
      <w:marLeft w:val="0"/>
      <w:marRight w:val="0"/>
      <w:marTop w:val="0"/>
      <w:marBottom w:val="0"/>
      <w:divBdr>
        <w:top w:val="none" w:sz="0" w:space="0" w:color="auto"/>
        <w:left w:val="none" w:sz="0" w:space="0" w:color="auto"/>
        <w:bottom w:val="none" w:sz="0" w:space="0" w:color="auto"/>
        <w:right w:val="none" w:sz="0" w:space="0" w:color="auto"/>
      </w:divBdr>
    </w:div>
    <w:div w:id="548566083">
      <w:bodyDiv w:val="1"/>
      <w:marLeft w:val="0"/>
      <w:marRight w:val="0"/>
      <w:marTop w:val="0"/>
      <w:marBottom w:val="0"/>
      <w:divBdr>
        <w:top w:val="none" w:sz="0" w:space="0" w:color="auto"/>
        <w:left w:val="none" w:sz="0" w:space="0" w:color="auto"/>
        <w:bottom w:val="none" w:sz="0" w:space="0" w:color="auto"/>
        <w:right w:val="none" w:sz="0" w:space="0" w:color="auto"/>
      </w:divBdr>
    </w:div>
    <w:div w:id="587888387">
      <w:bodyDiv w:val="1"/>
      <w:marLeft w:val="0"/>
      <w:marRight w:val="0"/>
      <w:marTop w:val="0"/>
      <w:marBottom w:val="0"/>
      <w:divBdr>
        <w:top w:val="none" w:sz="0" w:space="0" w:color="auto"/>
        <w:left w:val="none" w:sz="0" w:space="0" w:color="auto"/>
        <w:bottom w:val="none" w:sz="0" w:space="0" w:color="auto"/>
        <w:right w:val="none" w:sz="0" w:space="0" w:color="auto"/>
      </w:divBdr>
    </w:div>
    <w:div w:id="589775895">
      <w:bodyDiv w:val="1"/>
      <w:marLeft w:val="0"/>
      <w:marRight w:val="0"/>
      <w:marTop w:val="0"/>
      <w:marBottom w:val="0"/>
      <w:divBdr>
        <w:top w:val="none" w:sz="0" w:space="0" w:color="auto"/>
        <w:left w:val="none" w:sz="0" w:space="0" w:color="auto"/>
        <w:bottom w:val="none" w:sz="0" w:space="0" w:color="auto"/>
        <w:right w:val="none" w:sz="0" w:space="0" w:color="auto"/>
      </w:divBdr>
    </w:div>
    <w:div w:id="591205385">
      <w:bodyDiv w:val="1"/>
      <w:marLeft w:val="0"/>
      <w:marRight w:val="0"/>
      <w:marTop w:val="0"/>
      <w:marBottom w:val="0"/>
      <w:divBdr>
        <w:top w:val="none" w:sz="0" w:space="0" w:color="auto"/>
        <w:left w:val="none" w:sz="0" w:space="0" w:color="auto"/>
        <w:bottom w:val="none" w:sz="0" w:space="0" w:color="auto"/>
        <w:right w:val="none" w:sz="0" w:space="0" w:color="auto"/>
      </w:divBdr>
    </w:div>
    <w:div w:id="604120674">
      <w:bodyDiv w:val="1"/>
      <w:marLeft w:val="0"/>
      <w:marRight w:val="0"/>
      <w:marTop w:val="0"/>
      <w:marBottom w:val="0"/>
      <w:divBdr>
        <w:top w:val="none" w:sz="0" w:space="0" w:color="auto"/>
        <w:left w:val="none" w:sz="0" w:space="0" w:color="auto"/>
        <w:bottom w:val="none" w:sz="0" w:space="0" w:color="auto"/>
        <w:right w:val="none" w:sz="0" w:space="0" w:color="auto"/>
      </w:divBdr>
    </w:div>
    <w:div w:id="613171534">
      <w:bodyDiv w:val="1"/>
      <w:marLeft w:val="0"/>
      <w:marRight w:val="0"/>
      <w:marTop w:val="0"/>
      <w:marBottom w:val="0"/>
      <w:divBdr>
        <w:top w:val="none" w:sz="0" w:space="0" w:color="auto"/>
        <w:left w:val="none" w:sz="0" w:space="0" w:color="auto"/>
        <w:bottom w:val="none" w:sz="0" w:space="0" w:color="auto"/>
        <w:right w:val="none" w:sz="0" w:space="0" w:color="auto"/>
      </w:divBdr>
    </w:div>
    <w:div w:id="624510528">
      <w:bodyDiv w:val="1"/>
      <w:marLeft w:val="0"/>
      <w:marRight w:val="0"/>
      <w:marTop w:val="0"/>
      <w:marBottom w:val="0"/>
      <w:divBdr>
        <w:top w:val="none" w:sz="0" w:space="0" w:color="auto"/>
        <w:left w:val="none" w:sz="0" w:space="0" w:color="auto"/>
        <w:bottom w:val="none" w:sz="0" w:space="0" w:color="auto"/>
        <w:right w:val="none" w:sz="0" w:space="0" w:color="auto"/>
      </w:divBdr>
    </w:div>
    <w:div w:id="624584426">
      <w:bodyDiv w:val="1"/>
      <w:marLeft w:val="0"/>
      <w:marRight w:val="0"/>
      <w:marTop w:val="0"/>
      <w:marBottom w:val="0"/>
      <w:divBdr>
        <w:top w:val="none" w:sz="0" w:space="0" w:color="auto"/>
        <w:left w:val="none" w:sz="0" w:space="0" w:color="auto"/>
        <w:bottom w:val="none" w:sz="0" w:space="0" w:color="auto"/>
        <w:right w:val="none" w:sz="0" w:space="0" w:color="auto"/>
      </w:divBdr>
    </w:div>
    <w:div w:id="635918140">
      <w:bodyDiv w:val="1"/>
      <w:marLeft w:val="0"/>
      <w:marRight w:val="0"/>
      <w:marTop w:val="0"/>
      <w:marBottom w:val="0"/>
      <w:divBdr>
        <w:top w:val="none" w:sz="0" w:space="0" w:color="auto"/>
        <w:left w:val="none" w:sz="0" w:space="0" w:color="auto"/>
        <w:bottom w:val="none" w:sz="0" w:space="0" w:color="auto"/>
        <w:right w:val="none" w:sz="0" w:space="0" w:color="auto"/>
      </w:divBdr>
    </w:div>
    <w:div w:id="642931757">
      <w:bodyDiv w:val="1"/>
      <w:marLeft w:val="0"/>
      <w:marRight w:val="0"/>
      <w:marTop w:val="0"/>
      <w:marBottom w:val="0"/>
      <w:divBdr>
        <w:top w:val="none" w:sz="0" w:space="0" w:color="auto"/>
        <w:left w:val="none" w:sz="0" w:space="0" w:color="auto"/>
        <w:bottom w:val="none" w:sz="0" w:space="0" w:color="auto"/>
        <w:right w:val="none" w:sz="0" w:space="0" w:color="auto"/>
      </w:divBdr>
    </w:div>
    <w:div w:id="644704028">
      <w:bodyDiv w:val="1"/>
      <w:marLeft w:val="0"/>
      <w:marRight w:val="0"/>
      <w:marTop w:val="0"/>
      <w:marBottom w:val="0"/>
      <w:divBdr>
        <w:top w:val="none" w:sz="0" w:space="0" w:color="auto"/>
        <w:left w:val="none" w:sz="0" w:space="0" w:color="auto"/>
        <w:bottom w:val="none" w:sz="0" w:space="0" w:color="auto"/>
        <w:right w:val="none" w:sz="0" w:space="0" w:color="auto"/>
      </w:divBdr>
    </w:div>
    <w:div w:id="655719306">
      <w:bodyDiv w:val="1"/>
      <w:marLeft w:val="0"/>
      <w:marRight w:val="0"/>
      <w:marTop w:val="0"/>
      <w:marBottom w:val="0"/>
      <w:divBdr>
        <w:top w:val="none" w:sz="0" w:space="0" w:color="auto"/>
        <w:left w:val="none" w:sz="0" w:space="0" w:color="auto"/>
        <w:bottom w:val="none" w:sz="0" w:space="0" w:color="auto"/>
        <w:right w:val="none" w:sz="0" w:space="0" w:color="auto"/>
      </w:divBdr>
    </w:div>
    <w:div w:id="678973318">
      <w:bodyDiv w:val="1"/>
      <w:marLeft w:val="0"/>
      <w:marRight w:val="0"/>
      <w:marTop w:val="0"/>
      <w:marBottom w:val="0"/>
      <w:divBdr>
        <w:top w:val="none" w:sz="0" w:space="0" w:color="auto"/>
        <w:left w:val="none" w:sz="0" w:space="0" w:color="auto"/>
        <w:bottom w:val="none" w:sz="0" w:space="0" w:color="auto"/>
        <w:right w:val="none" w:sz="0" w:space="0" w:color="auto"/>
      </w:divBdr>
    </w:div>
    <w:div w:id="685247963">
      <w:bodyDiv w:val="1"/>
      <w:marLeft w:val="0"/>
      <w:marRight w:val="0"/>
      <w:marTop w:val="0"/>
      <w:marBottom w:val="0"/>
      <w:divBdr>
        <w:top w:val="none" w:sz="0" w:space="0" w:color="auto"/>
        <w:left w:val="none" w:sz="0" w:space="0" w:color="auto"/>
        <w:bottom w:val="none" w:sz="0" w:space="0" w:color="auto"/>
        <w:right w:val="none" w:sz="0" w:space="0" w:color="auto"/>
      </w:divBdr>
    </w:div>
    <w:div w:id="686057465">
      <w:bodyDiv w:val="1"/>
      <w:marLeft w:val="0"/>
      <w:marRight w:val="0"/>
      <w:marTop w:val="0"/>
      <w:marBottom w:val="0"/>
      <w:divBdr>
        <w:top w:val="none" w:sz="0" w:space="0" w:color="auto"/>
        <w:left w:val="none" w:sz="0" w:space="0" w:color="auto"/>
        <w:bottom w:val="none" w:sz="0" w:space="0" w:color="auto"/>
        <w:right w:val="none" w:sz="0" w:space="0" w:color="auto"/>
      </w:divBdr>
    </w:div>
    <w:div w:id="697781476">
      <w:bodyDiv w:val="1"/>
      <w:marLeft w:val="0"/>
      <w:marRight w:val="0"/>
      <w:marTop w:val="0"/>
      <w:marBottom w:val="0"/>
      <w:divBdr>
        <w:top w:val="none" w:sz="0" w:space="0" w:color="auto"/>
        <w:left w:val="none" w:sz="0" w:space="0" w:color="auto"/>
        <w:bottom w:val="none" w:sz="0" w:space="0" w:color="auto"/>
        <w:right w:val="none" w:sz="0" w:space="0" w:color="auto"/>
      </w:divBdr>
    </w:div>
    <w:div w:id="765230206">
      <w:bodyDiv w:val="1"/>
      <w:marLeft w:val="0"/>
      <w:marRight w:val="0"/>
      <w:marTop w:val="0"/>
      <w:marBottom w:val="0"/>
      <w:divBdr>
        <w:top w:val="none" w:sz="0" w:space="0" w:color="auto"/>
        <w:left w:val="none" w:sz="0" w:space="0" w:color="auto"/>
        <w:bottom w:val="none" w:sz="0" w:space="0" w:color="auto"/>
        <w:right w:val="none" w:sz="0" w:space="0" w:color="auto"/>
      </w:divBdr>
    </w:div>
    <w:div w:id="774985355">
      <w:bodyDiv w:val="1"/>
      <w:marLeft w:val="0"/>
      <w:marRight w:val="0"/>
      <w:marTop w:val="0"/>
      <w:marBottom w:val="0"/>
      <w:divBdr>
        <w:top w:val="none" w:sz="0" w:space="0" w:color="auto"/>
        <w:left w:val="none" w:sz="0" w:space="0" w:color="auto"/>
        <w:bottom w:val="none" w:sz="0" w:space="0" w:color="auto"/>
        <w:right w:val="none" w:sz="0" w:space="0" w:color="auto"/>
      </w:divBdr>
    </w:div>
    <w:div w:id="775176429">
      <w:bodyDiv w:val="1"/>
      <w:marLeft w:val="0"/>
      <w:marRight w:val="0"/>
      <w:marTop w:val="0"/>
      <w:marBottom w:val="0"/>
      <w:divBdr>
        <w:top w:val="none" w:sz="0" w:space="0" w:color="auto"/>
        <w:left w:val="none" w:sz="0" w:space="0" w:color="auto"/>
        <w:bottom w:val="none" w:sz="0" w:space="0" w:color="auto"/>
        <w:right w:val="none" w:sz="0" w:space="0" w:color="auto"/>
      </w:divBdr>
    </w:div>
    <w:div w:id="792946436">
      <w:bodyDiv w:val="1"/>
      <w:marLeft w:val="0"/>
      <w:marRight w:val="0"/>
      <w:marTop w:val="0"/>
      <w:marBottom w:val="0"/>
      <w:divBdr>
        <w:top w:val="none" w:sz="0" w:space="0" w:color="auto"/>
        <w:left w:val="none" w:sz="0" w:space="0" w:color="auto"/>
        <w:bottom w:val="none" w:sz="0" w:space="0" w:color="auto"/>
        <w:right w:val="none" w:sz="0" w:space="0" w:color="auto"/>
      </w:divBdr>
    </w:div>
    <w:div w:id="809518847">
      <w:bodyDiv w:val="1"/>
      <w:marLeft w:val="0"/>
      <w:marRight w:val="0"/>
      <w:marTop w:val="0"/>
      <w:marBottom w:val="0"/>
      <w:divBdr>
        <w:top w:val="none" w:sz="0" w:space="0" w:color="auto"/>
        <w:left w:val="none" w:sz="0" w:space="0" w:color="auto"/>
        <w:bottom w:val="none" w:sz="0" w:space="0" w:color="auto"/>
        <w:right w:val="none" w:sz="0" w:space="0" w:color="auto"/>
      </w:divBdr>
    </w:div>
    <w:div w:id="814875541">
      <w:bodyDiv w:val="1"/>
      <w:marLeft w:val="0"/>
      <w:marRight w:val="0"/>
      <w:marTop w:val="0"/>
      <w:marBottom w:val="0"/>
      <w:divBdr>
        <w:top w:val="none" w:sz="0" w:space="0" w:color="auto"/>
        <w:left w:val="none" w:sz="0" w:space="0" w:color="auto"/>
        <w:bottom w:val="none" w:sz="0" w:space="0" w:color="auto"/>
        <w:right w:val="none" w:sz="0" w:space="0" w:color="auto"/>
      </w:divBdr>
    </w:div>
    <w:div w:id="817844188">
      <w:bodyDiv w:val="1"/>
      <w:marLeft w:val="0"/>
      <w:marRight w:val="0"/>
      <w:marTop w:val="0"/>
      <w:marBottom w:val="0"/>
      <w:divBdr>
        <w:top w:val="none" w:sz="0" w:space="0" w:color="auto"/>
        <w:left w:val="none" w:sz="0" w:space="0" w:color="auto"/>
        <w:bottom w:val="none" w:sz="0" w:space="0" w:color="auto"/>
        <w:right w:val="none" w:sz="0" w:space="0" w:color="auto"/>
      </w:divBdr>
    </w:div>
    <w:div w:id="826364456">
      <w:bodyDiv w:val="1"/>
      <w:marLeft w:val="0"/>
      <w:marRight w:val="0"/>
      <w:marTop w:val="0"/>
      <w:marBottom w:val="0"/>
      <w:divBdr>
        <w:top w:val="none" w:sz="0" w:space="0" w:color="auto"/>
        <w:left w:val="none" w:sz="0" w:space="0" w:color="auto"/>
        <w:bottom w:val="none" w:sz="0" w:space="0" w:color="auto"/>
        <w:right w:val="none" w:sz="0" w:space="0" w:color="auto"/>
      </w:divBdr>
    </w:div>
    <w:div w:id="832720446">
      <w:bodyDiv w:val="1"/>
      <w:marLeft w:val="0"/>
      <w:marRight w:val="0"/>
      <w:marTop w:val="0"/>
      <w:marBottom w:val="0"/>
      <w:divBdr>
        <w:top w:val="none" w:sz="0" w:space="0" w:color="auto"/>
        <w:left w:val="none" w:sz="0" w:space="0" w:color="auto"/>
        <w:bottom w:val="none" w:sz="0" w:space="0" w:color="auto"/>
        <w:right w:val="none" w:sz="0" w:space="0" w:color="auto"/>
      </w:divBdr>
    </w:div>
    <w:div w:id="835658094">
      <w:bodyDiv w:val="1"/>
      <w:marLeft w:val="0"/>
      <w:marRight w:val="0"/>
      <w:marTop w:val="0"/>
      <w:marBottom w:val="0"/>
      <w:divBdr>
        <w:top w:val="none" w:sz="0" w:space="0" w:color="auto"/>
        <w:left w:val="none" w:sz="0" w:space="0" w:color="auto"/>
        <w:bottom w:val="none" w:sz="0" w:space="0" w:color="auto"/>
        <w:right w:val="none" w:sz="0" w:space="0" w:color="auto"/>
      </w:divBdr>
    </w:div>
    <w:div w:id="837499330">
      <w:bodyDiv w:val="1"/>
      <w:marLeft w:val="0"/>
      <w:marRight w:val="0"/>
      <w:marTop w:val="0"/>
      <w:marBottom w:val="0"/>
      <w:divBdr>
        <w:top w:val="none" w:sz="0" w:space="0" w:color="auto"/>
        <w:left w:val="none" w:sz="0" w:space="0" w:color="auto"/>
        <w:bottom w:val="none" w:sz="0" w:space="0" w:color="auto"/>
        <w:right w:val="none" w:sz="0" w:space="0" w:color="auto"/>
      </w:divBdr>
    </w:div>
    <w:div w:id="851794557">
      <w:bodyDiv w:val="1"/>
      <w:marLeft w:val="0"/>
      <w:marRight w:val="0"/>
      <w:marTop w:val="0"/>
      <w:marBottom w:val="0"/>
      <w:divBdr>
        <w:top w:val="none" w:sz="0" w:space="0" w:color="auto"/>
        <w:left w:val="none" w:sz="0" w:space="0" w:color="auto"/>
        <w:bottom w:val="none" w:sz="0" w:space="0" w:color="auto"/>
        <w:right w:val="none" w:sz="0" w:space="0" w:color="auto"/>
      </w:divBdr>
    </w:div>
    <w:div w:id="863981557">
      <w:bodyDiv w:val="1"/>
      <w:marLeft w:val="0"/>
      <w:marRight w:val="0"/>
      <w:marTop w:val="0"/>
      <w:marBottom w:val="0"/>
      <w:divBdr>
        <w:top w:val="none" w:sz="0" w:space="0" w:color="auto"/>
        <w:left w:val="none" w:sz="0" w:space="0" w:color="auto"/>
        <w:bottom w:val="none" w:sz="0" w:space="0" w:color="auto"/>
        <w:right w:val="none" w:sz="0" w:space="0" w:color="auto"/>
      </w:divBdr>
    </w:div>
    <w:div w:id="873466251">
      <w:bodyDiv w:val="1"/>
      <w:marLeft w:val="0"/>
      <w:marRight w:val="0"/>
      <w:marTop w:val="0"/>
      <w:marBottom w:val="0"/>
      <w:divBdr>
        <w:top w:val="none" w:sz="0" w:space="0" w:color="auto"/>
        <w:left w:val="none" w:sz="0" w:space="0" w:color="auto"/>
        <w:bottom w:val="none" w:sz="0" w:space="0" w:color="auto"/>
        <w:right w:val="none" w:sz="0" w:space="0" w:color="auto"/>
      </w:divBdr>
    </w:div>
    <w:div w:id="888299917">
      <w:bodyDiv w:val="1"/>
      <w:marLeft w:val="0"/>
      <w:marRight w:val="0"/>
      <w:marTop w:val="0"/>
      <w:marBottom w:val="0"/>
      <w:divBdr>
        <w:top w:val="none" w:sz="0" w:space="0" w:color="auto"/>
        <w:left w:val="none" w:sz="0" w:space="0" w:color="auto"/>
        <w:bottom w:val="none" w:sz="0" w:space="0" w:color="auto"/>
        <w:right w:val="none" w:sz="0" w:space="0" w:color="auto"/>
      </w:divBdr>
    </w:div>
    <w:div w:id="913782745">
      <w:bodyDiv w:val="1"/>
      <w:marLeft w:val="0"/>
      <w:marRight w:val="0"/>
      <w:marTop w:val="0"/>
      <w:marBottom w:val="0"/>
      <w:divBdr>
        <w:top w:val="none" w:sz="0" w:space="0" w:color="auto"/>
        <w:left w:val="none" w:sz="0" w:space="0" w:color="auto"/>
        <w:bottom w:val="none" w:sz="0" w:space="0" w:color="auto"/>
        <w:right w:val="none" w:sz="0" w:space="0" w:color="auto"/>
      </w:divBdr>
    </w:div>
    <w:div w:id="922688101">
      <w:bodyDiv w:val="1"/>
      <w:marLeft w:val="0"/>
      <w:marRight w:val="0"/>
      <w:marTop w:val="0"/>
      <w:marBottom w:val="0"/>
      <w:divBdr>
        <w:top w:val="none" w:sz="0" w:space="0" w:color="auto"/>
        <w:left w:val="none" w:sz="0" w:space="0" w:color="auto"/>
        <w:bottom w:val="none" w:sz="0" w:space="0" w:color="auto"/>
        <w:right w:val="none" w:sz="0" w:space="0" w:color="auto"/>
      </w:divBdr>
    </w:div>
    <w:div w:id="949513171">
      <w:bodyDiv w:val="1"/>
      <w:marLeft w:val="0"/>
      <w:marRight w:val="0"/>
      <w:marTop w:val="0"/>
      <w:marBottom w:val="0"/>
      <w:divBdr>
        <w:top w:val="none" w:sz="0" w:space="0" w:color="auto"/>
        <w:left w:val="none" w:sz="0" w:space="0" w:color="auto"/>
        <w:bottom w:val="none" w:sz="0" w:space="0" w:color="auto"/>
        <w:right w:val="none" w:sz="0" w:space="0" w:color="auto"/>
      </w:divBdr>
    </w:div>
    <w:div w:id="962227075">
      <w:bodyDiv w:val="1"/>
      <w:marLeft w:val="0"/>
      <w:marRight w:val="0"/>
      <w:marTop w:val="0"/>
      <w:marBottom w:val="0"/>
      <w:divBdr>
        <w:top w:val="none" w:sz="0" w:space="0" w:color="auto"/>
        <w:left w:val="none" w:sz="0" w:space="0" w:color="auto"/>
        <w:bottom w:val="none" w:sz="0" w:space="0" w:color="auto"/>
        <w:right w:val="none" w:sz="0" w:space="0" w:color="auto"/>
      </w:divBdr>
    </w:div>
    <w:div w:id="971012256">
      <w:bodyDiv w:val="1"/>
      <w:marLeft w:val="0"/>
      <w:marRight w:val="0"/>
      <w:marTop w:val="0"/>
      <w:marBottom w:val="0"/>
      <w:divBdr>
        <w:top w:val="none" w:sz="0" w:space="0" w:color="auto"/>
        <w:left w:val="none" w:sz="0" w:space="0" w:color="auto"/>
        <w:bottom w:val="none" w:sz="0" w:space="0" w:color="auto"/>
        <w:right w:val="none" w:sz="0" w:space="0" w:color="auto"/>
      </w:divBdr>
    </w:div>
    <w:div w:id="977497618">
      <w:bodyDiv w:val="1"/>
      <w:marLeft w:val="0"/>
      <w:marRight w:val="0"/>
      <w:marTop w:val="0"/>
      <w:marBottom w:val="0"/>
      <w:divBdr>
        <w:top w:val="none" w:sz="0" w:space="0" w:color="auto"/>
        <w:left w:val="none" w:sz="0" w:space="0" w:color="auto"/>
        <w:bottom w:val="none" w:sz="0" w:space="0" w:color="auto"/>
        <w:right w:val="none" w:sz="0" w:space="0" w:color="auto"/>
      </w:divBdr>
    </w:div>
    <w:div w:id="992871952">
      <w:bodyDiv w:val="1"/>
      <w:marLeft w:val="0"/>
      <w:marRight w:val="0"/>
      <w:marTop w:val="0"/>
      <w:marBottom w:val="0"/>
      <w:divBdr>
        <w:top w:val="none" w:sz="0" w:space="0" w:color="auto"/>
        <w:left w:val="none" w:sz="0" w:space="0" w:color="auto"/>
        <w:bottom w:val="none" w:sz="0" w:space="0" w:color="auto"/>
        <w:right w:val="none" w:sz="0" w:space="0" w:color="auto"/>
      </w:divBdr>
    </w:div>
    <w:div w:id="1004893697">
      <w:bodyDiv w:val="1"/>
      <w:marLeft w:val="0"/>
      <w:marRight w:val="0"/>
      <w:marTop w:val="0"/>
      <w:marBottom w:val="0"/>
      <w:divBdr>
        <w:top w:val="none" w:sz="0" w:space="0" w:color="auto"/>
        <w:left w:val="none" w:sz="0" w:space="0" w:color="auto"/>
        <w:bottom w:val="none" w:sz="0" w:space="0" w:color="auto"/>
        <w:right w:val="none" w:sz="0" w:space="0" w:color="auto"/>
      </w:divBdr>
    </w:div>
    <w:div w:id="1006709262">
      <w:bodyDiv w:val="1"/>
      <w:marLeft w:val="0"/>
      <w:marRight w:val="0"/>
      <w:marTop w:val="0"/>
      <w:marBottom w:val="0"/>
      <w:divBdr>
        <w:top w:val="none" w:sz="0" w:space="0" w:color="auto"/>
        <w:left w:val="none" w:sz="0" w:space="0" w:color="auto"/>
        <w:bottom w:val="none" w:sz="0" w:space="0" w:color="auto"/>
        <w:right w:val="none" w:sz="0" w:space="0" w:color="auto"/>
      </w:divBdr>
    </w:div>
    <w:div w:id="1008407203">
      <w:bodyDiv w:val="1"/>
      <w:marLeft w:val="0"/>
      <w:marRight w:val="0"/>
      <w:marTop w:val="0"/>
      <w:marBottom w:val="0"/>
      <w:divBdr>
        <w:top w:val="none" w:sz="0" w:space="0" w:color="auto"/>
        <w:left w:val="none" w:sz="0" w:space="0" w:color="auto"/>
        <w:bottom w:val="none" w:sz="0" w:space="0" w:color="auto"/>
        <w:right w:val="none" w:sz="0" w:space="0" w:color="auto"/>
      </w:divBdr>
    </w:div>
    <w:div w:id="1011765004">
      <w:bodyDiv w:val="1"/>
      <w:marLeft w:val="0"/>
      <w:marRight w:val="0"/>
      <w:marTop w:val="0"/>
      <w:marBottom w:val="0"/>
      <w:divBdr>
        <w:top w:val="none" w:sz="0" w:space="0" w:color="auto"/>
        <w:left w:val="none" w:sz="0" w:space="0" w:color="auto"/>
        <w:bottom w:val="none" w:sz="0" w:space="0" w:color="auto"/>
        <w:right w:val="none" w:sz="0" w:space="0" w:color="auto"/>
      </w:divBdr>
    </w:div>
    <w:div w:id="1018123169">
      <w:bodyDiv w:val="1"/>
      <w:marLeft w:val="0"/>
      <w:marRight w:val="0"/>
      <w:marTop w:val="0"/>
      <w:marBottom w:val="0"/>
      <w:divBdr>
        <w:top w:val="none" w:sz="0" w:space="0" w:color="auto"/>
        <w:left w:val="none" w:sz="0" w:space="0" w:color="auto"/>
        <w:bottom w:val="none" w:sz="0" w:space="0" w:color="auto"/>
        <w:right w:val="none" w:sz="0" w:space="0" w:color="auto"/>
      </w:divBdr>
    </w:div>
    <w:div w:id="1018585305">
      <w:bodyDiv w:val="1"/>
      <w:marLeft w:val="0"/>
      <w:marRight w:val="0"/>
      <w:marTop w:val="0"/>
      <w:marBottom w:val="0"/>
      <w:divBdr>
        <w:top w:val="none" w:sz="0" w:space="0" w:color="auto"/>
        <w:left w:val="none" w:sz="0" w:space="0" w:color="auto"/>
        <w:bottom w:val="none" w:sz="0" w:space="0" w:color="auto"/>
        <w:right w:val="none" w:sz="0" w:space="0" w:color="auto"/>
      </w:divBdr>
    </w:div>
    <w:div w:id="1019700768">
      <w:bodyDiv w:val="1"/>
      <w:marLeft w:val="0"/>
      <w:marRight w:val="0"/>
      <w:marTop w:val="0"/>
      <w:marBottom w:val="0"/>
      <w:divBdr>
        <w:top w:val="none" w:sz="0" w:space="0" w:color="auto"/>
        <w:left w:val="none" w:sz="0" w:space="0" w:color="auto"/>
        <w:bottom w:val="none" w:sz="0" w:space="0" w:color="auto"/>
        <w:right w:val="none" w:sz="0" w:space="0" w:color="auto"/>
      </w:divBdr>
    </w:div>
    <w:div w:id="1019891184">
      <w:bodyDiv w:val="1"/>
      <w:marLeft w:val="0"/>
      <w:marRight w:val="0"/>
      <w:marTop w:val="0"/>
      <w:marBottom w:val="0"/>
      <w:divBdr>
        <w:top w:val="none" w:sz="0" w:space="0" w:color="auto"/>
        <w:left w:val="none" w:sz="0" w:space="0" w:color="auto"/>
        <w:bottom w:val="none" w:sz="0" w:space="0" w:color="auto"/>
        <w:right w:val="none" w:sz="0" w:space="0" w:color="auto"/>
      </w:divBdr>
    </w:div>
    <w:div w:id="1020476431">
      <w:bodyDiv w:val="1"/>
      <w:marLeft w:val="0"/>
      <w:marRight w:val="0"/>
      <w:marTop w:val="0"/>
      <w:marBottom w:val="0"/>
      <w:divBdr>
        <w:top w:val="none" w:sz="0" w:space="0" w:color="auto"/>
        <w:left w:val="none" w:sz="0" w:space="0" w:color="auto"/>
        <w:bottom w:val="none" w:sz="0" w:space="0" w:color="auto"/>
        <w:right w:val="none" w:sz="0" w:space="0" w:color="auto"/>
      </w:divBdr>
    </w:div>
    <w:div w:id="1028146288">
      <w:bodyDiv w:val="1"/>
      <w:marLeft w:val="0"/>
      <w:marRight w:val="0"/>
      <w:marTop w:val="0"/>
      <w:marBottom w:val="0"/>
      <w:divBdr>
        <w:top w:val="none" w:sz="0" w:space="0" w:color="auto"/>
        <w:left w:val="none" w:sz="0" w:space="0" w:color="auto"/>
        <w:bottom w:val="none" w:sz="0" w:space="0" w:color="auto"/>
        <w:right w:val="none" w:sz="0" w:space="0" w:color="auto"/>
      </w:divBdr>
    </w:div>
    <w:div w:id="1042749636">
      <w:bodyDiv w:val="1"/>
      <w:marLeft w:val="0"/>
      <w:marRight w:val="0"/>
      <w:marTop w:val="0"/>
      <w:marBottom w:val="0"/>
      <w:divBdr>
        <w:top w:val="none" w:sz="0" w:space="0" w:color="auto"/>
        <w:left w:val="none" w:sz="0" w:space="0" w:color="auto"/>
        <w:bottom w:val="none" w:sz="0" w:space="0" w:color="auto"/>
        <w:right w:val="none" w:sz="0" w:space="0" w:color="auto"/>
      </w:divBdr>
    </w:div>
    <w:div w:id="1045984763">
      <w:bodyDiv w:val="1"/>
      <w:marLeft w:val="0"/>
      <w:marRight w:val="0"/>
      <w:marTop w:val="0"/>
      <w:marBottom w:val="0"/>
      <w:divBdr>
        <w:top w:val="none" w:sz="0" w:space="0" w:color="auto"/>
        <w:left w:val="none" w:sz="0" w:space="0" w:color="auto"/>
        <w:bottom w:val="none" w:sz="0" w:space="0" w:color="auto"/>
        <w:right w:val="none" w:sz="0" w:space="0" w:color="auto"/>
      </w:divBdr>
    </w:div>
    <w:div w:id="1063722368">
      <w:bodyDiv w:val="1"/>
      <w:marLeft w:val="0"/>
      <w:marRight w:val="0"/>
      <w:marTop w:val="0"/>
      <w:marBottom w:val="0"/>
      <w:divBdr>
        <w:top w:val="none" w:sz="0" w:space="0" w:color="auto"/>
        <w:left w:val="none" w:sz="0" w:space="0" w:color="auto"/>
        <w:bottom w:val="none" w:sz="0" w:space="0" w:color="auto"/>
        <w:right w:val="none" w:sz="0" w:space="0" w:color="auto"/>
      </w:divBdr>
    </w:div>
    <w:div w:id="1077483253">
      <w:bodyDiv w:val="1"/>
      <w:marLeft w:val="0"/>
      <w:marRight w:val="0"/>
      <w:marTop w:val="0"/>
      <w:marBottom w:val="0"/>
      <w:divBdr>
        <w:top w:val="none" w:sz="0" w:space="0" w:color="auto"/>
        <w:left w:val="none" w:sz="0" w:space="0" w:color="auto"/>
        <w:bottom w:val="none" w:sz="0" w:space="0" w:color="auto"/>
        <w:right w:val="none" w:sz="0" w:space="0" w:color="auto"/>
      </w:divBdr>
    </w:div>
    <w:div w:id="1096442229">
      <w:bodyDiv w:val="1"/>
      <w:marLeft w:val="0"/>
      <w:marRight w:val="0"/>
      <w:marTop w:val="0"/>
      <w:marBottom w:val="0"/>
      <w:divBdr>
        <w:top w:val="none" w:sz="0" w:space="0" w:color="auto"/>
        <w:left w:val="none" w:sz="0" w:space="0" w:color="auto"/>
        <w:bottom w:val="none" w:sz="0" w:space="0" w:color="auto"/>
        <w:right w:val="none" w:sz="0" w:space="0" w:color="auto"/>
      </w:divBdr>
    </w:div>
    <w:div w:id="1117330324">
      <w:bodyDiv w:val="1"/>
      <w:marLeft w:val="0"/>
      <w:marRight w:val="0"/>
      <w:marTop w:val="0"/>
      <w:marBottom w:val="0"/>
      <w:divBdr>
        <w:top w:val="none" w:sz="0" w:space="0" w:color="auto"/>
        <w:left w:val="none" w:sz="0" w:space="0" w:color="auto"/>
        <w:bottom w:val="none" w:sz="0" w:space="0" w:color="auto"/>
        <w:right w:val="none" w:sz="0" w:space="0" w:color="auto"/>
      </w:divBdr>
    </w:div>
    <w:div w:id="1152679564">
      <w:bodyDiv w:val="1"/>
      <w:marLeft w:val="0"/>
      <w:marRight w:val="0"/>
      <w:marTop w:val="0"/>
      <w:marBottom w:val="0"/>
      <w:divBdr>
        <w:top w:val="none" w:sz="0" w:space="0" w:color="auto"/>
        <w:left w:val="none" w:sz="0" w:space="0" w:color="auto"/>
        <w:bottom w:val="none" w:sz="0" w:space="0" w:color="auto"/>
        <w:right w:val="none" w:sz="0" w:space="0" w:color="auto"/>
      </w:divBdr>
    </w:div>
    <w:div w:id="1186168729">
      <w:bodyDiv w:val="1"/>
      <w:marLeft w:val="0"/>
      <w:marRight w:val="0"/>
      <w:marTop w:val="0"/>
      <w:marBottom w:val="0"/>
      <w:divBdr>
        <w:top w:val="none" w:sz="0" w:space="0" w:color="auto"/>
        <w:left w:val="none" w:sz="0" w:space="0" w:color="auto"/>
        <w:bottom w:val="none" w:sz="0" w:space="0" w:color="auto"/>
        <w:right w:val="none" w:sz="0" w:space="0" w:color="auto"/>
      </w:divBdr>
    </w:div>
    <w:div w:id="1202664944">
      <w:bodyDiv w:val="1"/>
      <w:marLeft w:val="0"/>
      <w:marRight w:val="0"/>
      <w:marTop w:val="0"/>
      <w:marBottom w:val="0"/>
      <w:divBdr>
        <w:top w:val="none" w:sz="0" w:space="0" w:color="auto"/>
        <w:left w:val="none" w:sz="0" w:space="0" w:color="auto"/>
        <w:bottom w:val="none" w:sz="0" w:space="0" w:color="auto"/>
        <w:right w:val="none" w:sz="0" w:space="0" w:color="auto"/>
      </w:divBdr>
    </w:div>
    <w:div w:id="1209025814">
      <w:bodyDiv w:val="1"/>
      <w:marLeft w:val="0"/>
      <w:marRight w:val="0"/>
      <w:marTop w:val="0"/>
      <w:marBottom w:val="0"/>
      <w:divBdr>
        <w:top w:val="none" w:sz="0" w:space="0" w:color="auto"/>
        <w:left w:val="none" w:sz="0" w:space="0" w:color="auto"/>
        <w:bottom w:val="none" w:sz="0" w:space="0" w:color="auto"/>
        <w:right w:val="none" w:sz="0" w:space="0" w:color="auto"/>
      </w:divBdr>
    </w:div>
    <w:div w:id="1222248352">
      <w:bodyDiv w:val="1"/>
      <w:marLeft w:val="0"/>
      <w:marRight w:val="0"/>
      <w:marTop w:val="0"/>
      <w:marBottom w:val="0"/>
      <w:divBdr>
        <w:top w:val="none" w:sz="0" w:space="0" w:color="auto"/>
        <w:left w:val="none" w:sz="0" w:space="0" w:color="auto"/>
        <w:bottom w:val="none" w:sz="0" w:space="0" w:color="auto"/>
        <w:right w:val="none" w:sz="0" w:space="0" w:color="auto"/>
      </w:divBdr>
    </w:div>
    <w:div w:id="1236624517">
      <w:bodyDiv w:val="1"/>
      <w:marLeft w:val="0"/>
      <w:marRight w:val="0"/>
      <w:marTop w:val="0"/>
      <w:marBottom w:val="0"/>
      <w:divBdr>
        <w:top w:val="none" w:sz="0" w:space="0" w:color="auto"/>
        <w:left w:val="none" w:sz="0" w:space="0" w:color="auto"/>
        <w:bottom w:val="none" w:sz="0" w:space="0" w:color="auto"/>
        <w:right w:val="none" w:sz="0" w:space="0" w:color="auto"/>
      </w:divBdr>
    </w:div>
    <w:div w:id="1236934413">
      <w:bodyDiv w:val="1"/>
      <w:marLeft w:val="0"/>
      <w:marRight w:val="0"/>
      <w:marTop w:val="0"/>
      <w:marBottom w:val="0"/>
      <w:divBdr>
        <w:top w:val="none" w:sz="0" w:space="0" w:color="auto"/>
        <w:left w:val="none" w:sz="0" w:space="0" w:color="auto"/>
        <w:bottom w:val="none" w:sz="0" w:space="0" w:color="auto"/>
        <w:right w:val="none" w:sz="0" w:space="0" w:color="auto"/>
      </w:divBdr>
    </w:div>
    <w:div w:id="1240366503">
      <w:bodyDiv w:val="1"/>
      <w:marLeft w:val="0"/>
      <w:marRight w:val="0"/>
      <w:marTop w:val="0"/>
      <w:marBottom w:val="0"/>
      <w:divBdr>
        <w:top w:val="none" w:sz="0" w:space="0" w:color="auto"/>
        <w:left w:val="none" w:sz="0" w:space="0" w:color="auto"/>
        <w:bottom w:val="none" w:sz="0" w:space="0" w:color="auto"/>
        <w:right w:val="none" w:sz="0" w:space="0" w:color="auto"/>
      </w:divBdr>
    </w:div>
    <w:div w:id="1255287607">
      <w:bodyDiv w:val="1"/>
      <w:marLeft w:val="0"/>
      <w:marRight w:val="0"/>
      <w:marTop w:val="0"/>
      <w:marBottom w:val="0"/>
      <w:divBdr>
        <w:top w:val="none" w:sz="0" w:space="0" w:color="auto"/>
        <w:left w:val="none" w:sz="0" w:space="0" w:color="auto"/>
        <w:bottom w:val="none" w:sz="0" w:space="0" w:color="auto"/>
        <w:right w:val="none" w:sz="0" w:space="0" w:color="auto"/>
      </w:divBdr>
    </w:div>
    <w:div w:id="1272588029">
      <w:bodyDiv w:val="1"/>
      <w:marLeft w:val="0"/>
      <w:marRight w:val="0"/>
      <w:marTop w:val="0"/>
      <w:marBottom w:val="0"/>
      <w:divBdr>
        <w:top w:val="none" w:sz="0" w:space="0" w:color="auto"/>
        <w:left w:val="none" w:sz="0" w:space="0" w:color="auto"/>
        <w:bottom w:val="none" w:sz="0" w:space="0" w:color="auto"/>
        <w:right w:val="none" w:sz="0" w:space="0" w:color="auto"/>
      </w:divBdr>
    </w:div>
    <w:div w:id="1312565718">
      <w:bodyDiv w:val="1"/>
      <w:marLeft w:val="0"/>
      <w:marRight w:val="0"/>
      <w:marTop w:val="0"/>
      <w:marBottom w:val="0"/>
      <w:divBdr>
        <w:top w:val="none" w:sz="0" w:space="0" w:color="auto"/>
        <w:left w:val="none" w:sz="0" w:space="0" w:color="auto"/>
        <w:bottom w:val="none" w:sz="0" w:space="0" w:color="auto"/>
        <w:right w:val="none" w:sz="0" w:space="0" w:color="auto"/>
      </w:divBdr>
    </w:div>
    <w:div w:id="1323971605">
      <w:bodyDiv w:val="1"/>
      <w:marLeft w:val="0"/>
      <w:marRight w:val="0"/>
      <w:marTop w:val="0"/>
      <w:marBottom w:val="0"/>
      <w:divBdr>
        <w:top w:val="none" w:sz="0" w:space="0" w:color="auto"/>
        <w:left w:val="none" w:sz="0" w:space="0" w:color="auto"/>
        <w:bottom w:val="none" w:sz="0" w:space="0" w:color="auto"/>
        <w:right w:val="none" w:sz="0" w:space="0" w:color="auto"/>
      </w:divBdr>
    </w:div>
    <w:div w:id="1324356469">
      <w:bodyDiv w:val="1"/>
      <w:marLeft w:val="0"/>
      <w:marRight w:val="0"/>
      <w:marTop w:val="0"/>
      <w:marBottom w:val="0"/>
      <w:divBdr>
        <w:top w:val="none" w:sz="0" w:space="0" w:color="auto"/>
        <w:left w:val="none" w:sz="0" w:space="0" w:color="auto"/>
        <w:bottom w:val="none" w:sz="0" w:space="0" w:color="auto"/>
        <w:right w:val="none" w:sz="0" w:space="0" w:color="auto"/>
      </w:divBdr>
    </w:div>
    <w:div w:id="1347512375">
      <w:bodyDiv w:val="1"/>
      <w:marLeft w:val="0"/>
      <w:marRight w:val="0"/>
      <w:marTop w:val="0"/>
      <w:marBottom w:val="0"/>
      <w:divBdr>
        <w:top w:val="none" w:sz="0" w:space="0" w:color="auto"/>
        <w:left w:val="none" w:sz="0" w:space="0" w:color="auto"/>
        <w:bottom w:val="none" w:sz="0" w:space="0" w:color="auto"/>
        <w:right w:val="none" w:sz="0" w:space="0" w:color="auto"/>
      </w:divBdr>
    </w:div>
    <w:div w:id="1352028251">
      <w:bodyDiv w:val="1"/>
      <w:marLeft w:val="0"/>
      <w:marRight w:val="0"/>
      <w:marTop w:val="0"/>
      <w:marBottom w:val="0"/>
      <w:divBdr>
        <w:top w:val="none" w:sz="0" w:space="0" w:color="auto"/>
        <w:left w:val="none" w:sz="0" w:space="0" w:color="auto"/>
        <w:bottom w:val="none" w:sz="0" w:space="0" w:color="auto"/>
        <w:right w:val="none" w:sz="0" w:space="0" w:color="auto"/>
      </w:divBdr>
    </w:div>
    <w:div w:id="1360157688">
      <w:bodyDiv w:val="1"/>
      <w:marLeft w:val="0"/>
      <w:marRight w:val="0"/>
      <w:marTop w:val="0"/>
      <w:marBottom w:val="0"/>
      <w:divBdr>
        <w:top w:val="none" w:sz="0" w:space="0" w:color="auto"/>
        <w:left w:val="none" w:sz="0" w:space="0" w:color="auto"/>
        <w:bottom w:val="none" w:sz="0" w:space="0" w:color="auto"/>
        <w:right w:val="none" w:sz="0" w:space="0" w:color="auto"/>
      </w:divBdr>
    </w:div>
    <w:div w:id="1362707856">
      <w:bodyDiv w:val="1"/>
      <w:marLeft w:val="0"/>
      <w:marRight w:val="0"/>
      <w:marTop w:val="0"/>
      <w:marBottom w:val="0"/>
      <w:divBdr>
        <w:top w:val="none" w:sz="0" w:space="0" w:color="auto"/>
        <w:left w:val="none" w:sz="0" w:space="0" w:color="auto"/>
        <w:bottom w:val="none" w:sz="0" w:space="0" w:color="auto"/>
        <w:right w:val="none" w:sz="0" w:space="0" w:color="auto"/>
      </w:divBdr>
    </w:div>
    <w:div w:id="1379016918">
      <w:bodyDiv w:val="1"/>
      <w:marLeft w:val="0"/>
      <w:marRight w:val="0"/>
      <w:marTop w:val="0"/>
      <w:marBottom w:val="0"/>
      <w:divBdr>
        <w:top w:val="none" w:sz="0" w:space="0" w:color="auto"/>
        <w:left w:val="none" w:sz="0" w:space="0" w:color="auto"/>
        <w:bottom w:val="none" w:sz="0" w:space="0" w:color="auto"/>
        <w:right w:val="none" w:sz="0" w:space="0" w:color="auto"/>
      </w:divBdr>
    </w:div>
    <w:div w:id="1402213030">
      <w:bodyDiv w:val="1"/>
      <w:marLeft w:val="0"/>
      <w:marRight w:val="0"/>
      <w:marTop w:val="0"/>
      <w:marBottom w:val="0"/>
      <w:divBdr>
        <w:top w:val="none" w:sz="0" w:space="0" w:color="auto"/>
        <w:left w:val="none" w:sz="0" w:space="0" w:color="auto"/>
        <w:bottom w:val="none" w:sz="0" w:space="0" w:color="auto"/>
        <w:right w:val="none" w:sz="0" w:space="0" w:color="auto"/>
      </w:divBdr>
    </w:div>
    <w:div w:id="1413359867">
      <w:bodyDiv w:val="1"/>
      <w:marLeft w:val="0"/>
      <w:marRight w:val="0"/>
      <w:marTop w:val="0"/>
      <w:marBottom w:val="0"/>
      <w:divBdr>
        <w:top w:val="none" w:sz="0" w:space="0" w:color="auto"/>
        <w:left w:val="none" w:sz="0" w:space="0" w:color="auto"/>
        <w:bottom w:val="none" w:sz="0" w:space="0" w:color="auto"/>
        <w:right w:val="none" w:sz="0" w:space="0" w:color="auto"/>
      </w:divBdr>
    </w:div>
    <w:div w:id="1437745799">
      <w:bodyDiv w:val="1"/>
      <w:marLeft w:val="0"/>
      <w:marRight w:val="0"/>
      <w:marTop w:val="0"/>
      <w:marBottom w:val="0"/>
      <w:divBdr>
        <w:top w:val="none" w:sz="0" w:space="0" w:color="auto"/>
        <w:left w:val="none" w:sz="0" w:space="0" w:color="auto"/>
        <w:bottom w:val="none" w:sz="0" w:space="0" w:color="auto"/>
        <w:right w:val="none" w:sz="0" w:space="0" w:color="auto"/>
      </w:divBdr>
    </w:div>
    <w:div w:id="1453523312">
      <w:bodyDiv w:val="1"/>
      <w:marLeft w:val="0"/>
      <w:marRight w:val="0"/>
      <w:marTop w:val="0"/>
      <w:marBottom w:val="0"/>
      <w:divBdr>
        <w:top w:val="none" w:sz="0" w:space="0" w:color="auto"/>
        <w:left w:val="none" w:sz="0" w:space="0" w:color="auto"/>
        <w:bottom w:val="none" w:sz="0" w:space="0" w:color="auto"/>
        <w:right w:val="none" w:sz="0" w:space="0" w:color="auto"/>
      </w:divBdr>
    </w:div>
    <w:div w:id="1469978365">
      <w:bodyDiv w:val="1"/>
      <w:marLeft w:val="0"/>
      <w:marRight w:val="0"/>
      <w:marTop w:val="0"/>
      <w:marBottom w:val="0"/>
      <w:divBdr>
        <w:top w:val="none" w:sz="0" w:space="0" w:color="auto"/>
        <w:left w:val="none" w:sz="0" w:space="0" w:color="auto"/>
        <w:bottom w:val="none" w:sz="0" w:space="0" w:color="auto"/>
        <w:right w:val="none" w:sz="0" w:space="0" w:color="auto"/>
      </w:divBdr>
    </w:div>
    <w:div w:id="1484470636">
      <w:bodyDiv w:val="1"/>
      <w:marLeft w:val="0"/>
      <w:marRight w:val="0"/>
      <w:marTop w:val="0"/>
      <w:marBottom w:val="0"/>
      <w:divBdr>
        <w:top w:val="none" w:sz="0" w:space="0" w:color="auto"/>
        <w:left w:val="none" w:sz="0" w:space="0" w:color="auto"/>
        <w:bottom w:val="none" w:sz="0" w:space="0" w:color="auto"/>
        <w:right w:val="none" w:sz="0" w:space="0" w:color="auto"/>
      </w:divBdr>
    </w:div>
    <w:div w:id="1495105202">
      <w:bodyDiv w:val="1"/>
      <w:marLeft w:val="0"/>
      <w:marRight w:val="0"/>
      <w:marTop w:val="0"/>
      <w:marBottom w:val="0"/>
      <w:divBdr>
        <w:top w:val="none" w:sz="0" w:space="0" w:color="auto"/>
        <w:left w:val="none" w:sz="0" w:space="0" w:color="auto"/>
        <w:bottom w:val="none" w:sz="0" w:space="0" w:color="auto"/>
        <w:right w:val="none" w:sz="0" w:space="0" w:color="auto"/>
      </w:divBdr>
    </w:div>
    <w:div w:id="1511289893">
      <w:bodyDiv w:val="1"/>
      <w:marLeft w:val="0"/>
      <w:marRight w:val="0"/>
      <w:marTop w:val="0"/>
      <w:marBottom w:val="0"/>
      <w:divBdr>
        <w:top w:val="none" w:sz="0" w:space="0" w:color="auto"/>
        <w:left w:val="none" w:sz="0" w:space="0" w:color="auto"/>
        <w:bottom w:val="none" w:sz="0" w:space="0" w:color="auto"/>
        <w:right w:val="none" w:sz="0" w:space="0" w:color="auto"/>
      </w:divBdr>
    </w:div>
    <w:div w:id="1513639732">
      <w:bodyDiv w:val="1"/>
      <w:marLeft w:val="0"/>
      <w:marRight w:val="0"/>
      <w:marTop w:val="0"/>
      <w:marBottom w:val="0"/>
      <w:divBdr>
        <w:top w:val="none" w:sz="0" w:space="0" w:color="auto"/>
        <w:left w:val="none" w:sz="0" w:space="0" w:color="auto"/>
        <w:bottom w:val="none" w:sz="0" w:space="0" w:color="auto"/>
        <w:right w:val="none" w:sz="0" w:space="0" w:color="auto"/>
      </w:divBdr>
    </w:div>
    <w:div w:id="1528135550">
      <w:bodyDiv w:val="1"/>
      <w:marLeft w:val="0"/>
      <w:marRight w:val="0"/>
      <w:marTop w:val="0"/>
      <w:marBottom w:val="0"/>
      <w:divBdr>
        <w:top w:val="none" w:sz="0" w:space="0" w:color="auto"/>
        <w:left w:val="none" w:sz="0" w:space="0" w:color="auto"/>
        <w:bottom w:val="none" w:sz="0" w:space="0" w:color="auto"/>
        <w:right w:val="none" w:sz="0" w:space="0" w:color="auto"/>
      </w:divBdr>
    </w:div>
    <w:div w:id="1534731977">
      <w:bodyDiv w:val="1"/>
      <w:marLeft w:val="0"/>
      <w:marRight w:val="0"/>
      <w:marTop w:val="0"/>
      <w:marBottom w:val="0"/>
      <w:divBdr>
        <w:top w:val="none" w:sz="0" w:space="0" w:color="auto"/>
        <w:left w:val="none" w:sz="0" w:space="0" w:color="auto"/>
        <w:bottom w:val="none" w:sz="0" w:space="0" w:color="auto"/>
        <w:right w:val="none" w:sz="0" w:space="0" w:color="auto"/>
      </w:divBdr>
    </w:div>
    <w:div w:id="1536505778">
      <w:bodyDiv w:val="1"/>
      <w:marLeft w:val="0"/>
      <w:marRight w:val="0"/>
      <w:marTop w:val="0"/>
      <w:marBottom w:val="0"/>
      <w:divBdr>
        <w:top w:val="none" w:sz="0" w:space="0" w:color="auto"/>
        <w:left w:val="none" w:sz="0" w:space="0" w:color="auto"/>
        <w:bottom w:val="none" w:sz="0" w:space="0" w:color="auto"/>
        <w:right w:val="none" w:sz="0" w:space="0" w:color="auto"/>
      </w:divBdr>
    </w:div>
    <w:div w:id="1549954972">
      <w:bodyDiv w:val="1"/>
      <w:marLeft w:val="0"/>
      <w:marRight w:val="0"/>
      <w:marTop w:val="0"/>
      <w:marBottom w:val="0"/>
      <w:divBdr>
        <w:top w:val="none" w:sz="0" w:space="0" w:color="auto"/>
        <w:left w:val="none" w:sz="0" w:space="0" w:color="auto"/>
        <w:bottom w:val="none" w:sz="0" w:space="0" w:color="auto"/>
        <w:right w:val="none" w:sz="0" w:space="0" w:color="auto"/>
      </w:divBdr>
    </w:div>
    <w:div w:id="1551381064">
      <w:bodyDiv w:val="1"/>
      <w:marLeft w:val="0"/>
      <w:marRight w:val="0"/>
      <w:marTop w:val="0"/>
      <w:marBottom w:val="0"/>
      <w:divBdr>
        <w:top w:val="none" w:sz="0" w:space="0" w:color="auto"/>
        <w:left w:val="none" w:sz="0" w:space="0" w:color="auto"/>
        <w:bottom w:val="none" w:sz="0" w:space="0" w:color="auto"/>
        <w:right w:val="none" w:sz="0" w:space="0" w:color="auto"/>
      </w:divBdr>
    </w:div>
    <w:div w:id="1558319356">
      <w:bodyDiv w:val="1"/>
      <w:marLeft w:val="0"/>
      <w:marRight w:val="0"/>
      <w:marTop w:val="0"/>
      <w:marBottom w:val="0"/>
      <w:divBdr>
        <w:top w:val="none" w:sz="0" w:space="0" w:color="auto"/>
        <w:left w:val="none" w:sz="0" w:space="0" w:color="auto"/>
        <w:bottom w:val="none" w:sz="0" w:space="0" w:color="auto"/>
        <w:right w:val="none" w:sz="0" w:space="0" w:color="auto"/>
      </w:divBdr>
    </w:div>
    <w:div w:id="1561549302">
      <w:bodyDiv w:val="1"/>
      <w:marLeft w:val="0"/>
      <w:marRight w:val="0"/>
      <w:marTop w:val="0"/>
      <w:marBottom w:val="0"/>
      <w:divBdr>
        <w:top w:val="none" w:sz="0" w:space="0" w:color="auto"/>
        <w:left w:val="none" w:sz="0" w:space="0" w:color="auto"/>
        <w:bottom w:val="none" w:sz="0" w:space="0" w:color="auto"/>
        <w:right w:val="none" w:sz="0" w:space="0" w:color="auto"/>
      </w:divBdr>
    </w:div>
    <w:div w:id="1572042128">
      <w:bodyDiv w:val="1"/>
      <w:marLeft w:val="0"/>
      <w:marRight w:val="0"/>
      <w:marTop w:val="0"/>
      <w:marBottom w:val="0"/>
      <w:divBdr>
        <w:top w:val="none" w:sz="0" w:space="0" w:color="auto"/>
        <w:left w:val="none" w:sz="0" w:space="0" w:color="auto"/>
        <w:bottom w:val="none" w:sz="0" w:space="0" w:color="auto"/>
        <w:right w:val="none" w:sz="0" w:space="0" w:color="auto"/>
      </w:divBdr>
    </w:div>
    <w:div w:id="1590120413">
      <w:bodyDiv w:val="1"/>
      <w:marLeft w:val="0"/>
      <w:marRight w:val="0"/>
      <w:marTop w:val="0"/>
      <w:marBottom w:val="0"/>
      <w:divBdr>
        <w:top w:val="none" w:sz="0" w:space="0" w:color="auto"/>
        <w:left w:val="none" w:sz="0" w:space="0" w:color="auto"/>
        <w:bottom w:val="none" w:sz="0" w:space="0" w:color="auto"/>
        <w:right w:val="none" w:sz="0" w:space="0" w:color="auto"/>
      </w:divBdr>
    </w:div>
    <w:div w:id="1590961975">
      <w:bodyDiv w:val="1"/>
      <w:marLeft w:val="0"/>
      <w:marRight w:val="0"/>
      <w:marTop w:val="0"/>
      <w:marBottom w:val="0"/>
      <w:divBdr>
        <w:top w:val="none" w:sz="0" w:space="0" w:color="auto"/>
        <w:left w:val="none" w:sz="0" w:space="0" w:color="auto"/>
        <w:bottom w:val="none" w:sz="0" w:space="0" w:color="auto"/>
        <w:right w:val="none" w:sz="0" w:space="0" w:color="auto"/>
      </w:divBdr>
    </w:div>
    <w:div w:id="1598365978">
      <w:bodyDiv w:val="1"/>
      <w:marLeft w:val="0"/>
      <w:marRight w:val="0"/>
      <w:marTop w:val="0"/>
      <w:marBottom w:val="0"/>
      <w:divBdr>
        <w:top w:val="none" w:sz="0" w:space="0" w:color="auto"/>
        <w:left w:val="none" w:sz="0" w:space="0" w:color="auto"/>
        <w:bottom w:val="none" w:sz="0" w:space="0" w:color="auto"/>
        <w:right w:val="none" w:sz="0" w:space="0" w:color="auto"/>
      </w:divBdr>
    </w:div>
    <w:div w:id="1606501328">
      <w:bodyDiv w:val="1"/>
      <w:marLeft w:val="0"/>
      <w:marRight w:val="0"/>
      <w:marTop w:val="0"/>
      <w:marBottom w:val="0"/>
      <w:divBdr>
        <w:top w:val="none" w:sz="0" w:space="0" w:color="auto"/>
        <w:left w:val="none" w:sz="0" w:space="0" w:color="auto"/>
        <w:bottom w:val="none" w:sz="0" w:space="0" w:color="auto"/>
        <w:right w:val="none" w:sz="0" w:space="0" w:color="auto"/>
      </w:divBdr>
    </w:div>
    <w:div w:id="1608729531">
      <w:bodyDiv w:val="1"/>
      <w:marLeft w:val="0"/>
      <w:marRight w:val="0"/>
      <w:marTop w:val="0"/>
      <w:marBottom w:val="0"/>
      <w:divBdr>
        <w:top w:val="none" w:sz="0" w:space="0" w:color="auto"/>
        <w:left w:val="none" w:sz="0" w:space="0" w:color="auto"/>
        <w:bottom w:val="none" w:sz="0" w:space="0" w:color="auto"/>
        <w:right w:val="none" w:sz="0" w:space="0" w:color="auto"/>
      </w:divBdr>
    </w:div>
    <w:div w:id="1609656698">
      <w:bodyDiv w:val="1"/>
      <w:marLeft w:val="0"/>
      <w:marRight w:val="0"/>
      <w:marTop w:val="0"/>
      <w:marBottom w:val="0"/>
      <w:divBdr>
        <w:top w:val="none" w:sz="0" w:space="0" w:color="auto"/>
        <w:left w:val="none" w:sz="0" w:space="0" w:color="auto"/>
        <w:bottom w:val="none" w:sz="0" w:space="0" w:color="auto"/>
        <w:right w:val="none" w:sz="0" w:space="0" w:color="auto"/>
      </w:divBdr>
    </w:div>
    <w:div w:id="1609922771">
      <w:bodyDiv w:val="1"/>
      <w:marLeft w:val="0"/>
      <w:marRight w:val="0"/>
      <w:marTop w:val="0"/>
      <w:marBottom w:val="0"/>
      <w:divBdr>
        <w:top w:val="none" w:sz="0" w:space="0" w:color="auto"/>
        <w:left w:val="none" w:sz="0" w:space="0" w:color="auto"/>
        <w:bottom w:val="none" w:sz="0" w:space="0" w:color="auto"/>
        <w:right w:val="none" w:sz="0" w:space="0" w:color="auto"/>
      </w:divBdr>
    </w:div>
    <w:div w:id="1628316169">
      <w:bodyDiv w:val="1"/>
      <w:marLeft w:val="0"/>
      <w:marRight w:val="0"/>
      <w:marTop w:val="0"/>
      <w:marBottom w:val="0"/>
      <w:divBdr>
        <w:top w:val="none" w:sz="0" w:space="0" w:color="auto"/>
        <w:left w:val="none" w:sz="0" w:space="0" w:color="auto"/>
        <w:bottom w:val="none" w:sz="0" w:space="0" w:color="auto"/>
        <w:right w:val="none" w:sz="0" w:space="0" w:color="auto"/>
      </w:divBdr>
    </w:div>
    <w:div w:id="1639262911">
      <w:bodyDiv w:val="1"/>
      <w:marLeft w:val="0"/>
      <w:marRight w:val="0"/>
      <w:marTop w:val="0"/>
      <w:marBottom w:val="0"/>
      <w:divBdr>
        <w:top w:val="none" w:sz="0" w:space="0" w:color="auto"/>
        <w:left w:val="none" w:sz="0" w:space="0" w:color="auto"/>
        <w:bottom w:val="none" w:sz="0" w:space="0" w:color="auto"/>
        <w:right w:val="none" w:sz="0" w:space="0" w:color="auto"/>
      </w:divBdr>
    </w:div>
    <w:div w:id="1643003887">
      <w:bodyDiv w:val="1"/>
      <w:marLeft w:val="0"/>
      <w:marRight w:val="0"/>
      <w:marTop w:val="0"/>
      <w:marBottom w:val="0"/>
      <w:divBdr>
        <w:top w:val="none" w:sz="0" w:space="0" w:color="auto"/>
        <w:left w:val="none" w:sz="0" w:space="0" w:color="auto"/>
        <w:bottom w:val="none" w:sz="0" w:space="0" w:color="auto"/>
        <w:right w:val="none" w:sz="0" w:space="0" w:color="auto"/>
      </w:divBdr>
    </w:div>
    <w:div w:id="1643347523">
      <w:bodyDiv w:val="1"/>
      <w:marLeft w:val="0"/>
      <w:marRight w:val="0"/>
      <w:marTop w:val="0"/>
      <w:marBottom w:val="0"/>
      <w:divBdr>
        <w:top w:val="none" w:sz="0" w:space="0" w:color="auto"/>
        <w:left w:val="none" w:sz="0" w:space="0" w:color="auto"/>
        <w:bottom w:val="none" w:sz="0" w:space="0" w:color="auto"/>
        <w:right w:val="none" w:sz="0" w:space="0" w:color="auto"/>
      </w:divBdr>
    </w:div>
    <w:div w:id="1646541172">
      <w:bodyDiv w:val="1"/>
      <w:marLeft w:val="0"/>
      <w:marRight w:val="0"/>
      <w:marTop w:val="0"/>
      <w:marBottom w:val="0"/>
      <w:divBdr>
        <w:top w:val="none" w:sz="0" w:space="0" w:color="auto"/>
        <w:left w:val="none" w:sz="0" w:space="0" w:color="auto"/>
        <w:bottom w:val="none" w:sz="0" w:space="0" w:color="auto"/>
        <w:right w:val="none" w:sz="0" w:space="0" w:color="auto"/>
      </w:divBdr>
    </w:div>
    <w:div w:id="1655791729">
      <w:bodyDiv w:val="1"/>
      <w:marLeft w:val="0"/>
      <w:marRight w:val="0"/>
      <w:marTop w:val="0"/>
      <w:marBottom w:val="0"/>
      <w:divBdr>
        <w:top w:val="none" w:sz="0" w:space="0" w:color="auto"/>
        <w:left w:val="none" w:sz="0" w:space="0" w:color="auto"/>
        <w:bottom w:val="none" w:sz="0" w:space="0" w:color="auto"/>
        <w:right w:val="none" w:sz="0" w:space="0" w:color="auto"/>
      </w:divBdr>
    </w:div>
    <w:div w:id="1658000281">
      <w:bodyDiv w:val="1"/>
      <w:marLeft w:val="0"/>
      <w:marRight w:val="0"/>
      <w:marTop w:val="0"/>
      <w:marBottom w:val="0"/>
      <w:divBdr>
        <w:top w:val="none" w:sz="0" w:space="0" w:color="auto"/>
        <w:left w:val="none" w:sz="0" w:space="0" w:color="auto"/>
        <w:bottom w:val="none" w:sz="0" w:space="0" w:color="auto"/>
        <w:right w:val="none" w:sz="0" w:space="0" w:color="auto"/>
      </w:divBdr>
    </w:div>
    <w:div w:id="1658537415">
      <w:bodyDiv w:val="1"/>
      <w:marLeft w:val="0"/>
      <w:marRight w:val="0"/>
      <w:marTop w:val="0"/>
      <w:marBottom w:val="0"/>
      <w:divBdr>
        <w:top w:val="none" w:sz="0" w:space="0" w:color="auto"/>
        <w:left w:val="none" w:sz="0" w:space="0" w:color="auto"/>
        <w:bottom w:val="none" w:sz="0" w:space="0" w:color="auto"/>
        <w:right w:val="none" w:sz="0" w:space="0" w:color="auto"/>
      </w:divBdr>
    </w:div>
    <w:div w:id="1667249521">
      <w:bodyDiv w:val="1"/>
      <w:marLeft w:val="0"/>
      <w:marRight w:val="0"/>
      <w:marTop w:val="0"/>
      <w:marBottom w:val="0"/>
      <w:divBdr>
        <w:top w:val="none" w:sz="0" w:space="0" w:color="auto"/>
        <w:left w:val="none" w:sz="0" w:space="0" w:color="auto"/>
        <w:bottom w:val="none" w:sz="0" w:space="0" w:color="auto"/>
        <w:right w:val="none" w:sz="0" w:space="0" w:color="auto"/>
      </w:divBdr>
      <w:divsChild>
        <w:div w:id="1756634250">
          <w:marLeft w:val="0"/>
          <w:marRight w:val="0"/>
          <w:marTop w:val="0"/>
          <w:marBottom w:val="0"/>
          <w:divBdr>
            <w:top w:val="none" w:sz="0" w:space="0" w:color="auto"/>
            <w:left w:val="none" w:sz="0" w:space="0" w:color="auto"/>
            <w:bottom w:val="none" w:sz="0" w:space="0" w:color="auto"/>
            <w:right w:val="none" w:sz="0" w:space="0" w:color="auto"/>
          </w:divBdr>
          <w:divsChild>
            <w:div w:id="2064476660">
              <w:marLeft w:val="0"/>
              <w:marRight w:val="0"/>
              <w:marTop w:val="0"/>
              <w:marBottom w:val="750"/>
              <w:divBdr>
                <w:top w:val="none" w:sz="0" w:space="0" w:color="auto"/>
                <w:left w:val="none" w:sz="0" w:space="0" w:color="auto"/>
                <w:bottom w:val="none" w:sz="0" w:space="0" w:color="auto"/>
                <w:right w:val="none" w:sz="0" w:space="0" w:color="auto"/>
              </w:divBdr>
              <w:divsChild>
                <w:div w:id="863908737">
                  <w:marLeft w:val="0"/>
                  <w:marRight w:val="0"/>
                  <w:marTop w:val="0"/>
                  <w:marBottom w:val="0"/>
                  <w:divBdr>
                    <w:top w:val="none" w:sz="0" w:space="0" w:color="auto"/>
                    <w:left w:val="none" w:sz="0" w:space="0" w:color="auto"/>
                    <w:bottom w:val="none" w:sz="0" w:space="0" w:color="auto"/>
                    <w:right w:val="none" w:sz="0" w:space="0" w:color="auto"/>
                  </w:divBdr>
                  <w:divsChild>
                    <w:div w:id="1504969976">
                      <w:marLeft w:val="0"/>
                      <w:marRight w:val="0"/>
                      <w:marTop w:val="0"/>
                      <w:marBottom w:val="0"/>
                      <w:divBdr>
                        <w:top w:val="none" w:sz="0" w:space="0" w:color="auto"/>
                        <w:left w:val="none" w:sz="0" w:space="0" w:color="auto"/>
                        <w:bottom w:val="none" w:sz="0" w:space="0" w:color="auto"/>
                        <w:right w:val="none" w:sz="0" w:space="0" w:color="auto"/>
                      </w:divBdr>
                      <w:divsChild>
                        <w:div w:id="7798830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677075757">
      <w:bodyDiv w:val="1"/>
      <w:marLeft w:val="0"/>
      <w:marRight w:val="0"/>
      <w:marTop w:val="0"/>
      <w:marBottom w:val="0"/>
      <w:divBdr>
        <w:top w:val="none" w:sz="0" w:space="0" w:color="auto"/>
        <w:left w:val="none" w:sz="0" w:space="0" w:color="auto"/>
        <w:bottom w:val="none" w:sz="0" w:space="0" w:color="auto"/>
        <w:right w:val="none" w:sz="0" w:space="0" w:color="auto"/>
      </w:divBdr>
    </w:div>
    <w:div w:id="1700860792">
      <w:bodyDiv w:val="1"/>
      <w:marLeft w:val="0"/>
      <w:marRight w:val="0"/>
      <w:marTop w:val="0"/>
      <w:marBottom w:val="0"/>
      <w:divBdr>
        <w:top w:val="none" w:sz="0" w:space="0" w:color="auto"/>
        <w:left w:val="none" w:sz="0" w:space="0" w:color="auto"/>
        <w:bottom w:val="none" w:sz="0" w:space="0" w:color="auto"/>
        <w:right w:val="none" w:sz="0" w:space="0" w:color="auto"/>
      </w:divBdr>
    </w:div>
    <w:div w:id="1703165939">
      <w:bodyDiv w:val="1"/>
      <w:marLeft w:val="0"/>
      <w:marRight w:val="0"/>
      <w:marTop w:val="0"/>
      <w:marBottom w:val="0"/>
      <w:divBdr>
        <w:top w:val="none" w:sz="0" w:space="0" w:color="auto"/>
        <w:left w:val="none" w:sz="0" w:space="0" w:color="auto"/>
        <w:bottom w:val="none" w:sz="0" w:space="0" w:color="auto"/>
        <w:right w:val="none" w:sz="0" w:space="0" w:color="auto"/>
      </w:divBdr>
    </w:div>
    <w:div w:id="1761363820">
      <w:bodyDiv w:val="1"/>
      <w:marLeft w:val="0"/>
      <w:marRight w:val="0"/>
      <w:marTop w:val="0"/>
      <w:marBottom w:val="0"/>
      <w:divBdr>
        <w:top w:val="none" w:sz="0" w:space="0" w:color="auto"/>
        <w:left w:val="none" w:sz="0" w:space="0" w:color="auto"/>
        <w:bottom w:val="none" w:sz="0" w:space="0" w:color="auto"/>
        <w:right w:val="none" w:sz="0" w:space="0" w:color="auto"/>
      </w:divBdr>
    </w:div>
    <w:div w:id="1772120115">
      <w:bodyDiv w:val="1"/>
      <w:marLeft w:val="0"/>
      <w:marRight w:val="0"/>
      <w:marTop w:val="0"/>
      <w:marBottom w:val="0"/>
      <w:divBdr>
        <w:top w:val="none" w:sz="0" w:space="0" w:color="auto"/>
        <w:left w:val="none" w:sz="0" w:space="0" w:color="auto"/>
        <w:bottom w:val="none" w:sz="0" w:space="0" w:color="auto"/>
        <w:right w:val="none" w:sz="0" w:space="0" w:color="auto"/>
      </w:divBdr>
    </w:div>
    <w:div w:id="1782871948">
      <w:bodyDiv w:val="1"/>
      <w:marLeft w:val="0"/>
      <w:marRight w:val="0"/>
      <w:marTop w:val="0"/>
      <w:marBottom w:val="0"/>
      <w:divBdr>
        <w:top w:val="none" w:sz="0" w:space="0" w:color="auto"/>
        <w:left w:val="none" w:sz="0" w:space="0" w:color="auto"/>
        <w:bottom w:val="none" w:sz="0" w:space="0" w:color="auto"/>
        <w:right w:val="none" w:sz="0" w:space="0" w:color="auto"/>
      </w:divBdr>
    </w:div>
    <w:div w:id="1813592700">
      <w:bodyDiv w:val="1"/>
      <w:marLeft w:val="0"/>
      <w:marRight w:val="0"/>
      <w:marTop w:val="0"/>
      <w:marBottom w:val="0"/>
      <w:divBdr>
        <w:top w:val="none" w:sz="0" w:space="0" w:color="auto"/>
        <w:left w:val="none" w:sz="0" w:space="0" w:color="auto"/>
        <w:bottom w:val="none" w:sz="0" w:space="0" w:color="auto"/>
        <w:right w:val="none" w:sz="0" w:space="0" w:color="auto"/>
      </w:divBdr>
    </w:div>
    <w:div w:id="1834447778">
      <w:bodyDiv w:val="1"/>
      <w:marLeft w:val="0"/>
      <w:marRight w:val="0"/>
      <w:marTop w:val="0"/>
      <w:marBottom w:val="0"/>
      <w:divBdr>
        <w:top w:val="none" w:sz="0" w:space="0" w:color="auto"/>
        <w:left w:val="none" w:sz="0" w:space="0" w:color="auto"/>
        <w:bottom w:val="none" w:sz="0" w:space="0" w:color="auto"/>
        <w:right w:val="none" w:sz="0" w:space="0" w:color="auto"/>
      </w:divBdr>
    </w:div>
    <w:div w:id="1835755641">
      <w:bodyDiv w:val="1"/>
      <w:marLeft w:val="0"/>
      <w:marRight w:val="0"/>
      <w:marTop w:val="0"/>
      <w:marBottom w:val="0"/>
      <w:divBdr>
        <w:top w:val="none" w:sz="0" w:space="0" w:color="auto"/>
        <w:left w:val="none" w:sz="0" w:space="0" w:color="auto"/>
        <w:bottom w:val="none" w:sz="0" w:space="0" w:color="auto"/>
        <w:right w:val="none" w:sz="0" w:space="0" w:color="auto"/>
      </w:divBdr>
    </w:div>
    <w:div w:id="1843011544">
      <w:bodyDiv w:val="1"/>
      <w:marLeft w:val="0"/>
      <w:marRight w:val="0"/>
      <w:marTop w:val="0"/>
      <w:marBottom w:val="0"/>
      <w:divBdr>
        <w:top w:val="none" w:sz="0" w:space="0" w:color="auto"/>
        <w:left w:val="none" w:sz="0" w:space="0" w:color="auto"/>
        <w:bottom w:val="none" w:sz="0" w:space="0" w:color="auto"/>
        <w:right w:val="none" w:sz="0" w:space="0" w:color="auto"/>
      </w:divBdr>
    </w:div>
    <w:div w:id="1847479256">
      <w:bodyDiv w:val="1"/>
      <w:marLeft w:val="0"/>
      <w:marRight w:val="0"/>
      <w:marTop w:val="0"/>
      <w:marBottom w:val="0"/>
      <w:divBdr>
        <w:top w:val="none" w:sz="0" w:space="0" w:color="auto"/>
        <w:left w:val="none" w:sz="0" w:space="0" w:color="auto"/>
        <w:bottom w:val="none" w:sz="0" w:space="0" w:color="auto"/>
        <w:right w:val="none" w:sz="0" w:space="0" w:color="auto"/>
      </w:divBdr>
    </w:div>
    <w:div w:id="1901553329">
      <w:bodyDiv w:val="1"/>
      <w:marLeft w:val="0"/>
      <w:marRight w:val="0"/>
      <w:marTop w:val="0"/>
      <w:marBottom w:val="0"/>
      <w:divBdr>
        <w:top w:val="none" w:sz="0" w:space="0" w:color="auto"/>
        <w:left w:val="none" w:sz="0" w:space="0" w:color="auto"/>
        <w:bottom w:val="none" w:sz="0" w:space="0" w:color="auto"/>
        <w:right w:val="none" w:sz="0" w:space="0" w:color="auto"/>
      </w:divBdr>
    </w:div>
    <w:div w:id="1946762913">
      <w:bodyDiv w:val="1"/>
      <w:marLeft w:val="0"/>
      <w:marRight w:val="0"/>
      <w:marTop w:val="0"/>
      <w:marBottom w:val="0"/>
      <w:divBdr>
        <w:top w:val="none" w:sz="0" w:space="0" w:color="auto"/>
        <w:left w:val="none" w:sz="0" w:space="0" w:color="auto"/>
        <w:bottom w:val="none" w:sz="0" w:space="0" w:color="auto"/>
        <w:right w:val="none" w:sz="0" w:space="0" w:color="auto"/>
      </w:divBdr>
    </w:div>
    <w:div w:id="1959991698">
      <w:bodyDiv w:val="1"/>
      <w:marLeft w:val="0"/>
      <w:marRight w:val="0"/>
      <w:marTop w:val="0"/>
      <w:marBottom w:val="0"/>
      <w:divBdr>
        <w:top w:val="none" w:sz="0" w:space="0" w:color="auto"/>
        <w:left w:val="none" w:sz="0" w:space="0" w:color="auto"/>
        <w:bottom w:val="none" w:sz="0" w:space="0" w:color="auto"/>
        <w:right w:val="none" w:sz="0" w:space="0" w:color="auto"/>
      </w:divBdr>
    </w:div>
    <w:div w:id="1967732546">
      <w:bodyDiv w:val="1"/>
      <w:marLeft w:val="0"/>
      <w:marRight w:val="0"/>
      <w:marTop w:val="0"/>
      <w:marBottom w:val="0"/>
      <w:divBdr>
        <w:top w:val="none" w:sz="0" w:space="0" w:color="auto"/>
        <w:left w:val="none" w:sz="0" w:space="0" w:color="auto"/>
        <w:bottom w:val="none" w:sz="0" w:space="0" w:color="auto"/>
        <w:right w:val="none" w:sz="0" w:space="0" w:color="auto"/>
      </w:divBdr>
    </w:div>
    <w:div w:id="1968195282">
      <w:bodyDiv w:val="1"/>
      <w:marLeft w:val="0"/>
      <w:marRight w:val="0"/>
      <w:marTop w:val="0"/>
      <w:marBottom w:val="0"/>
      <w:divBdr>
        <w:top w:val="none" w:sz="0" w:space="0" w:color="auto"/>
        <w:left w:val="none" w:sz="0" w:space="0" w:color="auto"/>
        <w:bottom w:val="none" w:sz="0" w:space="0" w:color="auto"/>
        <w:right w:val="none" w:sz="0" w:space="0" w:color="auto"/>
      </w:divBdr>
    </w:div>
    <w:div w:id="1970280365">
      <w:bodyDiv w:val="1"/>
      <w:marLeft w:val="0"/>
      <w:marRight w:val="0"/>
      <w:marTop w:val="0"/>
      <w:marBottom w:val="0"/>
      <w:divBdr>
        <w:top w:val="none" w:sz="0" w:space="0" w:color="auto"/>
        <w:left w:val="none" w:sz="0" w:space="0" w:color="auto"/>
        <w:bottom w:val="none" w:sz="0" w:space="0" w:color="auto"/>
        <w:right w:val="none" w:sz="0" w:space="0" w:color="auto"/>
      </w:divBdr>
    </w:div>
    <w:div w:id="1971355449">
      <w:bodyDiv w:val="1"/>
      <w:marLeft w:val="0"/>
      <w:marRight w:val="0"/>
      <w:marTop w:val="0"/>
      <w:marBottom w:val="0"/>
      <w:divBdr>
        <w:top w:val="none" w:sz="0" w:space="0" w:color="auto"/>
        <w:left w:val="none" w:sz="0" w:space="0" w:color="auto"/>
        <w:bottom w:val="none" w:sz="0" w:space="0" w:color="auto"/>
        <w:right w:val="none" w:sz="0" w:space="0" w:color="auto"/>
      </w:divBdr>
    </w:div>
    <w:div w:id="1979727409">
      <w:bodyDiv w:val="1"/>
      <w:marLeft w:val="0"/>
      <w:marRight w:val="0"/>
      <w:marTop w:val="0"/>
      <w:marBottom w:val="0"/>
      <w:divBdr>
        <w:top w:val="none" w:sz="0" w:space="0" w:color="auto"/>
        <w:left w:val="none" w:sz="0" w:space="0" w:color="auto"/>
        <w:bottom w:val="none" w:sz="0" w:space="0" w:color="auto"/>
        <w:right w:val="none" w:sz="0" w:space="0" w:color="auto"/>
      </w:divBdr>
    </w:div>
    <w:div w:id="1982415766">
      <w:bodyDiv w:val="1"/>
      <w:marLeft w:val="0"/>
      <w:marRight w:val="0"/>
      <w:marTop w:val="0"/>
      <w:marBottom w:val="0"/>
      <w:divBdr>
        <w:top w:val="none" w:sz="0" w:space="0" w:color="auto"/>
        <w:left w:val="none" w:sz="0" w:space="0" w:color="auto"/>
        <w:bottom w:val="none" w:sz="0" w:space="0" w:color="auto"/>
        <w:right w:val="none" w:sz="0" w:space="0" w:color="auto"/>
      </w:divBdr>
    </w:div>
    <w:div w:id="2001616617">
      <w:bodyDiv w:val="1"/>
      <w:marLeft w:val="0"/>
      <w:marRight w:val="0"/>
      <w:marTop w:val="0"/>
      <w:marBottom w:val="0"/>
      <w:divBdr>
        <w:top w:val="none" w:sz="0" w:space="0" w:color="auto"/>
        <w:left w:val="none" w:sz="0" w:space="0" w:color="auto"/>
        <w:bottom w:val="none" w:sz="0" w:space="0" w:color="auto"/>
        <w:right w:val="none" w:sz="0" w:space="0" w:color="auto"/>
      </w:divBdr>
    </w:div>
    <w:div w:id="2008971155">
      <w:bodyDiv w:val="1"/>
      <w:marLeft w:val="0"/>
      <w:marRight w:val="0"/>
      <w:marTop w:val="0"/>
      <w:marBottom w:val="0"/>
      <w:divBdr>
        <w:top w:val="none" w:sz="0" w:space="0" w:color="auto"/>
        <w:left w:val="none" w:sz="0" w:space="0" w:color="auto"/>
        <w:bottom w:val="none" w:sz="0" w:space="0" w:color="auto"/>
        <w:right w:val="none" w:sz="0" w:space="0" w:color="auto"/>
      </w:divBdr>
    </w:div>
    <w:div w:id="2026783386">
      <w:bodyDiv w:val="1"/>
      <w:marLeft w:val="0"/>
      <w:marRight w:val="0"/>
      <w:marTop w:val="0"/>
      <w:marBottom w:val="0"/>
      <w:divBdr>
        <w:top w:val="none" w:sz="0" w:space="0" w:color="auto"/>
        <w:left w:val="none" w:sz="0" w:space="0" w:color="auto"/>
        <w:bottom w:val="none" w:sz="0" w:space="0" w:color="auto"/>
        <w:right w:val="none" w:sz="0" w:space="0" w:color="auto"/>
      </w:divBdr>
    </w:div>
    <w:div w:id="2028173689">
      <w:bodyDiv w:val="1"/>
      <w:marLeft w:val="0"/>
      <w:marRight w:val="0"/>
      <w:marTop w:val="0"/>
      <w:marBottom w:val="0"/>
      <w:divBdr>
        <w:top w:val="none" w:sz="0" w:space="0" w:color="auto"/>
        <w:left w:val="none" w:sz="0" w:space="0" w:color="auto"/>
        <w:bottom w:val="none" w:sz="0" w:space="0" w:color="auto"/>
        <w:right w:val="none" w:sz="0" w:space="0" w:color="auto"/>
      </w:divBdr>
    </w:div>
    <w:div w:id="2037148063">
      <w:bodyDiv w:val="1"/>
      <w:marLeft w:val="0"/>
      <w:marRight w:val="0"/>
      <w:marTop w:val="0"/>
      <w:marBottom w:val="0"/>
      <w:divBdr>
        <w:top w:val="none" w:sz="0" w:space="0" w:color="auto"/>
        <w:left w:val="none" w:sz="0" w:space="0" w:color="auto"/>
        <w:bottom w:val="none" w:sz="0" w:space="0" w:color="auto"/>
        <w:right w:val="none" w:sz="0" w:space="0" w:color="auto"/>
      </w:divBdr>
    </w:div>
    <w:div w:id="2042780238">
      <w:bodyDiv w:val="1"/>
      <w:marLeft w:val="0"/>
      <w:marRight w:val="0"/>
      <w:marTop w:val="0"/>
      <w:marBottom w:val="0"/>
      <w:divBdr>
        <w:top w:val="none" w:sz="0" w:space="0" w:color="auto"/>
        <w:left w:val="none" w:sz="0" w:space="0" w:color="auto"/>
        <w:bottom w:val="none" w:sz="0" w:space="0" w:color="auto"/>
        <w:right w:val="none" w:sz="0" w:space="0" w:color="auto"/>
      </w:divBdr>
    </w:div>
    <w:div w:id="2051149556">
      <w:bodyDiv w:val="1"/>
      <w:marLeft w:val="0"/>
      <w:marRight w:val="0"/>
      <w:marTop w:val="0"/>
      <w:marBottom w:val="0"/>
      <w:divBdr>
        <w:top w:val="none" w:sz="0" w:space="0" w:color="auto"/>
        <w:left w:val="none" w:sz="0" w:space="0" w:color="auto"/>
        <w:bottom w:val="none" w:sz="0" w:space="0" w:color="auto"/>
        <w:right w:val="none" w:sz="0" w:space="0" w:color="auto"/>
      </w:divBdr>
    </w:div>
    <w:div w:id="2051494325">
      <w:bodyDiv w:val="1"/>
      <w:marLeft w:val="0"/>
      <w:marRight w:val="0"/>
      <w:marTop w:val="0"/>
      <w:marBottom w:val="0"/>
      <w:divBdr>
        <w:top w:val="none" w:sz="0" w:space="0" w:color="auto"/>
        <w:left w:val="none" w:sz="0" w:space="0" w:color="auto"/>
        <w:bottom w:val="none" w:sz="0" w:space="0" w:color="auto"/>
        <w:right w:val="none" w:sz="0" w:space="0" w:color="auto"/>
      </w:divBdr>
    </w:div>
    <w:div w:id="2089646603">
      <w:bodyDiv w:val="1"/>
      <w:marLeft w:val="0"/>
      <w:marRight w:val="0"/>
      <w:marTop w:val="0"/>
      <w:marBottom w:val="0"/>
      <w:divBdr>
        <w:top w:val="none" w:sz="0" w:space="0" w:color="auto"/>
        <w:left w:val="none" w:sz="0" w:space="0" w:color="auto"/>
        <w:bottom w:val="none" w:sz="0" w:space="0" w:color="auto"/>
        <w:right w:val="none" w:sz="0" w:space="0" w:color="auto"/>
      </w:divBdr>
    </w:div>
    <w:div w:id="2092194601">
      <w:bodyDiv w:val="1"/>
      <w:marLeft w:val="0"/>
      <w:marRight w:val="0"/>
      <w:marTop w:val="0"/>
      <w:marBottom w:val="0"/>
      <w:divBdr>
        <w:top w:val="none" w:sz="0" w:space="0" w:color="auto"/>
        <w:left w:val="none" w:sz="0" w:space="0" w:color="auto"/>
        <w:bottom w:val="none" w:sz="0" w:space="0" w:color="auto"/>
        <w:right w:val="none" w:sz="0" w:space="0" w:color="auto"/>
      </w:divBdr>
    </w:div>
    <w:div w:id="2096701795">
      <w:bodyDiv w:val="1"/>
      <w:marLeft w:val="0"/>
      <w:marRight w:val="0"/>
      <w:marTop w:val="0"/>
      <w:marBottom w:val="0"/>
      <w:divBdr>
        <w:top w:val="none" w:sz="0" w:space="0" w:color="auto"/>
        <w:left w:val="none" w:sz="0" w:space="0" w:color="auto"/>
        <w:bottom w:val="none" w:sz="0" w:space="0" w:color="auto"/>
        <w:right w:val="none" w:sz="0" w:space="0" w:color="auto"/>
      </w:divBdr>
    </w:div>
    <w:div w:id="2096707016">
      <w:bodyDiv w:val="1"/>
      <w:marLeft w:val="0"/>
      <w:marRight w:val="0"/>
      <w:marTop w:val="0"/>
      <w:marBottom w:val="0"/>
      <w:divBdr>
        <w:top w:val="none" w:sz="0" w:space="0" w:color="auto"/>
        <w:left w:val="none" w:sz="0" w:space="0" w:color="auto"/>
        <w:bottom w:val="none" w:sz="0" w:space="0" w:color="auto"/>
        <w:right w:val="none" w:sz="0" w:space="0" w:color="auto"/>
      </w:divBdr>
    </w:div>
    <w:div w:id="2105109920">
      <w:bodyDiv w:val="1"/>
      <w:marLeft w:val="0"/>
      <w:marRight w:val="0"/>
      <w:marTop w:val="0"/>
      <w:marBottom w:val="0"/>
      <w:divBdr>
        <w:top w:val="none" w:sz="0" w:space="0" w:color="auto"/>
        <w:left w:val="none" w:sz="0" w:space="0" w:color="auto"/>
        <w:bottom w:val="none" w:sz="0" w:space="0" w:color="auto"/>
        <w:right w:val="none" w:sz="0" w:space="0" w:color="auto"/>
      </w:divBdr>
    </w:div>
    <w:div w:id="2110925080">
      <w:bodyDiv w:val="1"/>
      <w:marLeft w:val="0"/>
      <w:marRight w:val="0"/>
      <w:marTop w:val="0"/>
      <w:marBottom w:val="0"/>
      <w:divBdr>
        <w:top w:val="none" w:sz="0" w:space="0" w:color="auto"/>
        <w:left w:val="none" w:sz="0" w:space="0" w:color="auto"/>
        <w:bottom w:val="none" w:sz="0" w:space="0" w:color="auto"/>
        <w:right w:val="none" w:sz="0" w:space="0" w:color="auto"/>
      </w:divBdr>
    </w:div>
    <w:div w:id="2124953584">
      <w:bodyDiv w:val="1"/>
      <w:marLeft w:val="0"/>
      <w:marRight w:val="0"/>
      <w:marTop w:val="0"/>
      <w:marBottom w:val="0"/>
      <w:divBdr>
        <w:top w:val="none" w:sz="0" w:space="0" w:color="auto"/>
        <w:left w:val="none" w:sz="0" w:space="0" w:color="auto"/>
        <w:bottom w:val="none" w:sz="0" w:space="0" w:color="auto"/>
        <w:right w:val="none" w:sz="0" w:space="0" w:color="auto"/>
      </w:divBdr>
    </w:div>
    <w:div w:id="2136212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21" Type="http://schemas.openxmlformats.org/officeDocument/2006/relationships/chart" Target="charts/chart9.xml"/><Relationship Id="rId42" Type="http://schemas.openxmlformats.org/officeDocument/2006/relationships/chart" Target="charts/chart18.xml"/><Relationship Id="rId47" Type="http://schemas.openxmlformats.org/officeDocument/2006/relationships/chart" Target="charts/chart22.xml"/><Relationship Id="rId63" Type="http://schemas.openxmlformats.org/officeDocument/2006/relationships/chart" Target="charts/chart27.xml"/><Relationship Id="rId68" Type="http://schemas.openxmlformats.org/officeDocument/2006/relationships/chart" Target="charts/chart32.xml"/><Relationship Id="rId84" Type="http://schemas.openxmlformats.org/officeDocument/2006/relationships/chart" Target="charts/chart48.xml"/><Relationship Id="rId89" Type="http://schemas.openxmlformats.org/officeDocument/2006/relationships/chart" Target="charts/chart53.xml"/><Relationship Id="rId16" Type="http://schemas.openxmlformats.org/officeDocument/2006/relationships/chart" Target="charts/chart4.xml"/><Relationship Id="rId11" Type="http://schemas.openxmlformats.org/officeDocument/2006/relationships/footer" Target="footer3.xml"/><Relationship Id="rId32" Type="http://schemas.openxmlformats.org/officeDocument/2006/relationships/image" Target="media/image5.jpeg"/><Relationship Id="rId37" Type="http://schemas.openxmlformats.org/officeDocument/2006/relationships/image" Target="media/image10.jpeg"/><Relationship Id="rId53" Type="http://schemas.openxmlformats.org/officeDocument/2006/relationships/footer" Target="footer7.xml"/><Relationship Id="rId58" Type="http://schemas.openxmlformats.org/officeDocument/2006/relationships/footer" Target="footer12.xml"/><Relationship Id="rId74" Type="http://schemas.openxmlformats.org/officeDocument/2006/relationships/chart" Target="charts/chart38.xml"/><Relationship Id="rId79" Type="http://schemas.openxmlformats.org/officeDocument/2006/relationships/chart" Target="charts/chart43.xml"/><Relationship Id="rId102" Type="http://schemas.openxmlformats.org/officeDocument/2006/relationships/footer" Target="footer22.xml"/><Relationship Id="rId5" Type="http://schemas.openxmlformats.org/officeDocument/2006/relationships/settings" Target="settings.xml"/><Relationship Id="rId90" Type="http://schemas.openxmlformats.org/officeDocument/2006/relationships/chart" Target="charts/chart54.xml"/><Relationship Id="rId95" Type="http://schemas.openxmlformats.org/officeDocument/2006/relationships/footer" Target="footer15.xml"/><Relationship Id="rId22" Type="http://schemas.openxmlformats.org/officeDocument/2006/relationships/chart" Target="charts/chart10.xml"/><Relationship Id="rId27" Type="http://schemas.openxmlformats.org/officeDocument/2006/relationships/chart" Target="charts/chart15.xml"/><Relationship Id="rId43" Type="http://schemas.openxmlformats.org/officeDocument/2006/relationships/chart" Target="charts/chart19.xml"/><Relationship Id="rId48" Type="http://schemas.openxmlformats.org/officeDocument/2006/relationships/chart" Target="charts/chart23.xml"/><Relationship Id="rId64" Type="http://schemas.openxmlformats.org/officeDocument/2006/relationships/chart" Target="charts/chart28.xml"/><Relationship Id="rId69" Type="http://schemas.openxmlformats.org/officeDocument/2006/relationships/chart" Target="charts/chart33.xml"/><Relationship Id="rId80" Type="http://schemas.openxmlformats.org/officeDocument/2006/relationships/chart" Target="charts/chart44.xml"/><Relationship Id="rId85" Type="http://schemas.openxmlformats.org/officeDocument/2006/relationships/chart" Target="charts/chart49.xml"/><Relationship Id="rId12" Type="http://schemas.openxmlformats.org/officeDocument/2006/relationships/image" Target="media/image1.jpg"/><Relationship Id="rId17" Type="http://schemas.openxmlformats.org/officeDocument/2006/relationships/chart" Target="charts/chart5.xml"/><Relationship Id="rId33" Type="http://schemas.openxmlformats.org/officeDocument/2006/relationships/image" Target="media/image6.jpeg"/><Relationship Id="rId38" Type="http://schemas.openxmlformats.org/officeDocument/2006/relationships/image" Target="media/image11.jpeg"/><Relationship Id="rId59" Type="http://schemas.openxmlformats.org/officeDocument/2006/relationships/footer" Target="footer13.xml"/><Relationship Id="rId103" Type="http://schemas.openxmlformats.org/officeDocument/2006/relationships/footer" Target="footer23.xml"/><Relationship Id="rId20" Type="http://schemas.openxmlformats.org/officeDocument/2006/relationships/chart" Target="charts/chart8.xml"/><Relationship Id="rId41" Type="http://schemas.openxmlformats.org/officeDocument/2006/relationships/chart" Target="charts/chart17.xml"/><Relationship Id="rId54" Type="http://schemas.openxmlformats.org/officeDocument/2006/relationships/footer" Target="footer8.xml"/><Relationship Id="rId62" Type="http://schemas.openxmlformats.org/officeDocument/2006/relationships/footer" Target="footer14.xml"/><Relationship Id="rId70" Type="http://schemas.openxmlformats.org/officeDocument/2006/relationships/chart" Target="charts/chart34.xml"/><Relationship Id="rId75" Type="http://schemas.openxmlformats.org/officeDocument/2006/relationships/chart" Target="charts/chart39.xml"/><Relationship Id="rId83" Type="http://schemas.openxmlformats.org/officeDocument/2006/relationships/chart" Target="charts/chart47.xml"/><Relationship Id="rId88" Type="http://schemas.openxmlformats.org/officeDocument/2006/relationships/chart" Target="charts/chart52.xml"/><Relationship Id="rId91" Type="http://schemas.openxmlformats.org/officeDocument/2006/relationships/chart" Target="charts/chart55.xml"/><Relationship Id="rId96"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image" Target="media/image9.jpeg"/><Relationship Id="rId49" Type="http://schemas.openxmlformats.org/officeDocument/2006/relationships/chart" Target="charts/chart24.xml"/><Relationship Id="rId57" Type="http://schemas.openxmlformats.org/officeDocument/2006/relationships/footer" Target="footer11.xml"/><Relationship Id="rId10" Type="http://schemas.openxmlformats.org/officeDocument/2006/relationships/footer" Target="footer2.xml"/><Relationship Id="rId31" Type="http://schemas.openxmlformats.org/officeDocument/2006/relationships/image" Target="media/image4.jpeg"/><Relationship Id="rId44" Type="http://schemas.openxmlformats.org/officeDocument/2006/relationships/image" Target="media/image14.emf"/><Relationship Id="rId52" Type="http://schemas.openxmlformats.org/officeDocument/2006/relationships/footer" Target="footer6.xml"/><Relationship Id="rId60" Type="http://schemas.openxmlformats.org/officeDocument/2006/relationships/chart" Target="charts/chart25.xml"/><Relationship Id="rId65" Type="http://schemas.openxmlformats.org/officeDocument/2006/relationships/chart" Target="charts/chart29.xml"/><Relationship Id="rId73" Type="http://schemas.openxmlformats.org/officeDocument/2006/relationships/chart" Target="charts/chart37.xml"/><Relationship Id="rId78" Type="http://schemas.openxmlformats.org/officeDocument/2006/relationships/chart" Target="charts/chart42.xml"/><Relationship Id="rId81" Type="http://schemas.openxmlformats.org/officeDocument/2006/relationships/chart" Target="charts/chart45.xml"/><Relationship Id="rId86" Type="http://schemas.openxmlformats.org/officeDocument/2006/relationships/chart" Target="charts/chart50.xml"/><Relationship Id="rId94" Type="http://schemas.openxmlformats.org/officeDocument/2006/relationships/chart" Target="charts/chart58.xml"/><Relationship Id="rId99" Type="http://schemas.openxmlformats.org/officeDocument/2006/relationships/footer" Target="footer19.xml"/><Relationship Id="rId101" Type="http://schemas.openxmlformats.org/officeDocument/2006/relationships/footer" Target="footer21.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image" Target="media/image12.jpeg"/><Relationship Id="rId34" Type="http://schemas.openxmlformats.org/officeDocument/2006/relationships/image" Target="media/image7.jpeg"/><Relationship Id="rId50" Type="http://schemas.openxmlformats.org/officeDocument/2006/relationships/footer" Target="footer4.xml"/><Relationship Id="rId55" Type="http://schemas.openxmlformats.org/officeDocument/2006/relationships/footer" Target="footer9.xml"/><Relationship Id="rId76" Type="http://schemas.openxmlformats.org/officeDocument/2006/relationships/chart" Target="charts/chart40.xml"/><Relationship Id="rId97" Type="http://schemas.openxmlformats.org/officeDocument/2006/relationships/footer" Target="footer17.xml"/><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chart" Target="charts/chart35.xml"/><Relationship Id="rId92" Type="http://schemas.openxmlformats.org/officeDocument/2006/relationships/chart" Target="charts/chart56.xml"/><Relationship Id="rId2" Type="http://schemas.openxmlformats.org/officeDocument/2006/relationships/numbering" Target="numbering.xml"/><Relationship Id="rId29" Type="http://schemas.openxmlformats.org/officeDocument/2006/relationships/image" Target="media/image2.jpg"/><Relationship Id="rId24" Type="http://schemas.openxmlformats.org/officeDocument/2006/relationships/chart" Target="charts/chart12.xml"/><Relationship Id="rId40" Type="http://schemas.openxmlformats.org/officeDocument/2006/relationships/image" Target="media/image13.jpeg"/><Relationship Id="rId45" Type="http://schemas.openxmlformats.org/officeDocument/2006/relationships/chart" Target="charts/chart20.xml"/><Relationship Id="rId66" Type="http://schemas.openxmlformats.org/officeDocument/2006/relationships/chart" Target="charts/chart30.xml"/><Relationship Id="rId87" Type="http://schemas.openxmlformats.org/officeDocument/2006/relationships/chart" Target="charts/chart51.xml"/><Relationship Id="rId61" Type="http://schemas.openxmlformats.org/officeDocument/2006/relationships/chart" Target="charts/chart26.xml"/><Relationship Id="rId82" Type="http://schemas.openxmlformats.org/officeDocument/2006/relationships/chart" Target="charts/chart46.xml"/><Relationship Id="rId19" Type="http://schemas.openxmlformats.org/officeDocument/2006/relationships/chart" Target="charts/chart7.xml"/><Relationship Id="rId14" Type="http://schemas.openxmlformats.org/officeDocument/2006/relationships/chart" Target="charts/chart2.xml"/><Relationship Id="rId30" Type="http://schemas.openxmlformats.org/officeDocument/2006/relationships/image" Target="media/image3.jpeg"/><Relationship Id="rId35" Type="http://schemas.openxmlformats.org/officeDocument/2006/relationships/image" Target="media/image8.jpeg"/><Relationship Id="rId56" Type="http://schemas.openxmlformats.org/officeDocument/2006/relationships/footer" Target="footer10.xml"/><Relationship Id="rId77" Type="http://schemas.openxmlformats.org/officeDocument/2006/relationships/chart" Target="charts/chart41.xml"/><Relationship Id="rId100" Type="http://schemas.openxmlformats.org/officeDocument/2006/relationships/footer" Target="footer20.xml"/><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5.xml"/><Relationship Id="rId72" Type="http://schemas.openxmlformats.org/officeDocument/2006/relationships/chart" Target="charts/chart36.xml"/><Relationship Id="rId93" Type="http://schemas.openxmlformats.org/officeDocument/2006/relationships/chart" Target="charts/chart57.xml"/><Relationship Id="rId98" Type="http://schemas.openxmlformats.org/officeDocument/2006/relationships/footer" Target="footer18.xml"/><Relationship Id="rId3" Type="http://schemas.openxmlformats.org/officeDocument/2006/relationships/styles" Target="styles.xml"/><Relationship Id="rId25" Type="http://schemas.openxmlformats.org/officeDocument/2006/relationships/chart" Target="charts/chart13.xml"/><Relationship Id="rId46" Type="http://schemas.openxmlformats.org/officeDocument/2006/relationships/chart" Target="charts/chart21.xml"/><Relationship Id="rId67" Type="http://schemas.openxmlformats.org/officeDocument/2006/relationships/chart" Target="charts/chart3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achi\Desktop\&#12414;&#12385;&#35336;&#25991;&#26360;.dotx"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15.xml.rels><?xml version="1.0" encoding="UTF-8" standalone="yes"?>
<Relationships xmlns="http://schemas.openxmlformats.org/package/2006/relationships"><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4314;&#31689;&#32113;&#35336;&#24180;&#22577;&#12487;&#12540;&#12479;.xlsx" TargetMode="External"/><Relationship Id="rId1" Type="http://schemas.openxmlformats.org/officeDocument/2006/relationships/themeOverride" Target="../theme/themeOverride1.xm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0303;&#23429;&#12539;&#22303;&#22320;&#32113;&#35336;&#35519;&#26619;&#12487;&#12540;&#12479;.xlsx" TargetMode="Externa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2.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4.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5.xm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6.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7.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20844;&#21942;&#20303;&#23429;&#12487;&#12540;&#12479;\&#20013;&#27161;&#27941;&#30010;&#20844;&#21942;&#20303;&#23429;&#12487;&#12540;&#12479;2017.xlsx" TargetMode="External"/><Relationship Id="rId1" Type="http://schemas.openxmlformats.org/officeDocument/2006/relationships/themeOverride" Target="../theme/themeOverride8.xml"/></Relationships>
</file>

<file path=word/charts/_rels/chart25.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6.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7.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28.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29.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3.xml.rels><?xml version="1.0" encoding="UTF-8" standalone="yes"?>
<Relationships xmlns="http://schemas.openxmlformats.org/package/2006/relationships"><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31.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embeddings/oleObject8.bin"/></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embeddings/oleObject9.bin"/></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embeddings/oleObject10.bin"/></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embeddings/oleObject11.bin"/></Relationships>
</file>

<file path=word/charts/_rels/chart36.xml.rels><?xml version="1.0" encoding="UTF-8" standalone="yes"?>
<Relationships xmlns="http://schemas.openxmlformats.org/package/2006/relationships"><Relationship Id="rId1" Type="http://schemas.openxmlformats.org/officeDocument/2006/relationships/oleObject" Target="../embeddings/oleObject12.bin"/></Relationships>
</file>

<file path=word/charts/_rels/chart37.xml.rels><?xml version="1.0" encoding="UTF-8" standalone="yes"?>
<Relationships xmlns="http://schemas.openxmlformats.org/package/2006/relationships"><Relationship Id="rId1" Type="http://schemas.openxmlformats.org/officeDocument/2006/relationships/oleObject" Target="../embeddings/oleObject13.bin"/></Relationships>
</file>

<file path=word/charts/_rels/chart38.xml.rels><?xml version="1.0" encoding="UTF-8" standalone="yes"?>
<Relationships xmlns="http://schemas.openxmlformats.org/package/2006/relationships"><Relationship Id="rId1" Type="http://schemas.openxmlformats.org/officeDocument/2006/relationships/oleObject" Target="../embeddings/oleObject14.bin"/></Relationships>
</file>

<file path=word/charts/_rels/chart39.xml.rels><?xml version="1.0" encoding="UTF-8" standalone="yes"?>
<Relationships xmlns="http://schemas.openxmlformats.org/package/2006/relationships"><Relationship Id="rId1" Type="http://schemas.openxmlformats.org/officeDocument/2006/relationships/oleObject" Target="../embeddings/oleObject15.bin"/></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6.bin"/></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embeddings/oleObject17.bin"/></Relationships>
</file>

<file path=word/charts/_rels/chart42.xml.rels><?xml version="1.0" encoding="UTF-8" standalone="yes"?>
<Relationships xmlns="http://schemas.openxmlformats.org/package/2006/relationships"><Relationship Id="rId1" Type="http://schemas.openxmlformats.org/officeDocument/2006/relationships/oleObject" Target="../embeddings/oleObject18.bin"/></Relationships>
</file>

<file path=word/charts/_rels/chart43.xml.rels><?xml version="1.0" encoding="UTF-8" standalone="yes"?>
<Relationships xmlns="http://schemas.openxmlformats.org/package/2006/relationships"><Relationship Id="rId1" Type="http://schemas.openxmlformats.org/officeDocument/2006/relationships/oleObject" Target="../embeddings/oleObject19.bin"/></Relationships>
</file>

<file path=word/charts/_rels/chart44.xml.rels><?xml version="1.0" encoding="UTF-8" standalone="yes"?>
<Relationships xmlns="http://schemas.openxmlformats.org/package/2006/relationships"><Relationship Id="rId1" Type="http://schemas.openxmlformats.org/officeDocument/2006/relationships/oleObject" Target="../embeddings/oleObject20.bin"/></Relationships>
</file>

<file path=word/charts/_rels/chart45.xml.rels><?xml version="1.0" encoding="UTF-8" standalone="yes"?>
<Relationships xmlns="http://schemas.openxmlformats.org/package/2006/relationships"><Relationship Id="rId1" Type="http://schemas.openxmlformats.org/officeDocument/2006/relationships/oleObject" Target="../embeddings/oleObject21.bin"/></Relationships>
</file>

<file path=word/charts/_rels/chart46.xml.rels><?xml version="1.0" encoding="UTF-8" standalone="yes"?>
<Relationships xmlns="http://schemas.openxmlformats.org/package/2006/relationships"><Relationship Id="rId1" Type="http://schemas.openxmlformats.org/officeDocument/2006/relationships/oleObject" Target="../embeddings/oleObject22.bin"/></Relationships>
</file>

<file path=word/charts/_rels/chart47.xml.rels><?xml version="1.0" encoding="UTF-8" standalone="yes"?>
<Relationships xmlns="http://schemas.openxmlformats.org/package/2006/relationships"><Relationship Id="rId1" Type="http://schemas.openxmlformats.org/officeDocument/2006/relationships/oleObject" Target="../embeddings/oleObject23.bin"/></Relationships>
</file>

<file path=word/charts/_rels/chart48.xml.rels><?xml version="1.0" encoding="UTF-8" standalone="yes"?>
<Relationships xmlns="http://schemas.openxmlformats.org/package/2006/relationships"><Relationship Id="rId1" Type="http://schemas.openxmlformats.org/officeDocument/2006/relationships/oleObject" Target="../embeddings/oleObject24.bin"/></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embeddings/oleObject25.bin"/></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embeddings/oleObject26.bin"/></Relationships>
</file>

<file path=word/charts/_rels/chart51.xml.rels><?xml version="1.0" encoding="UTF-8" standalone="yes"?>
<Relationships xmlns="http://schemas.openxmlformats.org/package/2006/relationships"><Relationship Id="rId1" Type="http://schemas.openxmlformats.org/officeDocument/2006/relationships/oleObject" Target="../embeddings/oleObject27.bin"/></Relationships>
</file>

<file path=word/charts/_rels/chart52.xml.rels><?xml version="1.0" encoding="UTF-8" standalone="yes"?>
<Relationships xmlns="http://schemas.openxmlformats.org/package/2006/relationships"><Relationship Id="rId1" Type="http://schemas.openxmlformats.org/officeDocument/2006/relationships/oleObject" Target="../embeddings/oleObject28.bin"/></Relationships>
</file>

<file path=word/charts/_rels/chart53.xml.rels><?xml version="1.0" encoding="UTF-8" standalone="yes"?>
<Relationships xmlns="http://schemas.openxmlformats.org/package/2006/relationships"><Relationship Id="rId1" Type="http://schemas.openxmlformats.org/officeDocument/2006/relationships/oleObject" Target="../embeddings/oleObject29.bin"/></Relationships>
</file>

<file path=word/charts/_rels/chart54.xml.rels><?xml version="1.0" encoding="UTF-8" standalone="yes"?>
<Relationships xmlns="http://schemas.openxmlformats.org/package/2006/relationships"><Relationship Id="rId1" Type="http://schemas.openxmlformats.org/officeDocument/2006/relationships/oleObject" Target="../embeddings/oleObject30.bin"/></Relationships>
</file>

<file path=word/charts/_rels/chart55.xml.rels><?xml version="1.0" encoding="UTF-8" standalone="yes"?>
<Relationships xmlns="http://schemas.openxmlformats.org/package/2006/relationships"><Relationship Id="rId1" Type="http://schemas.openxmlformats.org/officeDocument/2006/relationships/oleObject" Target="../embeddings/oleObject31.bin"/></Relationships>
</file>

<file path=word/charts/_rels/chart56.xml.rels><?xml version="1.0" encoding="UTF-8" standalone="yes"?>
<Relationships xmlns="http://schemas.openxmlformats.org/package/2006/relationships"><Relationship Id="rId1" Type="http://schemas.openxmlformats.org/officeDocument/2006/relationships/oleObject" Target="../embeddings/oleObject32.bin"/></Relationships>
</file>

<file path=word/charts/_rels/chart57.xml.rels><?xml version="1.0" encoding="UTF-8" standalone="yes"?>
<Relationships xmlns="http://schemas.openxmlformats.org/package/2006/relationships"><Relationship Id="rId1" Type="http://schemas.openxmlformats.org/officeDocument/2006/relationships/oleObject" Target="../embeddings/oleObject33.bin"/></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embeddings/oleObject34.bin"/></Relationships>
</file>

<file path=word/charts/_rels/chart6.xml.rels><?xml version="1.0" encoding="UTF-8" standalone="yes"?>
<Relationships xmlns="http://schemas.openxmlformats.org/package/2006/relationships"><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NAS-SERVER\server\&#65300;&#65296;&#26989;&#21209;&#31649;&#29702;&#12501;&#12457;&#12523;&#12480;\&#65300;&#65296;&#65297;&#26989;&#21209;&#31649;&#29702;&#35336;&#30011;\&#26989;&#21209;&#31649;&#29702;\&#21271;&#28023;&#36947;&#38306;&#36899;&#26989;&#21209;\14&#26681;&#23460;&#25391;&#33288;&#23616;\&#20013;&#27161;&#27941;&#30010;&#38306;&#36899;&#12501;&#12449;&#12452;&#12523;\17-011%20&#20013;&#27161;&#27941;&#30010;&#20303;&#29983;&#27963;&#12539;&#38263;&#23551;&#21629;&#21270;&#35336;&#30011;\&#32113;&#35336;&#12487;&#12540;&#12479;\&#20013;&#27161;&#27941;&#30010;&#22269;&#21218;&#35519;&#26619;&#12487;&#12540;&#1247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20623693224788E-2"/>
          <c:y val="0.1359999717682224"/>
          <c:w val="0.8858274834289781"/>
          <c:h val="0.62393331301233512"/>
        </c:manualLayout>
      </c:layout>
      <c:lineChart>
        <c:grouping val="standard"/>
        <c:varyColors val="0"/>
        <c:ser>
          <c:idx val="1"/>
          <c:order val="0"/>
          <c:tx>
            <c:strRef>
              <c:f>地目別面積・気象!$O$24:$O$25</c:f>
              <c:strCache>
                <c:ptCount val="1"/>
                <c:pt idx="0">
                  <c:v>平均気温 （℃）</c:v>
                </c:pt>
              </c:strCache>
            </c:strRef>
          </c:tx>
          <c:spPr>
            <a:ln w="12700">
              <a:solidFill>
                <a:srgbClr val="000000"/>
              </a:solidFill>
              <a:prstDash val="solid"/>
            </a:ln>
          </c:spPr>
          <c:marker>
            <c:symbol val="square"/>
            <c:size val="5"/>
            <c:spPr>
              <a:solidFill>
                <a:srgbClr val="000000"/>
              </a:solidFill>
              <a:ln>
                <a:solidFill>
                  <a:srgbClr val="000000"/>
                </a:solidFill>
                <a:prstDash val="solid"/>
              </a:ln>
            </c:spPr>
          </c:marker>
          <c:dLbls>
            <c:spPr>
              <a:noFill/>
              <a:ln w="25400">
                <a:noFill/>
              </a:ln>
            </c:spPr>
            <c:dLblPos val="t"/>
            <c:showLegendKey val="0"/>
            <c:showVal val="1"/>
            <c:showCatName val="0"/>
            <c:showSerName val="0"/>
            <c:showPercent val="0"/>
            <c:showBubbleSize val="0"/>
            <c:showLeaderLines val="0"/>
          </c:dLbls>
          <c:cat>
            <c:strRef>
              <c:f>地目別面積・気象!$M$26:$M$30</c:f>
              <c:strCache>
                <c:ptCount val="5"/>
                <c:pt idx="0">
                  <c:v>平成24年</c:v>
                </c:pt>
                <c:pt idx="1">
                  <c:v>平成25年</c:v>
                </c:pt>
                <c:pt idx="2">
                  <c:v>平成26年</c:v>
                </c:pt>
                <c:pt idx="3">
                  <c:v>平成27年</c:v>
                </c:pt>
                <c:pt idx="4">
                  <c:v>平成28年</c:v>
                </c:pt>
              </c:strCache>
            </c:strRef>
          </c:cat>
          <c:val>
            <c:numRef>
              <c:f>地目別面積・気象!$O$26:$O$30</c:f>
              <c:numCache>
                <c:formatCode>#,##0.0_ </c:formatCode>
                <c:ptCount val="5"/>
                <c:pt idx="0">
                  <c:v>5.7</c:v>
                </c:pt>
                <c:pt idx="1">
                  <c:v>5.8</c:v>
                </c:pt>
                <c:pt idx="2">
                  <c:v>6.1</c:v>
                </c:pt>
                <c:pt idx="3">
                  <c:v>6.7</c:v>
                </c:pt>
                <c:pt idx="4">
                  <c:v>5.7</c:v>
                </c:pt>
              </c:numCache>
            </c:numRef>
          </c:val>
          <c:smooth val="0"/>
        </c:ser>
        <c:ser>
          <c:idx val="2"/>
          <c:order val="1"/>
          <c:tx>
            <c:strRef>
              <c:f>地目別面積・気象!$P$24:$P$25</c:f>
              <c:strCache>
                <c:ptCount val="1"/>
                <c:pt idx="0">
                  <c:v>最高気温 （℃）</c:v>
                </c:pt>
              </c:strCache>
            </c:strRef>
          </c:tx>
          <c:spPr>
            <a:ln w="9525">
              <a:solidFill>
                <a:srgbClr val="000000"/>
              </a:solidFill>
              <a:prstDash val="sysDash"/>
            </a:ln>
          </c:spPr>
          <c:marker>
            <c:symbol val="triangle"/>
            <c:size val="5"/>
            <c:spPr>
              <a:solidFill>
                <a:srgbClr val="000000"/>
              </a:solidFill>
              <a:ln>
                <a:solidFill>
                  <a:srgbClr val="000000"/>
                </a:solidFill>
                <a:prstDash val="solid"/>
              </a:ln>
            </c:spPr>
          </c:marker>
          <c:dLbls>
            <c:spPr>
              <a:noFill/>
              <a:ln w="25400">
                <a:noFill/>
              </a:ln>
            </c:spPr>
            <c:dLblPos val="t"/>
            <c:showLegendKey val="0"/>
            <c:showVal val="1"/>
            <c:showCatName val="0"/>
            <c:showSerName val="0"/>
            <c:showPercent val="0"/>
            <c:showBubbleSize val="0"/>
            <c:showLeaderLines val="0"/>
          </c:dLbls>
          <c:cat>
            <c:strRef>
              <c:f>地目別面積・気象!$M$26:$M$30</c:f>
              <c:strCache>
                <c:ptCount val="5"/>
                <c:pt idx="0">
                  <c:v>平成24年</c:v>
                </c:pt>
                <c:pt idx="1">
                  <c:v>平成25年</c:v>
                </c:pt>
                <c:pt idx="2">
                  <c:v>平成26年</c:v>
                </c:pt>
                <c:pt idx="3">
                  <c:v>平成27年</c:v>
                </c:pt>
                <c:pt idx="4">
                  <c:v>平成28年</c:v>
                </c:pt>
              </c:strCache>
            </c:strRef>
          </c:cat>
          <c:val>
            <c:numRef>
              <c:f>地目別面積・気象!$P$26:$P$30</c:f>
              <c:numCache>
                <c:formatCode>#,##0.0_ </c:formatCode>
                <c:ptCount val="5"/>
                <c:pt idx="0">
                  <c:v>32.700000000000003</c:v>
                </c:pt>
                <c:pt idx="1">
                  <c:v>30.6</c:v>
                </c:pt>
                <c:pt idx="2">
                  <c:v>30.5</c:v>
                </c:pt>
                <c:pt idx="3">
                  <c:v>32.6</c:v>
                </c:pt>
                <c:pt idx="4">
                  <c:v>30.6</c:v>
                </c:pt>
              </c:numCache>
            </c:numRef>
          </c:val>
          <c:smooth val="0"/>
        </c:ser>
        <c:ser>
          <c:idx val="3"/>
          <c:order val="2"/>
          <c:tx>
            <c:strRef>
              <c:f>地目別面積・気象!$Q$24:$Q$25</c:f>
              <c:strCache>
                <c:ptCount val="1"/>
                <c:pt idx="0">
                  <c:v>最低気温 （℃）</c:v>
                </c:pt>
              </c:strCache>
            </c:strRef>
          </c:tx>
          <c:spPr>
            <a:ln w="9525">
              <a:solidFill>
                <a:srgbClr val="000000"/>
              </a:solidFill>
              <a:prstDash val="sysDash"/>
            </a:ln>
          </c:spPr>
          <c:marker>
            <c:symbol val="circle"/>
            <c:size val="5"/>
            <c:spPr>
              <a:solidFill>
                <a:srgbClr val="000000"/>
              </a:solidFill>
              <a:ln>
                <a:solidFill>
                  <a:srgbClr val="000000"/>
                </a:solidFill>
                <a:prstDash val="solid"/>
              </a:ln>
            </c:spPr>
          </c:marker>
          <c:dLbls>
            <c:spPr>
              <a:noFill/>
              <a:ln w="25400">
                <a:noFill/>
              </a:ln>
            </c:spPr>
            <c:dLblPos val="t"/>
            <c:showLegendKey val="0"/>
            <c:showVal val="1"/>
            <c:showCatName val="0"/>
            <c:showSerName val="0"/>
            <c:showPercent val="0"/>
            <c:showBubbleSize val="0"/>
            <c:showLeaderLines val="0"/>
          </c:dLbls>
          <c:cat>
            <c:strRef>
              <c:f>地目別面積・気象!$M$26:$M$30</c:f>
              <c:strCache>
                <c:ptCount val="5"/>
                <c:pt idx="0">
                  <c:v>平成24年</c:v>
                </c:pt>
                <c:pt idx="1">
                  <c:v>平成25年</c:v>
                </c:pt>
                <c:pt idx="2">
                  <c:v>平成26年</c:v>
                </c:pt>
                <c:pt idx="3">
                  <c:v>平成27年</c:v>
                </c:pt>
                <c:pt idx="4">
                  <c:v>平成28年</c:v>
                </c:pt>
              </c:strCache>
            </c:strRef>
          </c:cat>
          <c:val>
            <c:numRef>
              <c:f>地目別面積・気象!$Q$26:$Q$30</c:f>
              <c:numCache>
                <c:formatCode>#,##0.0_ </c:formatCode>
                <c:ptCount val="5"/>
                <c:pt idx="0">
                  <c:v>-24.4</c:v>
                </c:pt>
                <c:pt idx="1">
                  <c:v>-23.5</c:v>
                </c:pt>
                <c:pt idx="2">
                  <c:v>-21</c:v>
                </c:pt>
                <c:pt idx="3">
                  <c:v>-22.5</c:v>
                </c:pt>
                <c:pt idx="4">
                  <c:v>-22.4</c:v>
                </c:pt>
              </c:numCache>
            </c:numRef>
          </c:val>
          <c:smooth val="0"/>
        </c:ser>
        <c:dLbls>
          <c:showLegendKey val="0"/>
          <c:showVal val="1"/>
          <c:showCatName val="0"/>
          <c:showSerName val="0"/>
          <c:showPercent val="0"/>
          <c:showBubbleSize val="0"/>
        </c:dLbls>
        <c:marker val="1"/>
        <c:smooth val="0"/>
        <c:axId val="153107456"/>
        <c:axId val="38160064"/>
      </c:lineChart>
      <c:catAx>
        <c:axId val="153107456"/>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38160064"/>
        <c:crossesAt val="-30"/>
        <c:auto val="1"/>
        <c:lblAlgn val="ctr"/>
        <c:lblOffset val="100"/>
        <c:tickLblSkip val="1"/>
        <c:tickMarkSkip val="1"/>
        <c:noMultiLvlLbl val="0"/>
      </c:catAx>
      <c:valAx>
        <c:axId val="38160064"/>
        <c:scaling>
          <c:orientation val="minMax"/>
          <c:max val="40"/>
          <c:min val="-30"/>
        </c:scaling>
        <c:delete val="0"/>
        <c:axPos val="l"/>
        <c:majorGridlines>
          <c:spPr>
            <a:ln w="3175">
              <a:solidFill>
                <a:srgbClr val="000000"/>
              </a:solidFill>
              <a:prstDash val="solid"/>
            </a:ln>
          </c:spPr>
        </c:majorGridlines>
        <c:title>
          <c:tx>
            <c:rich>
              <a:bodyPr rot="0" vert="horz"/>
              <a:lstStyle/>
              <a:p>
                <a:pPr>
                  <a:defRPr/>
                </a:pPr>
                <a:r>
                  <a:rPr lang="ja-JP"/>
                  <a:t>（℃）</a:t>
                </a:r>
              </a:p>
            </c:rich>
          </c:tx>
          <c:layout>
            <c:manualLayout>
              <c:xMode val="edge"/>
              <c:yMode val="edge"/>
              <c:x val="2.0338983050847446E-2"/>
              <c:y val="1.4393234975320912E-2"/>
            </c:manualLayout>
          </c:layout>
          <c:overlay val="0"/>
        </c:title>
        <c:numFmt formatCode="#,##0.0_ " sourceLinked="1"/>
        <c:majorTickMark val="in"/>
        <c:minorTickMark val="none"/>
        <c:tickLblPos val="nextTo"/>
        <c:spPr>
          <a:ln w="3175">
            <a:solidFill>
              <a:srgbClr val="000000"/>
            </a:solidFill>
            <a:prstDash val="solid"/>
          </a:ln>
        </c:spPr>
        <c:txPr>
          <a:bodyPr rot="0" vert="horz"/>
          <a:lstStyle/>
          <a:p>
            <a:pPr>
              <a:defRPr/>
            </a:pPr>
            <a:endParaRPr lang="ja-JP"/>
          </a:p>
        </c:txPr>
        <c:crossAx val="153107456"/>
        <c:crosses val="autoZero"/>
        <c:crossBetween val="between"/>
        <c:majorUnit val="10"/>
        <c:minorUnit val="4"/>
      </c:valAx>
      <c:spPr>
        <a:solidFill>
          <a:srgbClr val="FFFFFF"/>
        </a:solidFill>
        <a:ln w="12700">
          <a:solidFill>
            <a:srgbClr val="000000"/>
          </a:solidFill>
          <a:prstDash val="solid"/>
        </a:ln>
      </c:spPr>
    </c:plotArea>
    <c:legend>
      <c:legendPos val="b"/>
      <c:layout>
        <c:manualLayout>
          <c:xMode val="edge"/>
          <c:yMode val="edge"/>
          <c:x val="9.0410071622403138E-2"/>
          <c:y val="0.88261320279077971"/>
          <c:w val="0.87223488589350062"/>
          <c:h val="8.3529448611327384E-2"/>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メイリオ" panose="020B0604030504040204" pitchFamily="50" charset="-128"/>
        </a:defRPr>
      </a:pPr>
      <a:endParaRPr lang="ja-JP"/>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09831322279255"/>
          <c:y val="0.11743346822683021"/>
          <c:w val="0.84257629912301912"/>
          <c:h val="0.69035020024887328"/>
        </c:manualLayout>
      </c:layout>
      <c:barChart>
        <c:barDir val="bar"/>
        <c:grouping val="percentStacked"/>
        <c:varyColors val="0"/>
        <c:ser>
          <c:idx val="0"/>
          <c:order val="0"/>
          <c:tx>
            <c:strRef>
              <c:f>世帯人員別世帯数!$C$31</c:f>
              <c:strCache>
                <c:ptCount val="1"/>
                <c:pt idx="0">
                  <c:v> 1人</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世帯人員別世帯数!$B$32:$B$35</c:f>
              <c:strCache>
                <c:ptCount val="4"/>
                <c:pt idx="0">
                  <c:v>H12</c:v>
                </c:pt>
                <c:pt idx="1">
                  <c:v>H17</c:v>
                </c:pt>
                <c:pt idx="2">
                  <c:v>H22</c:v>
                </c:pt>
                <c:pt idx="3">
                  <c:v>H27</c:v>
                </c:pt>
              </c:strCache>
            </c:strRef>
          </c:cat>
          <c:val>
            <c:numRef>
              <c:f>世帯人員別世帯数!$C$32:$C$35</c:f>
              <c:numCache>
                <c:formatCode>#,##0.0_ </c:formatCode>
                <c:ptCount val="4"/>
                <c:pt idx="0">
                  <c:v>29.403377933757401</c:v>
                </c:pt>
                <c:pt idx="1">
                  <c:v>30.364663585002567</c:v>
                </c:pt>
                <c:pt idx="2">
                  <c:v>31.421198888447798</c:v>
                </c:pt>
                <c:pt idx="3">
                  <c:v>33.953577594475348</c:v>
                </c:pt>
              </c:numCache>
            </c:numRef>
          </c:val>
        </c:ser>
        <c:ser>
          <c:idx val="1"/>
          <c:order val="1"/>
          <c:tx>
            <c:strRef>
              <c:f>世帯人員別世帯数!$D$31</c:f>
              <c:strCache>
                <c:ptCount val="1"/>
                <c:pt idx="0">
                  <c:v> ２人</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世帯人員別世帯数!$B$32:$B$35</c:f>
              <c:strCache>
                <c:ptCount val="4"/>
                <c:pt idx="0">
                  <c:v>H12</c:v>
                </c:pt>
                <c:pt idx="1">
                  <c:v>H17</c:v>
                </c:pt>
                <c:pt idx="2">
                  <c:v>H22</c:v>
                </c:pt>
                <c:pt idx="3">
                  <c:v>H27</c:v>
                </c:pt>
              </c:strCache>
            </c:strRef>
          </c:cat>
          <c:val>
            <c:numRef>
              <c:f>世帯人員別世帯数!$D$32:$D$35</c:f>
              <c:numCache>
                <c:formatCode>#,##0.0_ </c:formatCode>
                <c:ptCount val="4"/>
                <c:pt idx="0">
                  <c:v>27.736345689844267</c:v>
                </c:pt>
                <c:pt idx="1">
                  <c:v>29.840780688238315</c:v>
                </c:pt>
                <c:pt idx="2">
                  <c:v>30.706629614926555</c:v>
                </c:pt>
                <c:pt idx="3">
                  <c:v>31.910608095146749</c:v>
                </c:pt>
              </c:numCache>
            </c:numRef>
          </c:val>
        </c:ser>
        <c:ser>
          <c:idx val="2"/>
          <c:order val="2"/>
          <c:tx>
            <c:strRef>
              <c:f>世帯人員別世帯数!$E$31</c:f>
              <c:strCache>
                <c:ptCount val="1"/>
                <c:pt idx="0">
                  <c:v> 3人</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世帯人員別世帯数!$B$32:$B$35</c:f>
              <c:strCache>
                <c:ptCount val="4"/>
                <c:pt idx="0">
                  <c:v>H12</c:v>
                </c:pt>
                <c:pt idx="1">
                  <c:v>H17</c:v>
                </c:pt>
                <c:pt idx="2">
                  <c:v>H22</c:v>
                </c:pt>
                <c:pt idx="3">
                  <c:v>H27</c:v>
                </c:pt>
              </c:strCache>
            </c:strRef>
          </c:cat>
          <c:val>
            <c:numRef>
              <c:f>世帯人員別世帯数!$E$32:$E$35</c:f>
              <c:numCache>
                <c:formatCode>#,##0.0_ </c:formatCode>
                <c:ptCount val="4"/>
                <c:pt idx="0">
                  <c:v>18.436060539592017</c:v>
                </c:pt>
                <c:pt idx="1">
                  <c:v>18.489984591679505</c:v>
                </c:pt>
                <c:pt idx="2">
                  <c:v>18.400158793171894</c:v>
                </c:pt>
                <c:pt idx="3">
                  <c:v>17.149434107040094</c:v>
                </c:pt>
              </c:numCache>
            </c:numRef>
          </c:val>
        </c:ser>
        <c:ser>
          <c:idx val="3"/>
          <c:order val="3"/>
          <c:tx>
            <c:strRef>
              <c:f>世帯人員別世帯数!$F$31</c:f>
              <c:strCache>
                <c:ptCount val="1"/>
                <c:pt idx="0">
                  <c:v> 4人</c:v>
                </c:pt>
              </c:strCache>
            </c:strRef>
          </c:tx>
          <c:spPr>
            <a:solidFill>
              <a:schemeClr val="tx1">
                <a:lumMod val="50000"/>
                <a:lumOff val="50000"/>
                <a:alpha val="99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dLblPos val="ctr"/>
            <c:showLegendKey val="0"/>
            <c:showVal val="1"/>
            <c:showCatName val="0"/>
            <c:showSerName val="0"/>
            <c:showPercent val="0"/>
            <c:showBubbleSize val="0"/>
            <c:showLeaderLines val="0"/>
          </c:dLbls>
          <c:cat>
            <c:strRef>
              <c:f>世帯人員別世帯数!$B$32:$B$35</c:f>
              <c:strCache>
                <c:ptCount val="4"/>
                <c:pt idx="0">
                  <c:v>H12</c:v>
                </c:pt>
                <c:pt idx="1">
                  <c:v>H17</c:v>
                </c:pt>
                <c:pt idx="2">
                  <c:v>H22</c:v>
                </c:pt>
                <c:pt idx="3">
                  <c:v>H27</c:v>
                </c:pt>
              </c:strCache>
            </c:strRef>
          </c:cat>
          <c:val>
            <c:numRef>
              <c:f>世帯人員別世帯数!$F$32:$F$35</c:f>
              <c:numCache>
                <c:formatCode>#,##0.0_ </c:formatCode>
                <c:ptCount val="4"/>
                <c:pt idx="0">
                  <c:v>15.727133143233166</c:v>
                </c:pt>
                <c:pt idx="1">
                  <c:v>14.298921417565486</c:v>
                </c:pt>
                <c:pt idx="2">
                  <c:v>13.487495037713378</c:v>
                </c:pt>
                <c:pt idx="3">
                  <c:v>11.941300594667178</c:v>
                </c:pt>
              </c:numCache>
            </c:numRef>
          </c:val>
        </c:ser>
        <c:ser>
          <c:idx val="4"/>
          <c:order val="4"/>
          <c:tx>
            <c:strRef>
              <c:f>世帯人員別世帯数!$G$31</c:f>
              <c:strCache>
                <c:ptCount val="1"/>
                <c:pt idx="0">
                  <c:v> 5人</c:v>
                </c:pt>
              </c:strCache>
            </c:strRef>
          </c:tx>
          <c:spPr>
            <a:solidFill>
              <a:schemeClr val="bg1">
                <a:lumMod val="6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世帯人員別世帯数!$B$32:$B$35</c:f>
              <c:strCache>
                <c:ptCount val="4"/>
                <c:pt idx="0">
                  <c:v>H12</c:v>
                </c:pt>
                <c:pt idx="1">
                  <c:v>H17</c:v>
                </c:pt>
                <c:pt idx="2">
                  <c:v>H22</c:v>
                </c:pt>
                <c:pt idx="3">
                  <c:v>H27</c:v>
                </c:pt>
              </c:strCache>
            </c:strRef>
          </c:cat>
          <c:val>
            <c:numRef>
              <c:f>世帯人員別世帯数!$G$32:$G$35</c:f>
              <c:numCache>
                <c:formatCode>#,##0.0_ </c:formatCode>
                <c:ptCount val="4"/>
                <c:pt idx="0">
                  <c:v>5.5823645536301818</c:v>
                </c:pt>
                <c:pt idx="1">
                  <c:v>4.6327683615819213</c:v>
                </c:pt>
                <c:pt idx="2">
                  <c:v>4.2179436284239777</c:v>
                </c:pt>
                <c:pt idx="3">
                  <c:v>3.5967772875503545</c:v>
                </c:pt>
              </c:numCache>
            </c:numRef>
          </c:val>
        </c:ser>
        <c:ser>
          <c:idx val="5"/>
          <c:order val="5"/>
          <c:tx>
            <c:strRef>
              <c:f>世帯人員別世帯数!$H$31</c:f>
              <c:strCache>
                <c:ptCount val="1"/>
                <c:pt idx="0">
                  <c:v> 6人以上</c:v>
                </c:pt>
              </c:strCache>
            </c:strRef>
          </c:tx>
          <c:spPr>
            <a:solidFill>
              <a:schemeClr val="tx1">
                <a:lumMod val="85000"/>
                <a:lumOff val="15000"/>
              </a:schemeClr>
            </a:solidFill>
            <a:ln w="12700">
              <a:solidFill>
                <a:srgbClr val="000000"/>
              </a:solidFill>
              <a:prstDash val="solid"/>
            </a:ln>
          </c:spPr>
          <c:invertIfNegative val="0"/>
          <c:dLbls>
            <c:dLbl>
              <c:idx val="0"/>
              <c:layout>
                <c:manualLayout>
                  <c:x val="4.1479428187200955E-2"/>
                  <c:y val="6.7394515977970476E-3"/>
                </c:manualLayout>
              </c:layout>
              <c:dLblPos val="ctr"/>
              <c:showLegendKey val="0"/>
              <c:showVal val="1"/>
              <c:showCatName val="0"/>
              <c:showSerName val="0"/>
              <c:showPercent val="0"/>
              <c:showBubbleSize val="0"/>
            </c:dLbl>
            <c:dLbl>
              <c:idx val="1"/>
              <c:layout>
                <c:manualLayout>
                  <c:x val="4.0082765097805402E-2"/>
                  <c:y val="2.9110608024957756E-3"/>
                </c:manualLayout>
              </c:layout>
              <c:dLblPos val="ctr"/>
              <c:showLegendKey val="0"/>
              <c:showVal val="1"/>
              <c:showCatName val="0"/>
              <c:showSerName val="0"/>
              <c:showPercent val="0"/>
              <c:showBubbleSize val="0"/>
            </c:dLbl>
            <c:dLbl>
              <c:idx val="2"/>
              <c:layout>
                <c:manualLayout>
                  <c:x val="4.0727799323044891E-2"/>
                  <c:y val="2.9110294019105802E-3"/>
                </c:manualLayout>
              </c:layout>
              <c:dLblPos val="ctr"/>
              <c:showLegendKey val="0"/>
              <c:showVal val="1"/>
              <c:showCatName val="0"/>
              <c:showSerName val="0"/>
              <c:showPercent val="0"/>
              <c:showBubbleSize val="0"/>
            </c:dLbl>
            <c:dLbl>
              <c:idx val="3"/>
              <c:layout>
                <c:manualLayout>
                  <c:x val="4.0449656449250158E-2"/>
                  <c:y val="2.9109980013247187E-3"/>
                </c:manualLayout>
              </c:layout>
              <c:dLblPos val="ct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世帯人員別世帯数!$B$32:$B$35</c:f>
              <c:strCache>
                <c:ptCount val="4"/>
                <c:pt idx="0">
                  <c:v>H12</c:v>
                </c:pt>
                <c:pt idx="1">
                  <c:v>H17</c:v>
                </c:pt>
                <c:pt idx="2">
                  <c:v>H22</c:v>
                </c:pt>
                <c:pt idx="3">
                  <c:v>H27</c:v>
                </c:pt>
              </c:strCache>
            </c:strRef>
          </c:cat>
          <c:val>
            <c:numRef>
              <c:f>世帯人員別世帯数!$H$32:$H$35</c:f>
              <c:numCache>
                <c:formatCode>#,##0.0_ </c:formatCode>
                <c:ptCount val="4"/>
                <c:pt idx="0">
                  <c:v>3.11471813994297</c:v>
                </c:pt>
                <c:pt idx="1">
                  <c:v>2.3728813559322033</c:v>
                </c:pt>
                <c:pt idx="2">
                  <c:v>1.7665740373163954</c:v>
                </c:pt>
                <c:pt idx="3">
                  <c:v>1.4483023211202763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81660160"/>
        <c:axId val="59042624"/>
      </c:barChart>
      <c:catAx>
        <c:axId val="181660160"/>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59042624"/>
        <c:crosses val="autoZero"/>
        <c:auto val="1"/>
        <c:lblAlgn val="ctr"/>
        <c:lblOffset val="100"/>
        <c:tickLblSkip val="1"/>
        <c:tickMarkSkip val="1"/>
        <c:noMultiLvlLbl val="0"/>
      </c:catAx>
      <c:valAx>
        <c:axId val="59042624"/>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81660160"/>
        <c:crosses val="autoZero"/>
        <c:crossBetween val="between"/>
        <c:majorUnit val="0.2"/>
      </c:valAx>
      <c:spPr>
        <a:noFill/>
        <a:ln w="12700">
          <a:solidFill>
            <a:schemeClr val="tx1"/>
          </a:solidFill>
          <a:prstDash val="solid"/>
        </a:ln>
      </c:spPr>
    </c:plotArea>
    <c:legend>
      <c:legendPos val="b"/>
      <c:layout>
        <c:manualLayout>
          <c:xMode val="edge"/>
          <c:yMode val="edge"/>
          <c:x val="0.10474557172500035"/>
          <c:y val="0.8230972698638207"/>
          <c:w val="0.84104363917861058"/>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37744079129251"/>
          <c:y val="0.11743346822683021"/>
          <c:w val="0.82129716939419695"/>
          <c:h val="0.69035020024887328"/>
        </c:manualLayout>
      </c:layout>
      <c:barChart>
        <c:barDir val="bar"/>
        <c:grouping val="percentStacked"/>
        <c:varyColors val="0"/>
        <c:ser>
          <c:idx val="0"/>
          <c:order val="0"/>
          <c:tx>
            <c:strRef>
              <c:f>高齢者のいる世帯!$C$26</c:f>
              <c:strCache>
                <c:ptCount val="1"/>
                <c:pt idx="0">
                  <c:v> 65歳以上親族のいる世帯</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高齢者のいる世帯!$B$27:$B$30</c:f>
              <c:strCache>
                <c:ptCount val="4"/>
                <c:pt idx="0">
                  <c:v>北海道</c:v>
                </c:pt>
                <c:pt idx="1">
                  <c:v>郡部</c:v>
                </c:pt>
                <c:pt idx="2">
                  <c:v>根室管内</c:v>
                </c:pt>
                <c:pt idx="3">
                  <c:v>中標津町</c:v>
                </c:pt>
              </c:strCache>
            </c:strRef>
          </c:cat>
          <c:val>
            <c:numRef>
              <c:f>高齢者のいる世帯!$C$27:$C$30</c:f>
              <c:numCache>
                <c:formatCode>#,##0.0</c:formatCode>
                <c:ptCount val="4"/>
                <c:pt idx="0">
                  <c:v>40.978202826176293</c:v>
                </c:pt>
                <c:pt idx="1">
                  <c:v>49.238148381198876</c:v>
                </c:pt>
                <c:pt idx="2">
                  <c:v>42.097046150003123</c:v>
                </c:pt>
                <c:pt idx="3">
                  <c:v>34.903126798388648</c:v>
                </c:pt>
              </c:numCache>
            </c:numRef>
          </c:val>
        </c:ser>
        <c:ser>
          <c:idx val="1"/>
          <c:order val="1"/>
          <c:tx>
            <c:strRef>
              <c:f>高齢者のいる世帯!$D$26</c:f>
              <c:strCache>
                <c:ptCount val="1"/>
                <c:pt idx="0">
                  <c:v> 65歳以上親族のいない世帯</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高齢者のいる世帯!$B$27:$B$30</c:f>
              <c:strCache>
                <c:ptCount val="4"/>
                <c:pt idx="0">
                  <c:v>北海道</c:v>
                </c:pt>
                <c:pt idx="1">
                  <c:v>郡部</c:v>
                </c:pt>
                <c:pt idx="2">
                  <c:v>根室管内</c:v>
                </c:pt>
                <c:pt idx="3">
                  <c:v>中標津町</c:v>
                </c:pt>
              </c:strCache>
            </c:strRef>
          </c:cat>
          <c:val>
            <c:numRef>
              <c:f>高齢者のいる世帯!$D$27:$D$30</c:f>
              <c:numCache>
                <c:formatCode>#,##0.0</c:formatCode>
                <c:ptCount val="4"/>
                <c:pt idx="0">
                  <c:v>59.021797173823707</c:v>
                </c:pt>
                <c:pt idx="1">
                  <c:v>50.761851618801124</c:v>
                </c:pt>
                <c:pt idx="2">
                  <c:v>57.902953849996877</c:v>
                </c:pt>
                <c:pt idx="3">
                  <c:v>65.096873201611359</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81659648"/>
        <c:axId val="59044352"/>
      </c:barChart>
      <c:catAx>
        <c:axId val="181659648"/>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59044352"/>
        <c:crosses val="autoZero"/>
        <c:auto val="1"/>
        <c:lblAlgn val="ctr"/>
        <c:lblOffset val="100"/>
        <c:tickLblSkip val="1"/>
        <c:tickMarkSkip val="1"/>
        <c:noMultiLvlLbl val="0"/>
      </c:catAx>
      <c:valAx>
        <c:axId val="59044352"/>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81659648"/>
        <c:crosses val="autoZero"/>
        <c:crossBetween val="between"/>
        <c:majorUnit val="0.2"/>
      </c:valAx>
      <c:spPr>
        <a:noFill/>
        <a:ln w="12700">
          <a:solidFill>
            <a:schemeClr val="tx1"/>
          </a:solidFill>
          <a:prstDash val="solid"/>
        </a:ln>
      </c:spPr>
    </c:plotArea>
    <c:legend>
      <c:legendPos val="b"/>
      <c:layout>
        <c:manualLayout>
          <c:xMode val="edge"/>
          <c:yMode val="edge"/>
          <c:x val="0.12624917038461575"/>
          <c:y val="0.8230972698638207"/>
          <c:w val="0.81954431228011393"/>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09831322279255"/>
          <c:y val="0.11743346822683021"/>
          <c:w val="0.84257629912301912"/>
          <c:h val="0.69035020024887328"/>
        </c:manualLayout>
      </c:layout>
      <c:barChart>
        <c:barDir val="bar"/>
        <c:grouping val="percentStacked"/>
        <c:varyColors val="0"/>
        <c:ser>
          <c:idx val="0"/>
          <c:order val="0"/>
          <c:tx>
            <c:strRef>
              <c:f>高齢者のいる世帯!$C$32</c:f>
              <c:strCache>
                <c:ptCount val="1"/>
                <c:pt idx="0">
                  <c:v> 65歳以上親族のいる世帯</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高齢者のいる世帯!$B$33:$B$36</c:f>
              <c:strCache>
                <c:ptCount val="4"/>
                <c:pt idx="0">
                  <c:v>H12</c:v>
                </c:pt>
                <c:pt idx="1">
                  <c:v>H17</c:v>
                </c:pt>
                <c:pt idx="2">
                  <c:v>H22</c:v>
                </c:pt>
                <c:pt idx="3">
                  <c:v>H27</c:v>
                </c:pt>
              </c:strCache>
            </c:strRef>
          </c:cat>
          <c:val>
            <c:numRef>
              <c:f>高齢者のいる世帯!$C$33:$C$36</c:f>
              <c:numCache>
                <c:formatCode>#,##0.0</c:formatCode>
                <c:ptCount val="4"/>
                <c:pt idx="0">
                  <c:v>24.994516341302916</c:v>
                </c:pt>
                <c:pt idx="1">
                  <c:v>27.63225475089882</c:v>
                </c:pt>
                <c:pt idx="2">
                  <c:v>30.200476379515678</c:v>
                </c:pt>
                <c:pt idx="3">
                  <c:v>34.903126798388648</c:v>
                </c:pt>
              </c:numCache>
            </c:numRef>
          </c:val>
        </c:ser>
        <c:ser>
          <c:idx val="1"/>
          <c:order val="1"/>
          <c:tx>
            <c:strRef>
              <c:f>高齢者のいる世帯!$D$32</c:f>
              <c:strCache>
                <c:ptCount val="1"/>
                <c:pt idx="0">
                  <c:v> 65歳以上親族のいない世帯</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高齢者のいる世帯!$B$33:$B$36</c:f>
              <c:strCache>
                <c:ptCount val="4"/>
                <c:pt idx="0">
                  <c:v>H12</c:v>
                </c:pt>
                <c:pt idx="1">
                  <c:v>H17</c:v>
                </c:pt>
                <c:pt idx="2">
                  <c:v>H22</c:v>
                </c:pt>
                <c:pt idx="3">
                  <c:v>H27</c:v>
                </c:pt>
              </c:strCache>
            </c:strRef>
          </c:cat>
          <c:val>
            <c:numRef>
              <c:f>高齢者のいる世帯!$D$33:$D$36</c:f>
              <c:numCache>
                <c:formatCode>#,##0.0</c:formatCode>
                <c:ptCount val="4"/>
                <c:pt idx="0">
                  <c:v>75.005483658697074</c:v>
                </c:pt>
                <c:pt idx="1">
                  <c:v>72.367745249101176</c:v>
                </c:pt>
                <c:pt idx="2">
                  <c:v>69.799523620484322</c:v>
                </c:pt>
                <c:pt idx="3">
                  <c:v>65.096873201611359</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85093632"/>
        <c:axId val="59045504"/>
      </c:barChart>
      <c:catAx>
        <c:axId val="185093632"/>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59045504"/>
        <c:crosses val="autoZero"/>
        <c:auto val="1"/>
        <c:lblAlgn val="ctr"/>
        <c:lblOffset val="100"/>
        <c:tickLblSkip val="1"/>
        <c:tickMarkSkip val="1"/>
        <c:noMultiLvlLbl val="0"/>
      </c:catAx>
      <c:valAx>
        <c:axId val="59045504"/>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85093632"/>
        <c:crosses val="autoZero"/>
        <c:crossBetween val="between"/>
        <c:majorUnit val="0.2"/>
      </c:valAx>
      <c:spPr>
        <a:noFill/>
        <a:ln w="12700">
          <a:solidFill>
            <a:schemeClr val="tx1"/>
          </a:solidFill>
          <a:prstDash val="solid"/>
        </a:ln>
      </c:spPr>
    </c:plotArea>
    <c:legend>
      <c:legendPos val="b"/>
      <c:layout>
        <c:manualLayout>
          <c:xMode val="edge"/>
          <c:yMode val="edge"/>
          <c:x val="0.10276123025016846"/>
          <c:y val="0.83064399558750812"/>
          <c:w val="0.8433375271538095"/>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91883706844337"/>
          <c:y val="0.11743346822683021"/>
          <c:w val="0.82975570361397133"/>
          <c:h val="0.71323983643675437"/>
        </c:manualLayout>
      </c:layout>
      <c:barChart>
        <c:barDir val="bar"/>
        <c:grouping val="percentStacked"/>
        <c:varyColors val="0"/>
        <c:ser>
          <c:idx val="0"/>
          <c:order val="0"/>
          <c:tx>
            <c:strRef>
              <c:f>住宅所有関係別世帯数!$C$25</c:f>
              <c:strCache>
                <c:ptCount val="1"/>
                <c:pt idx="0">
                  <c:v> 持ち家</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住宅所有関係別世帯数!$C$26:$C$29</c:f>
              <c:numCache>
                <c:formatCode>#,##0.0_);[Red]\(#,##0.0\)</c:formatCode>
                <c:ptCount val="4"/>
                <c:pt idx="0">
                  <c:v>56.752852839496526</c:v>
                </c:pt>
                <c:pt idx="1">
                  <c:v>66.620303274941392</c:v>
                </c:pt>
                <c:pt idx="2">
                  <c:v>62.044589450788465</c:v>
                </c:pt>
                <c:pt idx="3">
                  <c:v>56.05015064632132</c:v>
                </c:pt>
              </c:numCache>
            </c:numRef>
          </c:val>
        </c:ser>
        <c:ser>
          <c:idx val="1"/>
          <c:order val="1"/>
          <c:tx>
            <c:strRef>
              <c:f>住宅所有関係別世帯数!$D$25</c:f>
              <c:strCache>
                <c:ptCount val="1"/>
                <c:pt idx="0">
                  <c:v> 公営・都市機構・公社の借家</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住宅所有関係別世帯数!$D$26:$D$29</c:f>
              <c:numCache>
                <c:formatCode>#,##0.0_);[Red]\(#,##0.0\)</c:formatCode>
                <c:ptCount val="4"/>
                <c:pt idx="0">
                  <c:v>6.9105783991011585</c:v>
                </c:pt>
                <c:pt idx="1">
                  <c:v>12.702920893678693</c:v>
                </c:pt>
                <c:pt idx="2">
                  <c:v>9.007452899593769</c:v>
                </c:pt>
                <c:pt idx="3">
                  <c:v>7.4448440081640586</c:v>
                </c:pt>
              </c:numCache>
            </c:numRef>
          </c:val>
        </c:ser>
        <c:ser>
          <c:idx val="2"/>
          <c:order val="2"/>
          <c:tx>
            <c:strRef>
              <c:f>住宅所有関係別世帯数!$E$25</c:f>
              <c:strCache>
                <c:ptCount val="1"/>
                <c:pt idx="0">
                  <c:v> 民営借家</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住宅所有関係別世帯数!$E$26:$E$29</c:f>
              <c:numCache>
                <c:formatCode>#,##0.0_);[Red]\(#,##0.0\)</c:formatCode>
                <c:ptCount val="4"/>
                <c:pt idx="0">
                  <c:v>31.690637598664207</c:v>
                </c:pt>
                <c:pt idx="1">
                  <c:v>13.07544912509362</c:v>
                </c:pt>
                <c:pt idx="2">
                  <c:v>18.760195758564439</c:v>
                </c:pt>
                <c:pt idx="3">
                  <c:v>28.992127514821654</c:v>
                </c:pt>
              </c:numCache>
            </c:numRef>
          </c:val>
        </c:ser>
        <c:ser>
          <c:idx val="3"/>
          <c:order val="3"/>
          <c:tx>
            <c:strRef>
              <c:f>住宅所有関係別世帯数!$F$25</c:f>
              <c:strCache>
                <c:ptCount val="1"/>
                <c:pt idx="0">
                  <c:v> 給与住宅</c:v>
                </c:pt>
              </c:strCache>
            </c:strRef>
          </c:tx>
          <c:spPr>
            <a:solidFill>
              <a:schemeClr val="bg1">
                <a:lumMod val="65000"/>
                <a:alpha val="99000"/>
              </a:schemeClr>
            </a:solidFill>
            <a:ln w="12700">
              <a:solidFill>
                <a:srgbClr val="000000"/>
              </a:solidFill>
              <a:prstDash val="solid"/>
            </a:ln>
          </c:spPr>
          <c:invertIfNegative val="0"/>
          <c:dLbls>
            <c:spPr>
              <a:noFill/>
              <a:ln w="25400">
                <a:noFill/>
              </a:ln>
            </c:spPr>
            <c:txPr>
              <a:bodyPr/>
              <a:lstStyle/>
              <a:p>
                <a:pPr>
                  <a:defRPr b="0">
                    <a:solidFill>
                      <a:sysClr val="windowText" lastClr="000000"/>
                    </a:solidFill>
                  </a:defRPr>
                </a:pPr>
                <a:endParaRPr lang="ja-JP"/>
              </a:p>
            </c:txPr>
            <c:dLblPos val="ctr"/>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住宅所有関係別世帯数!$F$26:$F$29</c:f>
              <c:numCache>
                <c:formatCode>#,##0.0_);[Red]\(#,##0.0\)</c:formatCode>
                <c:ptCount val="4"/>
                <c:pt idx="0">
                  <c:v>3.3588124506133403</c:v>
                </c:pt>
                <c:pt idx="1">
                  <c:v>6.4798513777708608</c:v>
                </c:pt>
                <c:pt idx="2">
                  <c:v>9.0490356011899049</c:v>
                </c:pt>
                <c:pt idx="3">
                  <c:v>6.677033725337739</c:v>
                </c:pt>
              </c:numCache>
            </c:numRef>
          </c:val>
        </c:ser>
        <c:ser>
          <c:idx val="4"/>
          <c:order val="4"/>
          <c:tx>
            <c:strRef>
              <c:f>住宅所有関係別世帯数!$G$25</c:f>
              <c:strCache>
                <c:ptCount val="1"/>
                <c:pt idx="0">
                  <c:v> 間借り</c:v>
                </c:pt>
              </c:strCache>
            </c:strRef>
          </c:tx>
          <c:spPr>
            <a:solidFill>
              <a:schemeClr val="tx1">
                <a:lumMod val="85000"/>
                <a:lumOff val="15000"/>
              </a:schemeClr>
            </a:solidFill>
            <a:ln w="12700">
              <a:solidFill>
                <a:srgbClr val="000000"/>
              </a:solidFill>
              <a:prstDash val="solid"/>
            </a:ln>
          </c:spPr>
          <c:invertIfNegative val="0"/>
          <c:dLbls>
            <c:spPr>
              <a:noFill/>
              <a:ln w="25400">
                <a:noFill/>
              </a:ln>
            </c:spPr>
            <c:dLblPos val="inBase"/>
            <c:showLegendKey val="0"/>
            <c:showVal val="1"/>
            <c:showCatName val="0"/>
            <c:showSerName val="0"/>
            <c:showPercent val="0"/>
            <c:showBubbleSize val="0"/>
            <c:showLeaderLines val="0"/>
          </c:dLbls>
          <c:cat>
            <c:strRef>
              <c:f>住宅所有関係別世帯数!$B$26:$B$29</c:f>
              <c:strCache>
                <c:ptCount val="4"/>
                <c:pt idx="0">
                  <c:v>北海道</c:v>
                </c:pt>
                <c:pt idx="1">
                  <c:v>郡部</c:v>
                </c:pt>
                <c:pt idx="2">
                  <c:v>根室管内</c:v>
                </c:pt>
                <c:pt idx="3">
                  <c:v>中標津町</c:v>
                </c:pt>
              </c:strCache>
            </c:strRef>
          </c:cat>
          <c:val>
            <c:numRef>
              <c:f>住宅所有関係別世帯数!$G$26:$G$29</c:f>
              <c:numCache>
                <c:formatCode>#,##0.0_);[Red]\(#,##0.0\)</c:formatCode>
                <c:ptCount val="4"/>
                <c:pt idx="0">
                  <c:v>1.2871187121247705</c:v>
                </c:pt>
                <c:pt idx="1">
                  <c:v>1.1214753285154313</c:v>
                </c:pt>
                <c:pt idx="2">
                  <c:v>1.1387262898634167</c:v>
                </c:pt>
                <c:pt idx="3">
                  <c:v>0.83584410535523368</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85617920"/>
        <c:axId val="59047232"/>
      </c:barChart>
      <c:catAx>
        <c:axId val="185617920"/>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59047232"/>
        <c:crosses val="autoZero"/>
        <c:auto val="1"/>
        <c:lblAlgn val="ctr"/>
        <c:lblOffset val="100"/>
        <c:tickLblSkip val="1"/>
        <c:tickMarkSkip val="1"/>
        <c:noMultiLvlLbl val="0"/>
      </c:catAx>
      <c:valAx>
        <c:axId val="59047232"/>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85617920"/>
        <c:crosses val="autoZero"/>
        <c:crossBetween val="between"/>
        <c:majorUnit val="0.2"/>
      </c:valAx>
      <c:spPr>
        <a:noFill/>
        <a:ln w="12700">
          <a:solidFill>
            <a:schemeClr val="tx1"/>
          </a:solidFill>
          <a:prstDash val="solid"/>
        </a:ln>
      </c:spPr>
    </c:plotArea>
    <c:legend>
      <c:legendPos val="b"/>
      <c:layout>
        <c:manualLayout>
          <c:xMode val="edge"/>
          <c:yMode val="edge"/>
          <c:x val="0.11313030005327546"/>
          <c:y val="0.85170941615130724"/>
          <c:w val="0.83017600453574592"/>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09831322279255"/>
          <c:y val="0.10960359568787807"/>
          <c:w val="0.84257629912301912"/>
          <c:h val="0.74235454473770179"/>
        </c:manualLayout>
      </c:layout>
      <c:barChart>
        <c:barDir val="bar"/>
        <c:grouping val="percentStacked"/>
        <c:varyColors val="0"/>
        <c:ser>
          <c:idx val="0"/>
          <c:order val="0"/>
          <c:tx>
            <c:strRef>
              <c:f>住宅所有関係別世帯数!$C$31</c:f>
              <c:strCache>
                <c:ptCount val="1"/>
                <c:pt idx="0">
                  <c:v> 持ち家</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sz="800" b="1">
                    <a:solidFill>
                      <a:schemeClr val="bg1"/>
                    </a:solidFill>
                  </a:defRPr>
                </a:pPr>
                <a:endParaRPr lang="ja-JP"/>
              </a:p>
            </c:txPr>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住宅所有関係別世帯数!$C$32:$C$35</c:f>
              <c:numCache>
                <c:formatCode>#,##0.0_);[Red]\(#,##0.0\)</c:formatCode>
                <c:ptCount val="4"/>
                <c:pt idx="0">
                  <c:v>53.917514250586784</c:v>
                </c:pt>
                <c:pt idx="1">
                  <c:v>54.557780559032118</c:v>
                </c:pt>
                <c:pt idx="2">
                  <c:v>54.188085878439672</c:v>
                </c:pt>
                <c:pt idx="3">
                  <c:v>56.05015064632132</c:v>
                </c:pt>
              </c:numCache>
            </c:numRef>
          </c:val>
        </c:ser>
        <c:ser>
          <c:idx val="1"/>
          <c:order val="1"/>
          <c:tx>
            <c:strRef>
              <c:f>住宅所有関係別世帯数!$D$31</c:f>
              <c:strCache>
                <c:ptCount val="1"/>
                <c:pt idx="0">
                  <c:v> 公営借家</c:v>
                </c:pt>
              </c:strCache>
            </c:strRef>
          </c:tx>
          <c:spPr>
            <a:solidFill>
              <a:schemeClr val="bg1">
                <a:lumMod val="85000"/>
              </a:schemeClr>
            </a:solidFill>
            <a:ln w="12700">
              <a:solidFill>
                <a:srgbClr val="000000"/>
              </a:solidFill>
              <a:prstDash val="solid"/>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住宅所有関係別世帯数!$D$32:$D$35</c:f>
              <c:numCache>
                <c:formatCode>#,##0.0_);[Red]\(#,##0.0\)</c:formatCode>
                <c:ptCount val="4"/>
                <c:pt idx="0">
                  <c:v>8.7403598971722367</c:v>
                </c:pt>
                <c:pt idx="1">
                  <c:v>8.5314977054651653</c:v>
                </c:pt>
                <c:pt idx="2">
                  <c:v>7.9528273359540362</c:v>
                </c:pt>
                <c:pt idx="3">
                  <c:v>7.4448440081640586</c:v>
                </c:pt>
              </c:numCache>
            </c:numRef>
          </c:val>
        </c:ser>
        <c:ser>
          <c:idx val="2"/>
          <c:order val="2"/>
          <c:tx>
            <c:strRef>
              <c:f>住宅所有関係別世帯数!$E$31</c:f>
              <c:strCache>
                <c:ptCount val="1"/>
                <c:pt idx="0">
                  <c:v> 民営借家</c:v>
                </c:pt>
              </c:strCache>
            </c:strRef>
          </c:tx>
          <c:spPr>
            <a:solidFill>
              <a:srgbClr val="FFFFFF"/>
            </a:solidFill>
            <a:ln w="12700">
              <a:solidFill>
                <a:srgbClr val="000000"/>
              </a:solidFill>
              <a:prstDash val="solid"/>
            </a:ln>
          </c:spPr>
          <c:invertIfNegative val="0"/>
          <c:dLbls>
            <c:spPr>
              <a:noFill/>
              <a:ln w="25400">
                <a:noFill/>
              </a:ln>
            </c:spPr>
            <c:txPr>
              <a:bodyPr/>
              <a:lstStyle/>
              <a:p>
                <a:pPr>
                  <a:defRPr sz="800"/>
                </a:pPr>
                <a:endParaRPr lang="ja-JP"/>
              </a:p>
            </c:txPr>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住宅所有関係別世帯数!$E$32:$E$35</c:f>
              <c:numCache>
                <c:formatCode>#,##0.0_);[Red]\(#,##0.0\)</c:formatCode>
                <c:ptCount val="4"/>
                <c:pt idx="0">
                  <c:v>26.981110986922989</c:v>
                </c:pt>
                <c:pt idx="1">
                  <c:v>27.930746766791824</c:v>
                </c:pt>
                <c:pt idx="2">
                  <c:v>29.392198367100093</c:v>
                </c:pt>
                <c:pt idx="3">
                  <c:v>28.992127514821654</c:v>
                </c:pt>
              </c:numCache>
            </c:numRef>
          </c:val>
        </c:ser>
        <c:ser>
          <c:idx val="3"/>
          <c:order val="3"/>
          <c:tx>
            <c:strRef>
              <c:f>住宅所有関係別世帯数!$F$31</c:f>
              <c:strCache>
                <c:ptCount val="1"/>
                <c:pt idx="0">
                  <c:v> 給与住宅</c:v>
                </c:pt>
              </c:strCache>
            </c:strRef>
          </c:tx>
          <c:spPr>
            <a:solidFill>
              <a:schemeClr val="bg1">
                <a:lumMod val="65000"/>
                <a:alpha val="99000"/>
              </a:schemeClr>
            </a:solidFill>
            <a:ln w="12700">
              <a:solidFill>
                <a:srgbClr val="000000"/>
              </a:solidFill>
              <a:prstDash val="solid"/>
            </a:ln>
          </c:spPr>
          <c:invertIfNegative val="0"/>
          <c:dLbls>
            <c:spPr>
              <a:noFill/>
              <a:ln w="25400">
                <a:noFill/>
              </a:ln>
            </c:spPr>
            <c:txPr>
              <a:bodyPr/>
              <a:lstStyle/>
              <a:p>
                <a:pPr>
                  <a:defRPr sz="800" b="0">
                    <a:solidFill>
                      <a:sysClr val="windowText" lastClr="000000"/>
                    </a:solidFill>
                  </a:defRPr>
                </a:pPr>
                <a:endParaRPr lang="ja-JP"/>
              </a:p>
            </c:txPr>
            <c:dLblPos val="ctr"/>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住宅所有関係別世帯数!$F$32:$F$35</c:f>
              <c:numCache>
                <c:formatCode>#,##0.0_);[Red]\(#,##0.0\)</c:formatCode>
                <c:ptCount val="4"/>
                <c:pt idx="0">
                  <c:v>9.1427294065049729</c:v>
                </c:pt>
                <c:pt idx="1">
                  <c:v>7.8744263662911971</c:v>
                </c:pt>
                <c:pt idx="2">
                  <c:v>7.4085273661929243</c:v>
                </c:pt>
                <c:pt idx="3">
                  <c:v>6.677033725337739</c:v>
                </c:pt>
              </c:numCache>
            </c:numRef>
          </c:val>
        </c:ser>
        <c:ser>
          <c:idx val="4"/>
          <c:order val="4"/>
          <c:tx>
            <c:strRef>
              <c:f>住宅所有関係別世帯数!$G$31</c:f>
              <c:strCache>
                <c:ptCount val="1"/>
                <c:pt idx="0">
                  <c:v> 間借り</c:v>
                </c:pt>
              </c:strCache>
            </c:strRef>
          </c:tx>
          <c:spPr>
            <a:solidFill>
              <a:schemeClr val="tx1">
                <a:lumMod val="85000"/>
                <a:lumOff val="15000"/>
              </a:schemeClr>
            </a:solidFill>
            <a:ln w="12700">
              <a:solidFill>
                <a:srgbClr val="000000"/>
              </a:solidFill>
              <a:prstDash val="solid"/>
            </a:ln>
          </c:spPr>
          <c:invertIfNegative val="0"/>
          <c:dLbls>
            <c:dLbl>
              <c:idx val="0"/>
              <c:layout>
                <c:manualLayout>
                  <c:x val="2.6311908267041235E-2"/>
                  <c:y val="0"/>
                </c:manualLayout>
              </c:layout>
              <c:dLblPos val="ctr"/>
              <c:showLegendKey val="0"/>
              <c:showVal val="1"/>
              <c:showCatName val="0"/>
              <c:showSerName val="0"/>
              <c:showPercent val="0"/>
              <c:showBubbleSize val="0"/>
            </c:dLbl>
            <c:spPr>
              <a:noFill/>
              <a:ln w="25400">
                <a:noFill/>
              </a:ln>
            </c:spPr>
            <c:txPr>
              <a:bodyPr/>
              <a:lstStyle/>
              <a:p>
                <a:pPr>
                  <a:defRPr sz="800"/>
                </a:pPr>
                <a:endParaRPr lang="ja-JP"/>
              </a:p>
            </c:txPr>
            <c:dLblPos val="inBase"/>
            <c:showLegendKey val="0"/>
            <c:showVal val="1"/>
            <c:showCatName val="0"/>
            <c:showSerName val="0"/>
            <c:showPercent val="0"/>
            <c:showBubbleSize val="0"/>
            <c:showLeaderLines val="0"/>
          </c:dLbls>
          <c:cat>
            <c:strRef>
              <c:f>住宅所有関係別世帯数!$B$32:$B$35</c:f>
              <c:strCache>
                <c:ptCount val="4"/>
                <c:pt idx="0">
                  <c:v>H12</c:v>
                </c:pt>
                <c:pt idx="1">
                  <c:v>H17</c:v>
                </c:pt>
                <c:pt idx="2">
                  <c:v>H22</c:v>
                </c:pt>
                <c:pt idx="3">
                  <c:v>H27</c:v>
                </c:pt>
              </c:strCache>
            </c:strRef>
          </c:cat>
          <c:val>
            <c:numRef>
              <c:f>住宅所有関係別世帯数!$G$32:$G$35</c:f>
              <c:numCache>
                <c:formatCode>#,##0.0_);[Red]\(#,##0.0\)</c:formatCode>
                <c:ptCount val="4"/>
                <c:pt idx="0">
                  <c:v>1.2182854588130101</c:v>
                </c:pt>
                <c:pt idx="1">
                  <c:v>1.1055486024196914</c:v>
                </c:pt>
                <c:pt idx="2">
                  <c:v>1.0583610523132749</c:v>
                </c:pt>
                <c:pt idx="3">
                  <c:v>0.83584410535523368</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85617408"/>
        <c:axId val="169772160"/>
      </c:barChart>
      <c:catAx>
        <c:axId val="185617408"/>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69772160"/>
        <c:crosses val="autoZero"/>
        <c:auto val="1"/>
        <c:lblAlgn val="ctr"/>
        <c:lblOffset val="100"/>
        <c:tickLblSkip val="1"/>
        <c:tickMarkSkip val="1"/>
        <c:noMultiLvlLbl val="0"/>
      </c:catAx>
      <c:valAx>
        <c:axId val="169772160"/>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85617408"/>
        <c:crosses val="autoZero"/>
        <c:crossBetween val="between"/>
        <c:majorUnit val="0.2"/>
      </c:valAx>
      <c:spPr>
        <a:noFill/>
        <a:ln w="12700">
          <a:solidFill>
            <a:schemeClr val="tx1"/>
          </a:solidFill>
          <a:prstDash val="solid"/>
        </a:ln>
      </c:spPr>
    </c:plotArea>
    <c:legend>
      <c:legendPos val="b"/>
      <c:layout>
        <c:manualLayout>
          <c:xMode val="edge"/>
          <c:yMode val="edge"/>
          <c:x val="0.10496826194598016"/>
          <c:y val="0.87535219041825796"/>
          <c:w val="0.84082090802479481"/>
          <c:h val="0.11143932824666977"/>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006771212422041E-2"/>
          <c:y val="0.14400874890638671"/>
          <c:w val="0.89239315845753198"/>
          <c:h val="0.72958442694663173"/>
        </c:manualLayout>
      </c:layout>
      <c:barChart>
        <c:barDir val="col"/>
        <c:grouping val="clustered"/>
        <c:varyColors val="0"/>
        <c:ser>
          <c:idx val="0"/>
          <c:order val="0"/>
          <c:spPr>
            <a:solidFill>
              <a:sysClr val="window" lastClr="FFFFFF">
                <a:lumMod val="50000"/>
              </a:sysClr>
            </a:solidFill>
            <a:ln>
              <a:solidFill>
                <a:srgbClr val="000000"/>
              </a:solidFill>
            </a:ln>
            <a:effectLst/>
          </c:spPr>
          <c:invertIfNegative val="0"/>
          <c:cat>
            <c:strRef>
              <c:f>Sheet1!$B$4:$B$13</c:f>
              <c:strCache>
                <c:ptCount val="10"/>
                <c:pt idx="0">
                  <c:v>H17年度</c:v>
                </c:pt>
                <c:pt idx="1">
                  <c:v>H18年度</c:v>
                </c:pt>
                <c:pt idx="2">
                  <c:v>H19年度</c:v>
                </c:pt>
                <c:pt idx="3">
                  <c:v>H20年度</c:v>
                </c:pt>
                <c:pt idx="4">
                  <c:v>H21年度</c:v>
                </c:pt>
                <c:pt idx="5">
                  <c:v>H22年度</c:v>
                </c:pt>
                <c:pt idx="6">
                  <c:v>H23年度</c:v>
                </c:pt>
                <c:pt idx="7">
                  <c:v>H24年度</c:v>
                </c:pt>
                <c:pt idx="8">
                  <c:v>H25年度</c:v>
                </c:pt>
                <c:pt idx="9">
                  <c:v>H26年度</c:v>
                </c:pt>
              </c:strCache>
            </c:strRef>
          </c:cat>
          <c:val>
            <c:numRef>
              <c:f>Sheet1!$C$4:$C$13</c:f>
              <c:numCache>
                <c:formatCode>#,##0_);[Red]\(#,##0\)</c:formatCode>
                <c:ptCount val="10"/>
                <c:pt idx="0">
                  <c:v>191</c:v>
                </c:pt>
                <c:pt idx="1">
                  <c:v>129</c:v>
                </c:pt>
                <c:pt idx="2">
                  <c:v>203</c:v>
                </c:pt>
                <c:pt idx="3">
                  <c:v>147</c:v>
                </c:pt>
                <c:pt idx="4">
                  <c:v>140</c:v>
                </c:pt>
                <c:pt idx="5">
                  <c:v>134</c:v>
                </c:pt>
                <c:pt idx="6">
                  <c:v>146</c:v>
                </c:pt>
                <c:pt idx="7">
                  <c:v>202</c:v>
                </c:pt>
                <c:pt idx="8">
                  <c:v>212</c:v>
                </c:pt>
                <c:pt idx="9">
                  <c:v>159</c:v>
                </c:pt>
              </c:numCache>
            </c:numRef>
          </c:val>
        </c:ser>
        <c:dLbls>
          <c:showLegendKey val="0"/>
          <c:showVal val="1"/>
          <c:showCatName val="0"/>
          <c:showSerName val="0"/>
          <c:showPercent val="0"/>
          <c:showBubbleSize val="0"/>
        </c:dLbls>
        <c:gapWidth val="60"/>
        <c:axId val="185158656"/>
        <c:axId val="169775040"/>
      </c:barChart>
      <c:catAx>
        <c:axId val="185158656"/>
        <c:scaling>
          <c:orientation val="minMax"/>
        </c:scaling>
        <c:delete val="0"/>
        <c:axPos val="b"/>
        <c:numFmt formatCode="General" sourceLinked="1"/>
        <c:majorTickMark val="in"/>
        <c:minorTickMark val="none"/>
        <c:tickLblPos val="nextTo"/>
        <c:spPr>
          <a:ln>
            <a:solidFill>
              <a:sysClr val="windowText" lastClr="000000"/>
            </a:solidFill>
          </a:ln>
        </c:spPr>
        <c:txPr>
          <a:bodyPr rot="0" vert="horz"/>
          <a:lstStyle/>
          <a:p>
            <a:pPr>
              <a:defRPr/>
            </a:pPr>
            <a:endParaRPr lang="ja-JP"/>
          </a:p>
        </c:txPr>
        <c:crossAx val="169775040"/>
        <c:crosses val="autoZero"/>
        <c:auto val="1"/>
        <c:lblAlgn val="ctr"/>
        <c:lblOffset val="100"/>
        <c:tickLblSkip val="1"/>
        <c:tickMarkSkip val="1"/>
        <c:noMultiLvlLbl val="0"/>
      </c:catAx>
      <c:valAx>
        <c:axId val="169775040"/>
        <c:scaling>
          <c:orientation val="minMax"/>
        </c:scaling>
        <c:delete val="0"/>
        <c:axPos val="l"/>
        <c:majorGridlines/>
        <c:title>
          <c:tx>
            <c:rich>
              <a:bodyPr rot="0" vert="horz"/>
              <a:lstStyle/>
              <a:p>
                <a:pPr>
                  <a:defRPr b="0"/>
                </a:pPr>
                <a:r>
                  <a:rPr lang="ja-JP" b="0"/>
                  <a:t>（戸）</a:t>
                </a:r>
              </a:p>
            </c:rich>
          </c:tx>
          <c:layout>
            <c:manualLayout>
              <c:xMode val="edge"/>
              <c:yMode val="edge"/>
              <c:x val="9.4109581331573312E-3"/>
              <c:y val="4.1404199475065621E-3"/>
            </c:manualLayout>
          </c:layout>
          <c:overlay val="0"/>
        </c:title>
        <c:numFmt formatCode="#,##0_);[Red]\(#,##0\)" sourceLinked="1"/>
        <c:majorTickMark val="in"/>
        <c:minorTickMark val="none"/>
        <c:tickLblPos val="nextTo"/>
        <c:spPr>
          <a:ln>
            <a:solidFill>
              <a:sysClr val="windowText" lastClr="000000"/>
            </a:solidFill>
          </a:ln>
        </c:spPr>
        <c:txPr>
          <a:bodyPr rot="0" vert="horz"/>
          <a:lstStyle/>
          <a:p>
            <a:pPr>
              <a:defRPr/>
            </a:pPr>
            <a:endParaRPr lang="ja-JP"/>
          </a:p>
        </c:txPr>
        <c:crossAx val="185158656"/>
        <c:crosses val="autoZero"/>
        <c:crossBetween val="between"/>
      </c:valAx>
      <c:spPr>
        <a:ln>
          <a:solidFill>
            <a:schemeClr val="tx1"/>
          </a:solidFill>
        </a:ln>
      </c:spPr>
    </c:plotArea>
    <c:plotVisOnly val="1"/>
    <c:dispBlanksAs val="gap"/>
    <c:showDLblsOverMax val="0"/>
  </c:chart>
  <c:spPr>
    <a:noFill/>
    <a:ln>
      <a:noFill/>
    </a:ln>
  </c:spPr>
  <c:txPr>
    <a:bodyPr/>
    <a:lstStyle/>
    <a:p>
      <a:pPr>
        <a:defRPr sz="800" baseline="0">
          <a:latin typeface="メイリオ" panose="020B0604030504040204" pitchFamily="50" charset="-128"/>
          <a:ea typeface="メイリオ" panose="020B0604030504040204" pitchFamily="50" charset="-128"/>
        </a:defRPr>
      </a:pPr>
      <a:endParaRPr lang="ja-JP"/>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615916955017299E-2"/>
          <c:y val="0.137859434237387"/>
          <c:w val="0.85970896375849515"/>
          <c:h val="0.54459369049457051"/>
        </c:manualLayout>
      </c:layout>
      <c:barChart>
        <c:barDir val="bar"/>
        <c:grouping val="percentStacked"/>
        <c:varyColors val="0"/>
        <c:ser>
          <c:idx val="0"/>
          <c:order val="0"/>
          <c:tx>
            <c:strRef>
              <c:f>持ち家取得!$C$18</c:f>
              <c:strCache>
                <c:ptCount val="1"/>
                <c:pt idx="0">
                  <c:v> 新築の住宅を購入</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持ち家取得!$B$19:$B$20</c:f>
              <c:strCache>
                <c:ptCount val="2"/>
                <c:pt idx="0">
                  <c:v>北海道</c:v>
                </c:pt>
                <c:pt idx="1">
                  <c:v>中標津町</c:v>
                </c:pt>
              </c:strCache>
            </c:strRef>
          </c:cat>
          <c:val>
            <c:numRef>
              <c:f>持ち家取得!$C$19:$C$20</c:f>
              <c:numCache>
                <c:formatCode>#,##0.0_ </c:formatCode>
                <c:ptCount val="2"/>
                <c:pt idx="0">
                  <c:v>16.315828347736169</c:v>
                </c:pt>
                <c:pt idx="1">
                  <c:v>1.9512195121951219</c:v>
                </c:pt>
              </c:numCache>
            </c:numRef>
          </c:val>
        </c:ser>
        <c:ser>
          <c:idx val="1"/>
          <c:order val="1"/>
          <c:tx>
            <c:strRef>
              <c:f>持ち家取得!$D$18</c:f>
              <c:strCache>
                <c:ptCount val="1"/>
                <c:pt idx="0">
                  <c:v> 中古住宅を購入</c:v>
                </c:pt>
              </c:strCache>
            </c:strRef>
          </c:tx>
          <c:spPr>
            <a:solidFill>
              <a:schemeClr val="bg1">
                <a:lumMod val="85000"/>
              </a:schemeClr>
            </a:solidFill>
            <a:ln w="12700">
              <a:solidFill>
                <a:srgbClr val="000000"/>
              </a:solidFill>
              <a:prstDash val="solid"/>
            </a:ln>
          </c:spPr>
          <c:invertIfNegative val="0"/>
          <c:dLbls>
            <c:spPr>
              <a:noFill/>
              <a:ln w="25400">
                <a:noFill/>
              </a:ln>
            </c:spPr>
            <c:dLblPos val="ctr"/>
            <c:showLegendKey val="0"/>
            <c:showVal val="1"/>
            <c:showCatName val="0"/>
            <c:showSerName val="0"/>
            <c:showPercent val="0"/>
            <c:showBubbleSize val="0"/>
            <c:showLeaderLines val="0"/>
          </c:dLbls>
          <c:cat>
            <c:strRef>
              <c:f>持ち家取得!$B$19:$B$20</c:f>
              <c:strCache>
                <c:ptCount val="2"/>
                <c:pt idx="0">
                  <c:v>北海道</c:v>
                </c:pt>
                <c:pt idx="1">
                  <c:v>中標津町</c:v>
                </c:pt>
              </c:strCache>
            </c:strRef>
          </c:cat>
          <c:val>
            <c:numRef>
              <c:f>持ち家取得!$D$19:$D$20</c:f>
              <c:numCache>
                <c:formatCode>#,##0.0_ </c:formatCode>
                <c:ptCount val="2"/>
                <c:pt idx="0">
                  <c:v>17.069207474702711</c:v>
                </c:pt>
                <c:pt idx="1">
                  <c:v>11.707317073170733</c:v>
                </c:pt>
              </c:numCache>
            </c:numRef>
          </c:val>
        </c:ser>
        <c:ser>
          <c:idx val="2"/>
          <c:order val="2"/>
          <c:tx>
            <c:strRef>
              <c:f>持ち家取得!$E$18</c:f>
              <c:strCache>
                <c:ptCount val="1"/>
                <c:pt idx="0">
                  <c:v> 新築（建替を除く）</c:v>
                </c:pt>
              </c:strCache>
            </c:strRef>
          </c:tx>
          <c:spPr>
            <a:solidFill>
              <a:srgbClr val="FFFFFF"/>
            </a:solidFill>
            <a:ln w="12700">
              <a:solidFill>
                <a:srgbClr val="000000"/>
              </a:solidFill>
              <a:prstDash val="solid"/>
            </a:ln>
          </c:spPr>
          <c:invertIfNegative val="0"/>
          <c:dLbls>
            <c:spPr>
              <a:noFill/>
              <a:ln w="25400">
                <a:noFill/>
              </a:ln>
            </c:spPr>
            <c:dLblPos val="ctr"/>
            <c:showLegendKey val="0"/>
            <c:showVal val="1"/>
            <c:showCatName val="0"/>
            <c:showSerName val="0"/>
            <c:showPercent val="0"/>
            <c:showBubbleSize val="0"/>
            <c:showLeaderLines val="0"/>
          </c:dLbls>
          <c:cat>
            <c:strRef>
              <c:f>持ち家取得!$B$19:$B$20</c:f>
              <c:strCache>
                <c:ptCount val="2"/>
                <c:pt idx="0">
                  <c:v>北海道</c:v>
                </c:pt>
                <c:pt idx="1">
                  <c:v>中標津町</c:v>
                </c:pt>
              </c:strCache>
            </c:strRef>
          </c:cat>
          <c:val>
            <c:numRef>
              <c:f>持ち家取得!$E$19:$E$20</c:f>
              <c:numCache>
                <c:formatCode>#,##0.0_ </c:formatCode>
                <c:ptCount val="2"/>
                <c:pt idx="0">
                  <c:v>41.923332594726347</c:v>
                </c:pt>
                <c:pt idx="1">
                  <c:v>67.642276422764226</c:v>
                </c:pt>
              </c:numCache>
            </c:numRef>
          </c:val>
        </c:ser>
        <c:ser>
          <c:idx val="3"/>
          <c:order val="3"/>
          <c:tx>
            <c:strRef>
              <c:f>持ち家取得!$F$18</c:f>
              <c:strCache>
                <c:ptCount val="1"/>
                <c:pt idx="0">
                  <c:v> 建替</c:v>
                </c:pt>
              </c:strCache>
            </c:strRef>
          </c:tx>
          <c:spPr>
            <a:solidFill>
              <a:schemeClr val="tx1">
                <a:lumMod val="50000"/>
                <a:lumOff val="50000"/>
              </a:schemeClr>
            </a:solidFill>
            <a:ln w="12700">
              <a:solidFill>
                <a:srgbClr val="000000"/>
              </a:solidFill>
              <a:prstDash val="solid"/>
            </a:ln>
          </c:spPr>
          <c:invertIfNegative val="0"/>
          <c:dLbls>
            <c:spPr>
              <a:noFill/>
              <a:ln w="25400">
                <a:noFill/>
              </a:ln>
            </c:spPr>
            <c:dLblPos val="ctr"/>
            <c:showLegendKey val="0"/>
            <c:showVal val="1"/>
            <c:showCatName val="0"/>
            <c:showSerName val="0"/>
            <c:showPercent val="0"/>
            <c:showBubbleSize val="0"/>
            <c:showLeaderLines val="0"/>
          </c:dLbls>
          <c:cat>
            <c:strRef>
              <c:f>持ち家取得!$B$19:$B$20</c:f>
              <c:strCache>
                <c:ptCount val="2"/>
                <c:pt idx="0">
                  <c:v>北海道</c:v>
                </c:pt>
                <c:pt idx="1">
                  <c:v>中標津町</c:v>
                </c:pt>
              </c:strCache>
            </c:strRef>
          </c:cat>
          <c:val>
            <c:numRef>
              <c:f>持ち家取得!$F$19:$F$20</c:f>
              <c:numCache>
                <c:formatCode>#,##0.0_ </c:formatCode>
                <c:ptCount val="2"/>
                <c:pt idx="0">
                  <c:v>15.089740748947486</c:v>
                </c:pt>
                <c:pt idx="1">
                  <c:v>10.731707317073171</c:v>
                </c:pt>
              </c:numCache>
            </c:numRef>
          </c:val>
        </c:ser>
        <c:ser>
          <c:idx val="4"/>
          <c:order val="4"/>
          <c:tx>
            <c:strRef>
              <c:f>持ち家取得!$G$18</c:f>
              <c:strCache>
                <c:ptCount val="1"/>
                <c:pt idx="0">
                  <c:v> 相続</c:v>
                </c:pt>
              </c:strCache>
            </c:strRef>
          </c:tx>
          <c:spPr>
            <a:solidFill>
              <a:schemeClr val="bg1">
                <a:lumMod val="65000"/>
              </a:schemeClr>
            </a:solidFill>
            <a:ln w="12700">
              <a:solidFill>
                <a:srgbClr val="000000"/>
              </a:solidFill>
              <a:prstDash val="solid"/>
            </a:ln>
          </c:spPr>
          <c:invertIfNegative val="0"/>
          <c:dLbls>
            <c:spPr>
              <a:noFill/>
              <a:ln w="25400">
                <a:noFill/>
              </a:ln>
            </c:spPr>
            <c:dLblPos val="ctr"/>
            <c:showLegendKey val="0"/>
            <c:showVal val="1"/>
            <c:showCatName val="0"/>
            <c:showSerName val="0"/>
            <c:showPercent val="0"/>
            <c:showBubbleSize val="0"/>
            <c:showLeaderLines val="0"/>
          </c:dLbls>
          <c:cat>
            <c:strRef>
              <c:f>持ち家取得!$B$19:$B$20</c:f>
              <c:strCache>
                <c:ptCount val="2"/>
                <c:pt idx="0">
                  <c:v>北海道</c:v>
                </c:pt>
                <c:pt idx="1">
                  <c:v>中標津町</c:v>
                </c:pt>
              </c:strCache>
            </c:strRef>
          </c:cat>
          <c:val>
            <c:numRef>
              <c:f>持ち家取得!$G$19:$G$20</c:f>
              <c:numCache>
                <c:formatCode>#,##0.0_ </c:formatCode>
                <c:ptCount val="2"/>
                <c:pt idx="0">
                  <c:v>5.28842602851023</c:v>
                </c:pt>
                <c:pt idx="1">
                  <c:v>5.3658536585365857</c:v>
                </c:pt>
              </c:numCache>
            </c:numRef>
          </c:val>
        </c:ser>
        <c:ser>
          <c:idx val="5"/>
          <c:order val="5"/>
          <c:tx>
            <c:strRef>
              <c:f>持ち家取得!$H$18</c:f>
              <c:strCache>
                <c:ptCount val="1"/>
                <c:pt idx="0">
                  <c:v> その他</c:v>
                </c:pt>
              </c:strCache>
            </c:strRef>
          </c:tx>
          <c:spPr>
            <a:solidFill>
              <a:schemeClr val="tx1">
                <a:lumMod val="85000"/>
                <a:lumOff val="15000"/>
              </a:schemeClr>
            </a:solidFill>
            <a:ln w="12700">
              <a:solidFill>
                <a:srgbClr val="000000"/>
              </a:solidFill>
              <a:prstDash val="solid"/>
            </a:ln>
          </c:spPr>
          <c:invertIfNegative val="0"/>
          <c:dLbls>
            <c:spPr>
              <a:noFill/>
              <a:ln w="25400">
                <a:noFill/>
              </a:ln>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持ち家取得!$B$19:$B$20</c:f>
              <c:strCache>
                <c:ptCount val="2"/>
                <c:pt idx="0">
                  <c:v>北海道</c:v>
                </c:pt>
                <c:pt idx="1">
                  <c:v>中標津町</c:v>
                </c:pt>
              </c:strCache>
            </c:strRef>
          </c:cat>
          <c:val>
            <c:numRef>
              <c:f>持ち家取得!$H$19:$H$20</c:f>
              <c:numCache>
                <c:formatCode>#,##0.0_ </c:formatCode>
                <c:ptCount val="2"/>
                <c:pt idx="0">
                  <c:v>4.313464805377059</c:v>
                </c:pt>
                <c:pt idx="1">
                  <c:v>2.6016260162601625</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85545216"/>
        <c:axId val="169776768"/>
      </c:barChart>
      <c:catAx>
        <c:axId val="185545216"/>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69776768"/>
        <c:crosses val="autoZero"/>
        <c:auto val="1"/>
        <c:lblAlgn val="ctr"/>
        <c:lblOffset val="100"/>
        <c:tickLblSkip val="1"/>
        <c:tickMarkSkip val="1"/>
        <c:noMultiLvlLbl val="0"/>
      </c:catAx>
      <c:valAx>
        <c:axId val="169776768"/>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85545216"/>
        <c:crosses val="autoZero"/>
        <c:crossBetween val="between"/>
        <c:majorUnit val="0.2"/>
      </c:valAx>
      <c:spPr>
        <a:noFill/>
        <a:ln w="12700">
          <a:solidFill>
            <a:srgbClr val="000000"/>
          </a:solidFill>
          <a:prstDash val="solid"/>
        </a:ln>
      </c:spPr>
    </c:plotArea>
    <c:legend>
      <c:legendPos val="b"/>
      <c:layout>
        <c:manualLayout>
          <c:xMode val="edge"/>
          <c:yMode val="edge"/>
          <c:x val="0.10726325875932174"/>
          <c:y val="0.77230888505880957"/>
          <c:w val="0.86020066518025795"/>
          <c:h val="0.2110897174034036"/>
        </c:manualLayout>
      </c:layout>
      <c:overlay val="0"/>
      <c:spPr>
        <a:solidFill>
          <a:srgbClr val="FFFFFF"/>
        </a:solidFill>
        <a:ln w="3175">
          <a:solidFill>
            <a:srgbClr val="000000"/>
          </a:solidFill>
          <a:prstDash val="solid"/>
        </a:ln>
      </c:spPr>
      <c:txPr>
        <a:bodyPr/>
        <a:lstStyle/>
        <a:p>
          <a:pPr>
            <a:defRPr>
              <a:latin typeface="メイリオ" panose="020B0604030504040204" pitchFamily="50" charset="-128"/>
              <a:ea typeface="メイリオ" panose="020B0604030504040204" pitchFamily="50" charset="-128"/>
            </a:defRPr>
          </a:pPr>
          <a:endParaRPr lang="ja-JP"/>
        </a:p>
      </c:tx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210702594760008E-2"/>
          <c:y val="0.11777754447360748"/>
          <c:w val="0.88597783093415849"/>
          <c:h val="0.57892656751239424"/>
        </c:manualLayout>
      </c:layout>
      <c:barChart>
        <c:barDir val="col"/>
        <c:grouping val="stacked"/>
        <c:varyColors val="0"/>
        <c:ser>
          <c:idx val="0"/>
          <c:order val="0"/>
          <c:tx>
            <c:strRef>
              <c:f>'構造、建設年度'!$B$33</c:f>
              <c:strCache>
                <c:ptCount val="1"/>
                <c:pt idx="0">
                  <c:v> 簡平</c:v>
                </c:pt>
              </c:strCache>
            </c:strRef>
          </c:tx>
          <c:spPr>
            <a:solidFill>
              <a:sysClr val="window" lastClr="FFFFFF">
                <a:lumMod val="95000"/>
              </a:sysClr>
            </a:solidFill>
            <a:ln w="12700">
              <a:solidFill>
                <a:srgbClr val="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'構造、建設年度'!$B$35:$B$41</c:f>
              <c:numCache>
                <c:formatCode>#,##0_ </c:formatCode>
                <c:ptCount val="7"/>
                <c:pt idx="0">
                  <c:v>40</c:v>
                </c:pt>
                <c:pt idx="1">
                  <c:v>126</c:v>
                </c:pt>
                <c:pt idx="2">
                  <c:v>62</c:v>
                </c:pt>
                <c:pt idx="3">
                  <c:v>0</c:v>
                </c:pt>
                <c:pt idx="4">
                  <c:v>0</c:v>
                </c:pt>
                <c:pt idx="5">
                  <c:v>0</c:v>
                </c:pt>
                <c:pt idx="6">
                  <c:v>0</c:v>
                </c:pt>
              </c:numCache>
            </c:numRef>
          </c:val>
        </c:ser>
        <c:ser>
          <c:idx val="1"/>
          <c:order val="1"/>
          <c:tx>
            <c:strRef>
              <c:f>'構造、建設年度'!$C$33</c:f>
              <c:strCache>
                <c:ptCount val="1"/>
                <c:pt idx="0">
                  <c:v> 簡二</c:v>
                </c:pt>
              </c:strCache>
            </c:strRef>
          </c:tx>
          <c:spPr>
            <a:solidFill>
              <a:sysClr val="window" lastClr="FFFFFF">
                <a:lumMod val="75000"/>
              </a:sysClr>
            </a:solidFill>
            <a:ln w="12700">
              <a:solidFill>
                <a:srgbClr val="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'構造、建設年度'!$C$35:$C$41</c:f>
              <c:numCache>
                <c:formatCode>#,##0_ </c:formatCode>
                <c:ptCount val="7"/>
                <c:pt idx="0">
                  <c:v>0</c:v>
                </c:pt>
                <c:pt idx="1">
                  <c:v>20</c:v>
                </c:pt>
                <c:pt idx="2">
                  <c:v>36</c:v>
                </c:pt>
                <c:pt idx="3">
                  <c:v>48</c:v>
                </c:pt>
                <c:pt idx="4">
                  <c:v>0</c:v>
                </c:pt>
                <c:pt idx="5">
                  <c:v>0</c:v>
                </c:pt>
                <c:pt idx="6">
                  <c:v>0</c:v>
                </c:pt>
              </c:numCache>
            </c:numRef>
          </c:val>
        </c:ser>
        <c:ser>
          <c:idx val="2"/>
          <c:order val="2"/>
          <c:tx>
            <c:strRef>
              <c:f>'構造、建設年度'!$D$33</c:f>
              <c:strCache>
                <c:ptCount val="1"/>
                <c:pt idx="0">
                  <c:v> 準耐平</c:v>
                </c:pt>
              </c:strCache>
            </c:strRef>
          </c:tx>
          <c:spPr>
            <a:solidFill>
              <a:sysClr val="window" lastClr="FFFFFF">
                <a:lumMod val="50000"/>
              </a:sysClr>
            </a:solidFill>
            <a:ln w="12700">
              <a:solidFill>
                <a:srgbClr val="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'構造、建設年度'!$D$35:$D$41</c:f>
              <c:numCache>
                <c:formatCode>#,##0_ </c:formatCode>
                <c:ptCount val="7"/>
                <c:pt idx="0">
                  <c:v>0</c:v>
                </c:pt>
                <c:pt idx="1">
                  <c:v>0</c:v>
                </c:pt>
                <c:pt idx="2">
                  <c:v>0</c:v>
                </c:pt>
                <c:pt idx="3">
                  <c:v>0</c:v>
                </c:pt>
                <c:pt idx="4">
                  <c:v>0</c:v>
                </c:pt>
                <c:pt idx="5">
                  <c:v>0</c:v>
                </c:pt>
                <c:pt idx="6">
                  <c:v>8</c:v>
                </c:pt>
              </c:numCache>
            </c:numRef>
          </c:val>
        </c:ser>
        <c:ser>
          <c:idx val="3"/>
          <c:order val="3"/>
          <c:tx>
            <c:strRef>
              <c:f>'構造、建設年度'!$E$33</c:f>
              <c:strCache>
                <c:ptCount val="1"/>
                <c:pt idx="0">
                  <c:v> 準耐二</c:v>
                </c:pt>
              </c:strCache>
            </c:strRef>
          </c:tx>
          <c:spPr>
            <a:solidFill>
              <a:sysClr val="windowText" lastClr="000000">
                <a:lumMod val="65000"/>
                <a:lumOff val="35000"/>
              </a:sysClr>
            </a:solidFill>
            <a:ln>
              <a:solidFill>
                <a:sysClr val="windowText" lastClr="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'構造、建設年度'!$E$35:$E$41</c:f>
              <c:numCache>
                <c:formatCode>#,##0_ </c:formatCode>
                <c:ptCount val="7"/>
                <c:pt idx="0">
                  <c:v>0</c:v>
                </c:pt>
                <c:pt idx="1">
                  <c:v>0</c:v>
                </c:pt>
                <c:pt idx="2">
                  <c:v>0</c:v>
                </c:pt>
                <c:pt idx="3">
                  <c:v>0</c:v>
                </c:pt>
                <c:pt idx="4">
                  <c:v>34</c:v>
                </c:pt>
                <c:pt idx="5">
                  <c:v>8</c:v>
                </c:pt>
                <c:pt idx="6">
                  <c:v>0</c:v>
                </c:pt>
              </c:numCache>
            </c:numRef>
          </c:val>
        </c:ser>
        <c:ser>
          <c:idx val="4"/>
          <c:order val="4"/>
          <c:tx>
            <c:strRef>
              <c:f>'構造、建設年度'!$F$33</c:f>
              <c:strCache>
                <c:ptCount val="1"/>
                <c:pt idx="0">
                  <c:v> 耐火</c:v>
                </c:pt>
              </c:strCache>
            </c:strRef>
          </c:tx>
          <c:spPr>
            <a:solidFill>
              <a:sysClr val="windowText" lastClr="000000">
                <a:lumMod val="85000"/>
                <a:lumOff val="15000"/>
              </a:sysClr>
            </a:solidFill>
            <a:ln>
              <a:solidFill>
                <a:sysClr val="windowText" lastClr="000000"/>
              </a:solidFill>
            </a:ln>
          </c:spPr>
          <c:invertIfNegative val="0"/>
          <c:cat>
            <c:strRef>
              <c:f>'構造、建設年度'!$A$35:$A$41</c:f>
              <c:strCache>
                <c:ptCount val="7"/>
                <c:pt idx="0">
                  <c:v>S46～50</c:v>
                </c:pt>
                <c:pt idx="1">
                  <c:v>S51～55</c:v>
                </c:pt>
                <c:pt idx="2">
                  <c:v>S56～60</c:v>
                </c:pt>
                <c:pt idx="3">
                  <c:v>S61～H2</c:v>
                </c:pt>
                <c:pt idx="4">
                  <c:v>H3～7</c:v>
                </c:pt>
                <c:pt idx="5">
                  <c:v>H8～12</c:v>
                </c:pt>
                <c:pt idx="6">
                  <c:v>H13以降</c:v>
                </c:pt>
              </c:strCache>
            </c:strRef>
          </c:cat>
          <c:val>
            <c:numRef>
              <c:f>'構造、建設年度'!$F$35:$F$41</c:f>
              <c:numCache>
                <c:formatCode>#,##0_ </c:formatCode>
                <c:ptCount val="7"/>
                <c:pt idx="0">
                  <c:v>0</c:v>
                </c:pt>
                <c:pt idx="1">
                  <c:v>0</c:v>
                </c:pt>
                <c:pt idx="2">
                  <c:v>0</c:v>
                </c:pt>
                <c:pt idx="3">
                  <c:v>64</c:v>
                </c:pt>
                <c:pt idx="4">
                  <c:v>54</c:v>
                </c:pt>
                <c:pt idx="5">
                  <c:v>72</c:v>
                </c:pt>
                <c:pt idx="6">
                  <c:v>166</c:v>
                </c:pt>
              </c:numCache>
            </c:numRef>
          </c:val>
        </c:ser>
        <c:dLbls>
          <c:showLegendKey val="0"/>
          <c:showVal val="0"/>
          <c:showCatName val="0"/>
          <c:showSerName val="0"/>
          <c:showPercent val="0"/>
          <c:showBubbleSize val="0"/>
        </c:dLbls>
        <c:gapWidth val="60"/>
        <c:overlap val="100"/>
        <c:serLines>
          <c:spPr>
            <a:ln w="6350">
              <a:solidFill>
                <a:srgbClr val="000000"/>
              </a:solidFill>
            </a:ln>
          </c:spPr>
        </c:serLines>
        <c:axId val="189437440"/>
        <c:axId val="169778496"/>
      </c:barChart>
      <c:catAx>
        <c:axId val="189437440"/>
        <c:scaling>
          <c:orientation val="minMax"/>
        </c:scaling>
        <c:delete val="0"/>
        <c:axPos val="b"/>
        <c:numFmt formatCode="General" sourceLinked="1"/>
        <c:majorTickMark val="in"/>
        <c:minorTickMark val="none"/>
        <c:tickLblPos val="nextTo"/>
        <c:spPr>
          <a:ln>
            <a:solidFill>
              <a:srgbClr val="000000"/>
            </a:solidFill>
          </a:ln>
        </c:spPr>
        <c:txPr>
          <a:bodyPr rot="0"/>
          <a:lstStyle/>
          <a:p>
            <a:pPr>
              <a:defRPr/>
            </a:pPr>
            <a:endParaRPr lang="ja-JP"/>
          </a:p>
        </c:txPr>
        <c:crossAx val="169778496"/>
        <c:crosses val="autoZero"/>
        <c:auto val="1"/>
        <c:lblAlgn val="ctr"/>
        <c:lblOffset val="100"/>
        <c:tickLblSkip val="1"/>
        <c:noMultiLvlLbl val="0"/>
      </c:catAx>
      <c:valAx>
        <c:axId val="169778496"/>
        <c:scaling>
          <c:orientation val="minMax"/>
        </c:scaling>
        <c:delete val="0"/>
        <c:axPos val="l"/>
        <c:majorGridlines/>
        <c:title>
          <c:tx>
            <c:rich>
              <a:bodyPr rot="0" vert="horz"/>
              <a:lstStyle/>
              <a:p>
                <a:pPr>
                  <a:defRPr b="0"/>
                </a:pPr>
                <a:r>
                  <a:rPr lang="ja-JP" b="0"/>
                  <a:t>（戸）</a:t>
                </a:r>
              </a:p>
            </c:rich>
          </c:tx>
          <c:layout>
            <c:manualLayout>
              <c:xMode val="edge"/>
              <c:yMode val="edge"/>
              <c:x val="2.4021373599899674E-2"/>
              <c:y val="2.3493729950422866E-3"/>
            </c:manualLayout>
          </c:layout>
          <c:overlay val="0"/>
        </c:title>
        <c:numFmt formatCode="#,##0_ " sourceLinked="1"/>
        <c:majorTickMark val="in"/>
        <c:minorTickMark val="none"/>
        <c:tickLblPos val="nextTo"/>
        <c:spPr>
          <a:ln>
            <a:solidFill>
              <a:srgbClr val="000000"/>
            </a:solidFill>
          </a:ln>
        </c:spPr>
        <c:crossAx val="189437440"/>
        <c:crosses val="autoZero"/>
        <c:crossBetween val="between"/>
      </c:valAx>
      <c:spPr>
        <a:ln w="12700">
          <a:solidFill>
            <a:srgbClr val="000000"/>
          </a:solidFill>
        </a:ln>
      </c:spPr>
    </c:plotArea>
    <c:legend>
      <c:legendPos val="b"/>
      <c:layout>
        <c:manualLayout>
          <c:xMode val="edge"/>
          <c:yMode val="edge"/>
          <c:x val="9.373006208543401E-2"/>
          <c:y val="0.83177271087559557"/>
          <c:w val="0.88531387988673793"/>
          <c:h val="0.14409238845144356"/>
        </c:manualLayout>
      </c:layout>
      <c:overlay val="0"/>
      <c:spPr>
        <a:ln w="3175">
          <a:solidFill>
            <a:srgbClr val="000000"/>
          </a:solidFill>
        </a:ln>
      </c:spPr>
    </c:legend>
    <c:plotVisOnly val="1"/>
    <c:dispBlanksAs val="gap"/>
    <c:showDLblsOverMax val="0"/>
  </c:chart>
  <c:spPr>
    <a:noFill/>
    <a:ln>
      <a:noFill/>
    </a:ln>
  </c:spPr>
  <c:txPr>
    <a:bodyPr/>
    <a:lstStyle/>
    <a:p>
      <a:pPr>
        <a:defRPr sz="9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210702594760008E-2"/>
          <c:y val="0.11777754447360748"/>
          <c:w val="0.88597783093415849"/>
          <c:h val="0.57892656751239424"/>
        </c:manualLayout>
      </c:layout>
      <c:barChart>
        <c:barDir val="col"/>
        <c:grouping val="stacked"/>
        <c:varyColors val="0"/>
        <c:ser>
          <c:idx val="0"/>
          <c:order val="0"/>
          <c:tx>
            <c:strRef>
              <c:f>'構造、建設年度'!$B$101</c:f>
              <c:strCache>
                <c:ptCount val="1"/>
                <c:pt idx="0">
                  <c:v> 簡平</c:v>
                </c:pt>
              </c:strCache>
            </c:strRef>
          </c:tx>
          <c:spPr>
            <a:solidFill>
              <a:sysClr val="window" lastClr="FFFFFF">
                <a:lumMod val="95000"/>
              </a:sysClr>
            </a:solidFill>
            <a:ln w="12700">
              <a:solidFill>
                <a:srgbClr val="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'構造、建設年度'!$B$103:$B$109</c:f>
              <c:numCache>
                <c:formatCode>#,##0_ </c:formatCode>
                <c:ptCount val="7"/>
                <c:pt idx="0">
                  <c:v>10</c:v>
                </c:pt>
                <c:pt idx="1">
                  <c:v>32</c:v>
                </c:pt>
                <c:pt idx="2">
                  <c:v>15</c:v>
                </c:pt>
                <c:pt idx="3">
                  <c:v>0</c:v>
                </c:pt>
                <c:pt idx="4">
                  <c:v>0</c:v>
                </c:pt>
                <c:pt idx="5">
                  <c:v>0</c:v>
                </c:pt>
                <c:pt idx="6">
                  <c:v>0</c:v>
                </c:pt>
              </c:numCache>
            </c:numRef>
          </c:val>
        </c:ser>
        <c:ser>
          <c:idx val="1"/>
          <c:order val="1"/>
          <c:tx>
            <c:strRef>
              <c:f>'構造、建設年度'!$C$101</c:f>
              <c:strCache>
                <c:ptCount val="1"/>
                <c:pt idx="0">
                  <c:v> 簡二</c:v>
                </c:pt>
              </c:strCache>
            </c:strRef>
          </c:tx>
          <c:spPr>
            <a:solidFill>
              <a:sysClr val="window" lastClr="FFFFFF">
                <a:lumMod val="75000"/>
              </a:sysClr>
            </a:solidFill>
            <a:ln w="12700">
              <a:solidFill>
                <a:srgbClr val="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'構造、建設年度'!$C$103:$C$109</c:f>
              <c:numCache>
                <c:formatCode>#,##0_ </c:formatCode>
                <c:ptCount val="7"/>
                <c:pt idx="0">
                  <c:v>0</c:v>
                </c:pt>
                <c:pt idx="1">
                  <c:v>4</c:v>
                </c:pt>
                <c:pt idx="2">
                  <c:v>3</c:v>
                </c:pt>
                <c:pt idx="3">
                  <c:v>5</c:v>
                </c:pt>
                <c:pt idx="4">
                  <c:v>0</c:v>
                </c:pt>
                <c:pt idx="5">
                  <c:v>0</c:v>
                </c:pt>
                <c:pt idx="6">
                  <c:v>0</c:v>
                </c:pt>
              </c:numCache>
            </c:numRef>
          </c:val>
        </c:ser>
        <c:ser>
          <c:idx val="2"/>
          <c:order val="2"/>
          <c:tx>
            <c:strRef>
              <c:f>'構造、建設年度'!$D$101</c:f>
              <c:strCache>
                <c:ptCount val="1"/>
                <c:pt idx="0">
                  <c:v> 準耐平</c:v>
                </c:pt>
              </c:strCache>
            </c:strRef>
          </c:tx>
          <c:spPr>
            <a:solidFill>
              <a:sysClr val="window" lastClr="FFFFFF">
                <a:lumMod val="50000"/>
              </a:sysClr>
            </a:solidFill>
            <a:ln w="12700">
              <a:solidFill>
                <a:srgbClr val="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'構造、建設年度'!$D$103:$D$109</c:f>
              <c:numCache>
                <c:formatCode>#,##0_ </c:formatCode>
                <c:ptCount val="7"/>
                <c:pt idx="0">
                  <c:v>0</c:v>
                </c:pt>
                <c:pt idx="1">
                  <c:v>0</c:v>
                </c:pt>
                <c:pt idx="2">
                  <c:v>0</c:v>
                </c:pt>
                <c:pt idx="3">
                  <c:v>0</c:v>
                </c:pt>
                <c:pt idx="4">
                  <c:v>0</c:v>
                </c:pt>
                <c:pt idx="5">
                  <c:v>0</c:v>
                </c:pt>
                <c:pt idx="6">
                  <c:v>2</c:v>
                </c:pt>
              </c:numCache>
            </c:numRef>
          </c:val>
        </c:ser>
        <c:ser>
          <c:idx val="3"/>
          <c:order val="3"/>
          <c:tx>
            <c:strRef>
              <c:f>'構造、建設年度'!$E$101</c:f>
              <c:strCache>
                <c:ptCount val="1"/>
                <c:pt idx="0">
                  <c:v> 準耐二</c:v>
                </c:pt>
              </c:strCache>
            </c:strRef>
          </c:tx>
          <c:spPr>
            <a:solidFill>
              <a:sysClr val="windowText" lastClr="000000">
                <a:lumMod val="65000"/>
                <a:lumOff val="35000"/>
              </a:sysClr>
            </a:solidFill>
            <a:ln>
              <a:solidFill>
                <a:sysClr val="windowText" lastClr="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'構造、建設年度'!$E$103:$E$109</c:f>
              <c:numCache>
                <c:formatCode>#,##0_ </c:formatCode>
                <c:ptCount val="7"/>
                <c:pt idx="0">
                  <c:v>0</c:v>
                </c:pt>
                <c:pt idx="1">
                  <c:v>0</c:v>
                </c:pt>
                <c:pt idx="2">
                  <c:v>0</c:v>
                </c:pt>
                <c:pt idx="3">
                  <c:v>0</c:v>
                </c:pt>
                <c:pt idx="4">
                  <c:v>6</c:v>
                </c:pt>
                <c:pt idx="5">
                  <c:v>1</c:v>
                </c:pt>
                <c:pt idx="6">
                  <c:v>0</c:v>
                </c:pt>
              </c:numCache>
            </c:numRef>
          </c:val>
        </c:ser>
        <c:ser>
          <c:idx val="4"/>
          <c:order val="4"/>
          <c:tx>
            <c:strRef>
              <c:f>'構造、建設年度'!$F$101</c:f>
              <c:strCache>
                <c:ptCount val="1"/>
                <c:pt idx="0">
                  <c:v> 耐火</c:v>
                </c:pt>
              </c:strCache>
            </c:strRef>
          </c:tx>
          <c:spPr>
            <a:solidFill>
              <a:sysClr val="windowText" lastClr="000000">
                <a:lumMod val="85000"/>
                <a:lumOff val="15000"/>
              </a:sysClr>
            </a:solidFill>
            <a:ln>
              <a:solidFill>
                <a:sysClr val="windowText" lastClr="000000"/>
              </a:solidFill>
            </a:ln>
          </c:spPr>
          <c:invertIfNegative val="0"/>
          <c:cat>
            <c:strRef>
              <c:f>'構造、建設年度'!$A$103:$A$109</c:f>
              <c:strCache>
                <c:ptCount val="7"/>
                <c:pt idx="0">
                  <c:v>S46～50</c:v>
                </c:pt>
                <c:pt idx="1">
                  <c:v>S51～55</c:v>
                </c:pt>
                <c:pt idx="2">
                  <c:v>S56～60</c:v>
                </c:pt>
                <c:pt idx="3">
                  <c:v>S61～H2</c:v>
                </c:pt>
                <c:pt idx="4">
                  <c:v>H3～7</c:v>
                </c:pt>
                <c:pt idx="5">
                  <c:v>H8～12</c:v>
                </c:pt>
                <c:pt idx="6">
                  <c:v>H13以降</c:v>
                </c:pt>
              </c:strCache>
            </c:strRef>
          </c:cat>
          <c:val>
            <c:numRef>
              <c:f>'構造、建設年度'!$F$103:$F$109</c:f>
              <c:numCache>
                <c:formatCode>#,##0_ </c:formatCode>
                <c:ptCount val="7"/>
                <c:pt idx="0">
                  <c:v>0</c:v>
                </c:pt>
                <c:pt idx="1">
                  <c:v>0</c:v>
                </c:pt>
                <c:pt idx="2">
                  <c:v>0</c:v>
                </c:pt>
                <c:pt idx="3">
                  <c:v>4</c:v>
                </c:pt>
                <c:pt idx="4">
                  <c:v>4</c:v>
                </c:pt>
                <c:pt idx="5">
                  <c:v>4</c:v>
                </c:pt>
                <c:pt idx="6">
                  <c:v>13</c:v>
                </c:pt>
              </c:numCache>
            </c:numRef>
          </c:val>
        </c:ser>
        <c:dLbls>
          <c:showLegendKey val="0"/>
          <c:showVal val="0"/>
          <c:showCatName val="0"/>
          <c:showSerName val="0"/>
          <c:showPercent val="0"/>
          <c:showBubbleSize val="0"/>
        </c:dLbls>
        <c:gapWidth val="60"/>
        <c:overlap val="100"/>
        <c:serLines>
          <c:spPr>
            <a:ln w="6350">
              <a:solidFill>
                <a:srgbClr val="000000"/>
              </a:solidFill>
            </a:ln>
          </c:spPr>
        </c:serLines>
        <c:axId val="187942912"/>
        <c:axId val="185271424"/>
      </c:barChart>
      <c:catAx>
        <c:axId val="187942912"/>
        <c:scaling>
          <c:orientation val="minMax"/>
        </c:scaling>
        <c:delete val="0"/>
        <c:axPos val="b"/>
        <c:numFmt formatCode="General" sourceLinked="1"/>
        <c:majorTickMark val="in"/>
        <c:minorTickMark val="none"/>
        <c:tickLblPos val="nextTo"/>
        <c:spPr>
          <a:ln>
            <a:solidFill>
              <a:srgbClr val="000000"/>
            </a:solidFill>
          </a:ln>
        </c:spPr>
        <c:txPr>
          <a:bodyPr rot="0"/>
          <a:lstStyle/>
          <a:p>
            <a:pPr>
              <a:defRPr/>
            </a:pPr>
            <a:endParaRPr lang="ja-JP"/>
          </a:p>
        </c:txPr>
        <c:crossAx val="185271424"/>
        <c:crosses val="autoZero"/>
        <c:auto val="1"/>
        <c:lblAlgn val="ctr"/>
        <c:lblOffset val="100"/>
        <c:tickLblSkip val="1"/>
        <c:noMultiLvlLbl val="0"/>
      </c:catAx>
      <c:valAx>
        <c:axId val="185271424"/>
        <c:scaling>
          <c:orientation val="minMax"/>
        </c:scaling>
        <c:delete val="0"/>
        <c:axPos val="l"/>
        <c:majorGridlines/>
        <c:title>
          <c:tx>
            <c:rich>
              <a:bodyPr rot="0" vert="horz"/>
              <a:lstStyle/>
              <a:p>
                <a:pPr>
                  <a:defRPr b="0"/>
                </a:pPr>
                <a:r>
                  <a:rPr lang="ja-JP" b="0"/>
                  <a:t>（</a:t>
                </a:r>
                <a:r>
                  <a:rPr lang="ja-JP" altLang="en-US" b="0"/>
                  <a:t>棟</a:t>
                </a:r>
                <a:r>
                  <a:rPr lang="ja-JP" b="0"/>
                  <a:t>）</a:t>
                </a:r>
              </a:p>
            </c:rich>
          </c:tx>
          <c:layout>
            <c:manualLayout>
              <c:xMode val="edge"/>
              <c:yMode val="edge"/>
              <c:x val="1.3543309880071549E-2"/>
              <c:y val="2.3493729950422866E-3"/>
            </c:manualLayout>
          </c:layout>
          <c:overlay val="0"/>
        </c:title>
        <c:numFmt formatCode="#,##0_ " sourceLinked="1"/>
        <c:majorTickMark val="in"/>
        <c:minorTickMark val="none"/>
        <c:tickLblPos val="nextTo"/>
        <c:spPr>
          <a:ln>
            <a:solidFill>
              <a:srgbClr val="000000"/>
            </a:solidFill>
          </a:ln>
        </c:spPr>
        <c:crossAx val="187942912"/>
        <c:crosses val="autoZero"/>
        <c:crossBetween val="between"/>
      </c:valAx>
      <c:spPr>
        <a:ln w="12700">
          <a:solidFill>
            <a:srgbClr val="000000"/>
          </a:solidFill>
        </a:ln>
      </c:spPr>
    </c:plotArea>
    <c:legend>
      <c:legendPos val="b"/>
      <c:layout>
        <c:manualLayout>
          <c:xMode val="edge"/>
          <c:yMode val="edge"/>
          <c:x val="9.373006208543401E-2"/>
          <c:y val="0.83177271087559557"/>
          <c:w val="0.88531387988673793"/>
          <c:h val="0.14409238845144356"/>
        </c:manualLayout>
      </c:layout>
      <c:overlay val="0"/>
      <c:spPr>
        <a:ln w="3175">
          <a:solidFill>
            <a:srgbClr val="000000"/>
          </a:solidFill>
        </a:ln>
      </c:spPr>
    </c:legend>
    <c:plotVisOnly val="1"/>
    <c:dispBlanksAs val="gap"/>
    <c:showDLblsOverMax val="0"/>
  </c:chart>
  <c:spPr>
    <a:noFill/>
    <a:ln>
      <a:noFill/>
    </a:ln>
  </c:spPr>
  <c:txPr>
    <a:bodyPr/>
    <a:lstStyle/>
    <a:p>
      <a:pPr>
        <a:defRPr sz="9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7251132714556"/>
          <c:y val="0.14400182120092131"/>
          <c:w val="0.86062420678427853"/>
          <c:h val="0.74562751084685841"/>
        </c:manualLayout>
      </c:layout>
      <c:barChart>
        <c:barDir val="col"/>
        <c:grouping val="clustered"/>
        <c:varyColors val="0"/>
        <c:ser>
          <c:idx val="0"/>
          <c:order val="0"/>
          <c:spPr>
            <a:solidFill>
              <a:srgbClr val="C0C0C0"/>
            </a:solidFill>
            <a:ln w="12700">
              <a:solidFill>
                <a:srgbClr val="000000"/>
              </a:solidFill>
              <a:prstDash val="solid"/>
            </a:ln>
          </c:spPr>
          <c:invertIfNegative val="0"/>
          <c:dLbls>
            <c:spPr>
              <a:solidFill>
                <a:srgbClr val="FFFFFF"/>
              </a:solidFill>
              <a:ln w="25400">
                <a:noFill/>
              </a:ln>
            </c:spPr>
            <c:showLegendKey val="0"/>
            <c:showVal val="1"/>
            <c:showCatName val="0"/>
            <c:showSerName val="0"/>
            <c:showPercent val="0"/>
            <c:showBubbleSize val="0"/>
            <c:showLeaderLines val="0"/>
          </c:dLbls>
          <c:cat>
            <c:strRef>
              <c:f>耐用年数!$F$36:$H$36</c:f>
              <c:strCache>
                <c:ptCount val="3"/>
                <c:pt idx="0">
                  <c:v>H29</c:v>
                </c:pt>
                <c:pt idx="1">
                  <c:v>H34</c:v>
                </c:pt>
                <c:pt idx="2">
                  <c:v>H39</c:v>
                </c:pt>
              </c:strCache>
            </c:strRef>
          </c:cat>
          <c:val>
            <c:numRef>
              <c:f>耐用年数!$F$37:$H$37</c:f>
              <c:numCache>
                <c:formatCode>#,##0_);[Red]\(#,##0\)</c:formatCode>
                <c:ptCount val="3"/>
                <c:pt idx="0">
                  <c:v>228</c:v>
                </c:pt>
                <c:pt idx="1">
                  <c:v>240</c:v>
                </c:pt>
                <c:pt idx="2">
                  <c:v>260</c:v>
                </c:pt>
              </c:numCache>
            </c:numRef>
          </c:val>
        </c:ser>
        <c:dLbls>
          <c:showLegendKey val="0"/>
          <c:showVal val="1"/>
          <c:showCatName val="0"/>
          <c:showSerName val="0"/>
          <c:showPercent val="0"/>
          <c:showBubbleSize val="0"/>
        </c:dLbls>
        <c:gapWidth val="150"/>
        <c:axId val="194192896"/>
        <c:axId val="185272000"/>
      </c:barChart>
      <c:catAx>
        <c:axId val="194192896"/>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85272000"/>
        <c:crosses val="autoZero"/>
        <c:auto val="1"/>
        <c:lblAlgn val="ctr"/>
        <c:lblOffset val="100"/>
        <c:tickLblSkip val="1"/>
        <c:tickMarkSkip val="1"/>
        <c:noMultiLvlLbl val="0"/>
      </c:catAx>
      <c:valAx>
        <c:axId val="185272000"/>
        <c:scaling>
          <c:orientation val="minMax"/>
        </c:scaling>
        <c:delete val="0"/>
        <c:axPos val="l"/>
        <c:majorGridlines>
          <c:spPr>
            <a:ln w="3175">
              <a:solidFill>
                <a:srgbClr val="000000"/>
              </a:solidFill>
              <a:prstDash val="solid"/>
            </a:ln>
          </c:spPr>
        </c:majorGridlines>
        <c:title>
          <c:tx>
            <c:rich>
              <a:bodyPr rot="0" vert="horz"/>
              <a:lstStyle/>
              <a:p>
                <a:pPr algn="ctr">
                  <a:defRPr/>
                </a:pPr>
                <a:r>
                  <a:rPr lang="ja-JP"/>
                  <a:t>（戸）</a:t>
                </a:r>
              </a:p>
            </c:rich>
          </c:tx>
          <c:layout>
            <c:manualLayout>
              <c:xMode val="edge"/>
              <c:yMode val="edge"/>
              <c:x val="1.6948162729658801E-2"/>
              <c:y val="1.7265237678623504E-2"/>
            </c:manualLayout>
          </c:layout>
          <c:overlay val="0"/>
          <c:spPr>
            <a:noFill/>
            <a:ln w="25400">
              <a:noFill/>
            </a:ln>
          </c:spPr>
        </c:title>
        <c:numFmt formatCode="#,##0_);[Red]\(#,##0\)" sourceLinked="1"/>
        <c:majorTickMark val="in"/>
        <c:minorTickMark val="none"/>
        <c:tickLblPos val="nextTo"/>
        <c:spPr>
          <a:ln w="3175">
            <a:solidFill>
              <a:srgbClr val="000000"/>
            </a:solidFill>
            <a:prstDash val="solid"/>
          </a:ln>
        </c:spPr>
        <c:txPr>
          <a:bodyPr rot="0" vert="horz"/>
          <a:lstStyle/>
          <a:p>
            <a:pPr>
              <a:defRPr/>
            </a:pPr>
            <a:endParaRPr lang="ja-JP"/>
          </a:p>
        </c:txPr>
        <c:crossAx val="194192896"/>
        <c:crosses val="autoZero"/>
        <c:crossBetween val="between"/>
      </c:valAx>
      <c:spPr>
        <a:solidFill>
          <a:srgbClr val="FFFFFF"/>
        </a:solidFill>
        <a:ln w="12700">
          <a:solidFill>
            <a:srgbClr val="000000"/>
          </a:solidFill>
          <a:prstDash val="solid"/>
        </a:ln>
      </c:spPr>
    </c:plotArea>
    <c:plotVisOnly val="1"/>
    <c:dispBlanksAs val="gap"/>
    <c:showDLblsOverMax val="0"/>
  </c:chart>
  <c:spPr>
    <a:noFill/>
    <a:ln w="3175">
      <a:noFill/>
      <a:prstDash val="solid"/>
    </a:ln>
  </c:spPr>
  <c:txPr>
    <a:bodyPr/>
    <a:lstStyle/>
    <a:p>
      <a:pPr>
        <a:defRPr sz="900" b="0" i="0" u="none" strike="noStrike" baseline="0">
          <a:solidFill>
            <a:srgbClr val="000000"/>
          </a:solidFill>
          <a:latin typeface="Meiryo UI" panose="020B0604030504040204" pitchFamily="50" charset="-128"/>
          <a:ea typeface="Meiryo UI" panose="020B0604030504040204" pitchFamily="50" charset="-128"/>
          <a:cs typeface="HG丸ｺﾞｼｯｸM-PRO"/>
        </a:defRPr>
      </a:pPr>
      <a:endParaRPr lang="ja-JP"/>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0639194490932535"/>
          <c:y val="0.12567603308449968"/>
          <c:w val="0.87912023192222921"/>
          <c:h val="0.78270472563134474"/>
        </c:manualLayout>
      </c:layout>
      <c:barChart>
        <c:barDir val="col"/>
        <c:grouping val="clustered"/>
        <c:varyColors val="0"/>
        <c:ser>
          <c:idx val="1"/>
          <c:order val="0"/>
          <c:tx>
            <c:strRef>
              <c:f>人口推移!$A$4</c:f>
              <c:strCache>
                <c:ptCount val="1"/>
                <c:pt idx="0">
                  <c:v>人口推計</c:v>
                </c:pt>
              </c:strCache>
            </c:strRef>
          </c:tx>
          <c:spPr>
            <a:solidFill>
              <a:schemeClr val="bg1">
                <a:lumMod val="85000"/>
              </a:schemeClr>
            </a:solidFill>
            <a:ln>
              <a:solidFill>
                <a:schemeClr val="tx1"/>
              </a:solidFill>
            </a:ln>
          </c:spPr>
          <c:invertIfNegative val="0"/>
          <c:dLbls>
            <c:dLbl>
              <c:idx val="3"/>
              <c:layout>
                <c:manualLayout>
                  <c:x val="-8.1300813008130079E-2"/>
                  <c:y val="-0.194805701370662"/>
                </c:manualLayout>
              </c:layout>
              <c:tx>
                <c:rich>
                  <a:bodyPr/>
                  <a:lstStyle/>
                  <a:p>
                    <a:pPr>
                      <a:defRPr/>
                    </a:pPr>
                    <a:r>
                      <a:rPr lang="ja-JP"/>
                      <a:t>推計値 </a:t>
                    </a:r>
                    <a:r>
                      <a:rPr lang="en-US"/>
                      <a:t>11,244</a:t>
                    </a:r>
                    <a:r>
                      <a:rPr lang="ja-JP"/>
                      <a:t>人</a:t>
                    </a:r>
                    <a:r>
                      <a:rPr lang="en-US"/>
                      <a:t> </a:t>
                    </a:r>
                  </a:p>
                </c:rich>
              </c:tx>
              <c:spPr>
                <a:noFill/>
                <a:ln>
                  <a:solidFill>
                    <a:schemeClr val="tx1"/>
                  </a:solidFill>
                </a:ln>
              </c:spPr>
              <c:showLegendKey val="0"/>
              <c:showVal val="1"/>
              <c:showCatName val="0"/>
              <c:showSerName val="0"/>
              <c:showPercent val="0"/>
              <c:showBubbleSize val="0"/>
            </c:dLbl>
            <c:spPr>
              <a:noFill/>
            </c:spPr>
            <c:showLegendKey val="0"/>
            <c:showVal val="1"/>
            <c:showCatName val="0"/>
            <c:showSerName val="0"/>
            <c:showPercent val="0"/>
            <c:showBubbleSize val="0"/>
            <c:showLeaderLines val="0"/>
          </c:dLbls>
          <c:cat>
            <c:strRef>
              <c:f>人口推移!$B$2:$K$2</c:f>
              <c:strCache>
                <c:ptCount val="10"/>
                <c:pt idx="0">
                  <c:v>H7</c:v>
                </c:pt>
                <c:pt idx="1">
                  <c:v>H12</c:v>
                </c:pt>
                <c:pt idx="2">
                  <c:v>H17</c:v>
                </c:pt>
                <c:pt idx="3">
                  <c:v>H22</c:v>
                </c:pt>
                <c:pt idx="4">
                  <c:v>H27</c:v>
                </c:pt>
                <c:pt idx="5">
                  <c:v>H32</c:v>
                </c:pt>
                <c:pt idx="6">
                  <c:v>H37</c:v>
                </c:pt>
                <c:pt idx="7">
                  <c:v>H42</c:v>
                </c:pt>
                <c:pt idx="8">
                  <c:v>H47</c:v>
                </c:pt>
                <c:pt idx="9">
                  <c:v>H52</c:v>
                </c:pt>
              </c:strCache>
            </c:strRef>
          </c:cat>
          <c:val>
            <c:numRef>
              <c:f>人口推移!$B$4:$K$4</c:f>
              <c:numCache>
                <c:formatCode>General</c:formatCode>
                <c:ptCount val="10"/>
                <c:pt idx="5" formatCode="#,##0_ ">
                  <c:v>23768</c:v>
                </c:pt>
                <c:pt idx="6" formatCode="#,##0_ ">
                  <c:v>23367</c:v>
                </c:pt>
                <c:pt idx="7" formatCode="#,##0_ ">
                  <c:v>22811</c:v>
                </c:pt>
                <c:pt idx="8" formatCode="#,##0_ ">
                  <c:v>22159</c:v>
                </c:pt>
                <c:pt idx="9" formatCode="#,##0_ ">
                  <c:v>21418</c:v>
                </c:pt>
              </c:numCache>
            </c:numRef>
          </c:val>
        </c:ser>
        <c:ser>
          <c:idx val="0"/>
          <c:order val="1"/>
          <c:tx>
            <c:strRef>
              <c:f>人口推移!$A$3</c:f>
              <c:strCache>
                <c:ptCount val="1"/>
                <c:pt idx="0">
                  <c:v>国勢調査</c:v>
                </c:pt>
              </c:strCache>
            </c:strRef>
          </c:tx>
          <c:spPr>
            <a:solidFill>
              <a:schemeClr val="tx1">
                <a:lumMod val="65000"/>
                <a:lumOff val="35000"/>
              </a:schemeClr>
            </a:solidFill>
            <a:ln>
              <a:solidFill>
                <a:schemeClr val="tx1"/>
              </a:solidFill>
            </a:ln>
          </c:spPr>
          <c:invertIfNegative val="0"/>
          <c:cat>
            <c:strRef>
              <c:f>人口推移!$B$2:$K$2</c:f>
              <c:strCache>
                <c:ptCount val="10"/>
                <c:pt idx="0">
                  <c:v>H7</c:v>
                </c:pt>
                <c:pt idx="1">
                  <c:v>H12</c:v>
                </c:pt>
                <c:pt idx="2">
                  <c:v>H17</c:v>
                </c:pt>
                <c:pt idx="3">
                  <c:v>H22</c:v>
                </c:pt>
                <c:pt idx="4">
                  <c:v>H27</c:v>
                </c:pt>
                <c:pt idx="5">
                  <c:v>H32</c:v>
                </c:pt>
                <c:pt idx="6">
                  <c:v>H37</c:v>
                </c:pt>
                <c:pt idx="7">
                  <c:v>H42</c:v>
                </c:pt>
                <c:pt idx="8">
                  <c:v>H47</c:v>
                </c:pt>
                <c:pt idx="9">
                  <c:v>H52</c:v>
                </c:pt>
              </c:strCache>
            </c:strRef>
          </c:cat>
          <c:val>
            <c:numRef>
              <c:f>人口推移!$B$3:$J$3</c:f>
              <c:numCache>
                <c:formatCode>#,##0_ </c:formatCode>
                <c:ptCount val="9"/>
                <c:pt idx="0">
                  <c:v>22326</c:v>
                </c:pt>
                <c:pt idx="1">
                  <c:v>23179</c:v>
                </c:pt>
                <c:pt idx="2">
                  <c:v>23792</c:v>
                </c:pt>
                <c:pt idx="3">
                  <c:v>23982</c:v>
                </c:pt>
                <c:pt idx="4">
                  <c:v>23774</c:v>
                </c:pt>
              </c:numCache>
            </c:numRef>
          </c:val>
        </c:ser>
        <c:dLbls>
          <c:showLegendKey val="0"/>
          <c:showVal val="1"/>
          <c:showCatName val="0"/>
          <c:showSerName val="0"/>
          <c:showPercent val="0"/>
          <c:showBubbleSize val="0"/>
        </c:dLbls>
        <c:gapWidth val="40"/>
        <c:overlap val="100"/>
        <c:axId val="130469376"/>
        <c:axId val="38161792"/>
      </c:barChart>
      <c:catAx>
        <c:axId val="130469376"/>
        <c:scaling>
          <c:orientation val="minMax"/>
        </c:scaling>
        <c:delete val="0"/>
        <c:axPos val="b"/>
        <c:numFmt formatCode="General" sourceLinked="1"/>
        <c:majorTickMark val="in"/>
        <c:minorTickMark val="none"/>
        <c:tickLblPos val="nextTo"/>
        <c:spPr>
          <a:ln>
            <a:solidFill>
              <a:schemeClr val="tx1"/>
            </a:solidFill>
          </a:ln>
        </c:spPr>
        <c:txPr>
          <a:bodyPr rot="0" vert="horz"/>
          <a:lstStyle/>
          <a:p>
            <a:pPr>
              <a:defRPr/>
            </a:pPr>
            <a:endParaRPr lang="ja-JP"/>
          </a:p>
        </c:txPr>
        <c:crossAx val="38161792"/>
        <c:crosses val="autoZero"/>
        <c:auto val="1"/>
        <c:lblAlgn val="ctr"/>
        <c:lblOffset val="100"/>
        <c:tickLblSkip val="1"/>
        <c:tickMarkSkip val="1"/>
        <c:noMultiLvlLbl val="0"/>
      </c:catAx>
      <c:valAx>
        <c:axId val="38161792"/>
        <c:scaling>
          <c:orientation val="minMax"/>
          <c:min val="0"/>
        </c:scaling>
        <c:delete val="0"/>
        <c:axPos val="l"/>
        <c:majorGridlines/>
        <c:title>
          <c:tx>
            <c:rich>
              <a:bodyPr rot="0" vert="horz"/>
              <a:lstStyle/>
              <a:p>
                <a:pPr>
                  <a:defRPr b="0"/>
                </a:pPr>
                <a:r>
                  <a:rPr lang="ja-JP" b="0"/>
                  <a:t>（人）</a:t>
                </a:r>
              </a:p>
            </c:rich>
          </c:tx>
          <c:layout>
            <c:manualLayout>
              <c:xMode val="edge"/>
              <c:yMode val="edge"/>
              <c:x val="3.2639761493227983E-2"/>
              <c:y val="1.8210734810565016E-3"/>
            </c:manualLayout>
          </c:layout>
          <c:overlay val="0"/>
        </c:title>
        <c:numFmt formatCode="General" sourceLinked="1"/>
        <c:majorTickMark val="in"/>
        <c:minorTickMark val="none"/>
        <c:tickLblPos val="nextTo"/>
        <c:spPr>
          <a:ln>
            <a:solidFill>
              <a:schemeClr val="tx1"/>
            </a:solidFill>
          </a:ln>
        </c:spPr>
        <c:txPr>
          <a:bodyPr rot="0" vert="horz"/>
          <a:lstStyle/>
          <a:p>
            <a:pPr>
              <a:defRPr/>
            </a:pPr>
            <a:endParaRPr lang="ja-JP"/>
          </a:p>
        </c:txPr>
        <c:crossAx val="130469376"/>
        <c:crosses val="autoZero"/>
        <c:crossBetween val="between"/>
      </c:valAx>
      <c:spPr>
        <a:ln w="12700">
          <a:solidFill>
            <a:schemeClr val="tx1"/>
          </a:solidFill>
        </a:ln>
      </c:spPr>
    </c:plotArea>
    <c:plotVisOnly val="1"/>
    <c:dispBlanksAs val="gap"/>
    <c:showDLblsOverMax val="0"/>
  </c:chart>
  <c:spPr>
    <a:noFill/>
    <a:ln>
      <a:noFill/>
    </a:ln>
  </c:spPr>
  <c:txPr>
    <a:bodyPr/>
    <a:lstStyle/>
    <a:p>
      <a:pPr>
        <a:defRPr sz="800" baseline="0">
          <a:latin typeface="メイリオ" panose="020B0604030504040204" pitchFamily="50" charset="-128"/>
          <a:ea typeface="メイリオ" panose="020B0604030504040204" pitchFamily="50" charset="-128"/>
        </a:defRPr>
      </a:pPr>
      <a:endParaRPr lang="ja-JP"/>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6423987502415"/>
          <c:y val="0.12375993670647627"/>
          <c:w val="0.85297759583119148"/>
          <c:h val="0.65434466261337587"/>
        </c:manualLayout>
      </c:layout>
      <c:barChart>
        <c:barDir val="bar"/>
        <c:grouping val="percentStacked"/>
        <c:varyColors val="0"/>
        <c:ser>
          <c:idx val="0"/>
          <c:order val="0"/>
          <c:tx>
            <c:strRef>
              <c:f>間取り!$G$27</c:f>
              <c:strCache>
                <c:ptCount val="1"/>
                <c:pt idx="0">
                  <c:v> 1LDK・2K・2DK</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間取り!$F$31:$F$33</c:f>
              <c:strCache>
                <c:ptCount val="3"/>
                <c:pt idx="0">
                  <c:v>全団地</c:v>
                </c:pt>
                <c:pt idx="1">
                  <c:v>公営住宅</c:v>
                </c:pt>
                <c:pt idx="2">
                  <c:v>特公賃</c:v>
                </c:pt>
              </c:strCache>
            </c:strRef>
          </c:cat>
          <c:val>
            <c:numRef>
              <c:f>間取り!$G$31:$G$33</c:f>
              <c:numCache>
                <c:formatCode>0.0_);[Red]\(0.0\)</c:formatCode>
                <c:ptCount val="3"/>
                <c:pt idx="0">
                  <c:v>9.6205962059620589</c:v>
                </c:pt>
                <c:pt idx="1">
                  <c:v>9.7527472527472536</c:v>
                </c:pt>
                <c:pt idx="2">
                  <c:v>0</c:v>
                </c:pt>
              </c:numCache>
            </c:numRef>
          </c:val>
        </c:ser>
        <c:ser>
          <c:idx val="1"/>
          <c:order val="1"/>
          <c:tx>
            <c:strRef>
              <c:f>間取り!$H$27</c:f>
              <c:strCache>
                <c:ptCount val="1"/>
                <c:pt idx="0">
                  <c:v> 2LDK・3DK</c:v>
                </c:pt>
              </c:strCache>
            </c:strRef>
          </c:tx>
          <c:spPr>
            <a:solidFill>
              <a:sysClr val="window" lastClr="FFFFFF">
                <a:lumMod val="85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間取り!$F$31:$F$33</c:f>
              <c:strCache>
                <c:ptCount val="3"/>
                <c:pt idx="0">
                  <c:v>全団地</c:v>
                </c:pt>
                <c:pt idx="1">
                  <c:v>公営住宅</c:v>
                </c:pt>
                <c:pt idx="2">
                  <c:v>特公賃</c:v>
                </c:pt>
              </c:strCache>
            </c:strRef>
          </c:cat>
          <c:val>
            <c:numRef>
              <c:f>間取り!$H$31:$H$33</c:f>
              <c:numCache>
                <c:formatCode>0.0_);[Red]\(0.0\)</c:formatCode>
                <c:ptCount val="3"/>
                <c:pt idx="0">
                  <c:v>51.219512195121951</c:v>
                </c:pt>
                <c:pt idx="1">
                  <c:v>51.923076923076927</c:v>
                </c:pt>
                <c:pt idx="2">
                  <c:v>0</c:v>
                </c:pt>
              </c:numCache>
            </c:numRef>
          </c:val>
        </c:ser>
        <c:ser>
          <c:idx val="2"/>
          <c:order val="2"/>
          <c:tx>
            <c:strRef>
              <c:f>間取り!$I$27</c:f>
              <c:strCache>
                <c:ptCount val="1"/>
                <c:pt idx="0">
                  <c:v> 3LDK・4LDK</c:v>
                </c:pt>
              </c:strCache>
            </c:strRef>
          </c:tx>
          <c:spPr>
            <a:solidFill>
              <a:sysClr val="window" lastClr="FFFFFF">
                <a:lumMod val="65000"/>
              </a:sysClr>
            </a:solidFill>
            <a:ln w="12700">
              <a:solidFill>
                <a:schemeClr val="tx1"/>
              </a:solidFill>
            </a:ln>
          </c:spPr>
          <c:invertIfNegative val="0"/>
          <c:dLbls>
            <c:dLbl>
              <c:idx val="2"/>
              <c:layout>
                <c:manualLayout>
                  <c:x val="-1.1862396204033215E-2"/>
                  <c:y val="0"/>
                </c:manualLayout>
              </c:layout>
              <c:dLblPos val="ctr"/>
              <c:showLegendKey val="0"/>
              <c:showVal val="1"/>
              <c:showCatName val="0"/>
              <c:showSerName val="0"/>
              <c:showPercent val="0"/>
              <c:showBubbleSize val="0"/>
            </c:dLbl>
            <c:spPr>
              <a:noFill/>
            </c:spPr>
            <c:dLblPos val="ctr"/>
            <c:showLegendKey val="0"/>
            <c:showVal val="1"/>
            <c:showCatName val="0"/>
            <c:showSerName val="0"/>
            <c:showPercent val="0"/>
            <c:showBubbleSize val="0"/>
            <c:showLeaderLines val="0"/>
          </c:dLbls>
          <c:cat>
            <c:strRef>
              <c:f>間取り!$F$31:$F$33</c:f>
              <c:strCache>
                <c:ptCount val="3"/>
                <c:pt idx="0">
                  <c:v>全団地</c:v>
                </c:pt>
                <c:pt idx="1">
                  <c:v>公営住宅</c:v>
                </c:pt>
                <c:pt idx="2">
                  <c:v>特公賃</c:v>
                </c:pt>
              </c:strCache>
            </c:strRef>
          </c:cat>
          <c:val>
            <c:numRef>
              <c:f>間取り!$I$31:$I$33</c:f>
              <c:numCache>
                <c:formatCode>0.0_);[Red]\(0.0\)</c:formatCode>
                <c:ptCount val="3"/>
                <c:pt idx="0">
                  <c:v>39.159891598915991</c:v>
                </c:pt>
                <c:pt idx="1">
                  <c:v>38.324175824175825</c:v>
                </c:pt>
                <c:pt idx="2">
                  <c:v>100</c:v>
                </c:pt>
              </c:numCache>
            </c:numRef>
          </c:val>
        </c:ser>
        <c:dLbls>
          <c:showLegendKey val="0"/>
          <c:showVal val="1"/>
          <c:showCatName val="0"/>
          <c:showSerName val="0"/>
          <c:showPercent val="0"/>
          <c:showBubbleSize val="0"/>
        </c:dLbls>
        <c:gapWidth val="80"/>
        <c:overlap val="100"/>
        <c:serLines/>
        <c:axId val="189436416"/>
        <c:axId val="185274880"/>
      </c:barChart>
      <c:catAx>
        <c:axId val="189436416"/>
        <c:scaling>
          <c:orientation val="maxMin"/>
        </c:scaling>
        <c:delete val="0"/>
        <c:axPos val="l"/>
        <c:majorTickMark val="in"/>
        <c:minorTickMark val="none"/>
        <c:tickLblPos val="nextTo"/>
        <c:spPr>
          <a:ln>
            <a:solidFill>
              <a:srgbClr val="000000"/>
            </a:solidFill>
          </a:ln>
        </c:spPr>
        <c:crossAx val="185274880"/>
        <c:crosses val="autoZero"/>
        <c:auto val="1"/>
        <c:lblAlgn val="ctr"/>
        <c:lblOffset val="100"/>
        <c:noMultiLvlLbl val="0"/>
      </c:catAx>
      <c:valAx>
        <c:axId val="185274880"/>
        <c:scaling>
          <c:orientation val="minMax"/>
        </c:scaling>
        <c:delete val="0"/>
        <c:axPos val="t"/>
        <c:majorGridlines/>
        <c:numFmt formatCode="0%" sourceLinked="0"/>
        <c:majorTickMark val="in"/>
        <c:minorTickMark val="none"/>
        <c:tickLblPos val="nextTo"/>
        <c:spPr>
          <a:ln>
            <a:solidFill>
              <a:srgbClr val="000000"/>
            </a:solidFill>
          </a:ln>
        </c:spPr>
        <c:crossAx val="189436416"/>
        <c:crosses val="autoZero"/>
        <c:crossBetween val="between"/>
        <c:majorUnit val="0.2"/>
      </c:valAx>
      <c:spPr>
        <a:ln w="12700">
          <a:solidFill>
            <a:srgbClr val="000000"/>
          </a:solidFill>
        </a:ln>
      </c:spPr>
    </c:plotArea>
    <c:legend>
      <c:legendPos val="b"/>
      <c:layout>
        <c:manualLayout>
          <c:xMode val="edge"/>
          <c:yMode val="edge"/>
          <c:x val="9.7276302000711454E-2"/>
          <c:y val="0.81612323049782709"/>
          <c:w val="0.85735206176151058"/>
          <c:h val="0.12987048750053784"/>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6423987502415"/>
          <c:y val="0.12375993670647627"/>
          <c:w val="0.85297759583119148"/>
          <c:h val="0.65434466261337587"/>
        </c:manualLayout>
      </c:layout>
      <c:barChart>
        <c:barDir val="bar"/>
        <c:grouping val="percentStacked"/>
        <c:varyColors val="0"/>
        <c:ser>
          <c:idx val="0"/>
          <c:order val="0"/>
          <c:tx>
            <c:strRef>
              <c:f>住戸面積!$D$30</c:f>
              <c:strCache>
                <c:ptCount val="1"/>
                <c:pt idx="0">
                  <c:v> 40㎡未満</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住戸面積!$D$34:$D$36</c:f>
              <c:numCache>
                <c:formatCode>0.0_);[Red]\(0.0\)</c:formatCode>
                <c:ptCount val="3"/>
                <c:pt idx="0">
                  <c:v>0</c:v>
                </c:pt>
                <c:pt idx="1">
                  <c:v>0</c:v>
                </c:pt>
                <c:pt idx="2">
                  <c:v>0</c:v>
                </c:pt>
              </c:numCache>
            </c:numRef>
          </c:val>
        </c:ser>
        <c:ser>
          <c:idx val="1"/>
          <c:order val="1"/>
          <c:tx>
            <c:strRef>
              <c:f>住戸面積!$E$30</c:f>
              <c:strCache>
                <c:ptCount val="1"/>
                <c:pt idx="0">
                  <c:v> 40～50㎡</c:v>
                </c:pt>
              </c:strCache>
            </c:strRef>
          </c:tx>
          <c:spPr>
            <a:solidFill>
              <a:sysClr val="window" lastClr="FFFFFF">
                <a:lumMod val="85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住戸面積!$E$34:$E$36</c:f>
              <c:numCache>
                <c:formatCode>0.0_);[Red]\(0.0\)</c:formatCode>
                <c:ptCount val="3"/>
                <c:pt idx="0">
                  <c:v>10.16260162601626</c:v>
                </c:pt>
                <c:pt idx="1">
                  <c:v>10.302197802197801</c:v>
                </c:pt>
                <c:pt idx="2">
                  <c:v>0</c:v>
                </c:pt>
              </c:numCache>
            </c:numRef>
          </c:val>
        </c:ser>
        <c:ser>
          <c:idx val="2"/>
          <c:order val="2"/>
          <c:tx>
            <c:strRef>
              <c:f>住戸面積!$F$30</c:f>
              <c:strCache>
                <c:ptCount val="1"/>
                <c:pt idx="0">
                  <c:v> 50～60㎡</c:v>
                </c:pt>
              </c:strCache>
            </c:strRef>
          </c:tx>
          <c:spPr>
            <a:solidFill>
              <a:sysClr val="window" lastClr="FFFFFF">
                <a:lumMod val="65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住戸面積!$F$34:$F$36</c:f>
              <c:numCache>
                <c:formatCode>0.0_);[Red]\(0.0\)</c:formatCode>
                <c:ptCount val="3"/>
                <c:pt idx="0">
                  <c:v>27.506775067750677</c:v>
                </c:pt>
                <c:pt idx="1">
                  <c:v>27.884615384615387</c:v>
                </c:pt>
                <c:pt idx="2">
                  <c:v>0</c:v>
                </c:pt>
              </c:numCache>
            </c:numRef>
          </c:val>
        </c:ser>
        <c:ser>
          <c:idx val="3"/>
          <c:order val="3"/>
          <c:tx>
            <c:strRef>
              <c:f>住戸面積!$G$30</c:f>
              <c:strCache>
                <c:ptCount val="1"/>
                <c:pt idx="0">
                  <c:v> 60～70㎡</c:v>
                </c:pt>
              </c:strCache>
            </c:strRef>
          </c:tx>
          <c:spPr>
            <a:solidFill>
              <a:sysClr val="windowText" lastClr="000000">
                <a:lumMod val="50000"/>
                <a:lumOff val="50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住戸面積!$G$34:$G$36</c:f>
              <c:numCache>
                <c:formatCode>0.0_);[Red]\(0.0\)</c:formatCode>
                <c:ptCount val="3"/>
                <c:pt idx="0">
                  <c:v>42.68292682926829</c:v>
                </c:pt>
                <c:pt idx="1">
                  <c:v>43.269230769230774</c:v>
                </c:pt>
                <c:pt idx="2">
                  <c:v>0</c:v>
                </c:pt>
              </c:numCache>
            </c:numRef>
          </c:val>
        </c:ser>
        <c:ser>
          <c:idx val="4"/>
          <c:order val="4"/>
          <c:tx>
            <c:strRef>
              <c:f>住戸面積!$H$30</c:f>
              <c:strCache>
                <c:ptCount val="1"/>
                <c:pt idx="0">
                  <c:v> 70㎡以上</c:v>
                </c:pt>
              </c:strCache>
            </c:strRef>
          </c:tx>
          <c:spPr>
            <a:solidFill>
              <a:sysClr val="windowText" lastClr="000000">
                <a:lumMod val="75000"/>
                <a:lumOff val="25000"/>
              </a:sysClr>
            </a:solidFill>
            <a:ln w="12700">
              <a:solidFill>
                <a:schemeClr val="tx1"/>
              </a:solidFill>
            </a:ln>
          </c:spPr>
          <c:invertIfNegative val="0"/>
          <c:dLbls>
            <c:spPr>
              <a:noFill/>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住戸面積!$C$34:$C$36</c:f>
              <c:strCache>
                <c:ptCount val="3"/>
                <c:pt idx="0">
                  <c:v>全団地</c:v>
                </c:pt>
                <c:pt idx="1">
                  <c:v>公営住宅</c:v>
                </c:pt>
                <c:pt idx="2">
                  <c:v>特公賃</c:v>
                </c:pt>
              </c:strCache>
            </c:strRef>
          </c:cat>
          <c:val>
            <c:numRef>
              <c:f>住戸面積!$H$34:$H$36</c:f>
              <c:numCache>
                <c:formatCode>0.0_);[Red]\(0.0\)</c:formatCode>
                <c:ptCount val="3"/>
                <c:pt idx="0">
                  <c:v>19.647696476964768</c:v>
                </c:pt>
                <c:pt idx="1">
                  <c:v>18.543956043956044</c:v>
                </c:pt>
                <c:pt idx="2">
                  <c:v>100</c:v>
                </c:pt>
              </c:numCache>
            </c:numRef>
          </c:val>
        </c:ser>
        <c:dLbls>
          <c:showLegendKey val="0"/>
          <c:showVal val="1"/>
          <c:showCatName val="0"/>
          <c:showSerName val="0"/>
          <c:showPercent val="0"/>
          <c:showBubbleSize val="0"/>
        </c:dLbls>
        <c:gapWidth val="80"/>
        <c:overlap val="100"/>
        <c:serLines/>
        <c:axId val="194193920"/>
        <c:axId val="185276608"/>
      </c:barChart>
      <c:catAx>
        <c:axId val="194193920"/>
        <c:scaling>
          <c:orientation val="maxMin"/>
        </c:scaling>
        <c:delete val="0"/>
        <c:axPos val="l"/>
        <c:majorTickMark val="in"/>
        <c:minorTickMark val="none"/>
        <c:tickLblPos val="nextTo"/>
        <c:spPr>
          <a:ln>
            <a:solidFill>
              <a:srgbClr val="000000"/>
            </a:solidFill>
          </a:ln>
        </c:spPr>
        <c:crossAx val="185276608"/>
        <c:crosses val="autoZero"/>
        <c:auto val="1"/>
        <c:lblAlgn val="ctr"/>
        <c:lblOffset val="100"/>
        <c:noMultiLvlLbl val="0"/>
      </c:catAx>
      <c:valAx>
        <c:axId val="185276608"/>
        <c:scaling>
          <c:orientation val="minMax"/>
        </c:scaling>
        <c:delete val="0"/>
        <c:axPos val="t"/>
        <c:majorGridlines/>
        <c:numFmt formatCode="0%" sourceLinked="0"/>
        <c:majorTickMark val="in"/>
        <c:minorTickMark val="none"/>
        <c:tickLblPos val="nextTo"/>
        <c:spPr>
          <a:ln>
            <a:solidFill>
              <a:srgbClr val="000000"/>
            </a:solidFill>
          </a:ln>
        </c:spPr>
        <c:crossAx val="194193920"/>
        <c:crosses val="autoZero"/>
        <c:crossBetween val="between"/>
        <c:majorUnit val="0.2"/>
      </c:valAx>
      <c:spPr>
        <a:ln w="12700">
          <a:solidFill>
            <a:srgbClr val="000000"/>
          </a:solidFill>
        </a:ln>
      </c:spPr>
    </c:plotArea>
    <c:legend>
      <c:legendPos val="b"/>
      <c:layout>
        <c:manualLayout>
          <c:xMode val="edge"/>
          <c:yMode val="edge"/>
          <c:x val="9.7276302000711454E-2"/>
          <c:y val="0.81612323049782709"/>
          <c:w val="0.85735206176151058"/>
          <c:h val="0.12987048750053784"/>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96855591070915"/>
          <c:y val="8.8785786392085606E-2"/>
          <c:w val="0.81134066162521767"/>
          <c:h val="0.75690894407429843"/>
        </c:manualLayout>
      </c:layout>
      <c:barChart>
        <c:barDir val="bar"/>
        <c:grouping val="percentStacked"/>
        <c:varyColors val="0"/>
        <c:ser>
          <c:idx val="0"/>
          <c:order val="0"/>
          <c:tx>
            <c:strRef>
              <c:f>住戸内設備!$F$45</c:f>
              <c:strCache>
                <c:ptCount val="1"/>
                <c:pt idx="0">
                  <c:v> あり</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住戸内設備!$E$46:$E$50</c:f>
              <c:strCache>
                <c:ptCount val="5"/>
                <c:pt idx="0">
                  <c:v>浴室・浴槽</c:v>
                </c:pt>
                <c:pt idx="1">
                  <c:v>浴室</c:v>
                </c:pt>
                <c:pt idx="2">
                  <c:v>３箇所給湯</c:v>
                </c:pt>
                <c:pt idx="3">
                  <c:v>住戸内手摺</c:v>
                </c:pt>
                <c:pt idx="4">
                  <c:v>住戸内段差解消</c:v>
                </c:pt>
              </c:strCache>
            </c:strRef>
          </c:cat>
          <c:val>
            <c:numRef>
              <c:f>住戸内設備!$F$46:$F$50</c:f>
              <c:numCache>
                <c:formatCode>#,##0.0_ </c:formatCode>
                <c:ptCount val="5"/>
                <c:pt idx="0">
                  <c:v>64.769647696476966</c:v>
                </c:pt>
                <c:pt idx="1">
                  <c:v>100</c:v>
                </c:pt>
                <c:pt idx="2">
                  <c:v>55.013550135501355</c:v>
                </c:pt>
                <c:pt idx="3">
                  <c:v>39.837398373983739</c:v>
                </c:pt>
                <c:pt idx="4">
                  <c:v>21.138211382113823</c:v>
                </c:pt>
              </c:numCache>
            </c:numRef>
          </c:val>
        </c:ser>
        <c:ser>
          <c:idx val="1"/>
          <c:order val="1"/>
          <c:tx>
            <c:strRef>
              <c:f>住戸内設備!$G$45</c:f>
              <c:strCache>
                <c:ptCount val="1"/>
                <c:pt idx="0">
                  <c:v> なし</c:v>
                </c:pt>
              </c:strCache>
            </c:strRef>
          </c:tx>
          <c:spPr>
            <a:solidFill>
              <a:sysClr val="windowText" lastClr="000000">
                <a:lumMod val="75000"/>
                <a:lumOff val="25000"/>
              </a:sysClr>
            </a:solidFill>
            <a:ln w="12700">
              <a:solidFill>
                <a:schemeClr val="tx1"/>
              </a:solidFill>
            </a:ln>
          </c:spPr>
          <c:invertIfNegative val="0"/>
          <c:dLbls>
            <c:dLbl>
              <c:idx val="1"/>
              <c:spPr>
                <a:noFill/>
              </c:spPr>
              <c:txPr>
                <a:bodyPr/>
                <a:lstStyle/>
                <a:p>
                  <a:pPr>
                    <a:defRPr>
                      <a:solidFill>
                        <a:sysClr val="windowText" lastClr="000000"/>
                      </a:solidFill>
                    </a:defRPr>
                  </a:pPr>
                  <a:endParaRPr lang="ja-JP"/>
                </a:p>
              </c:txPr>
              <c:dLblPos val="ctr"/>
              <c:showLegendKey val="0"/>
              <c:showVal val="1"/>
              <c:showCatName val="0"/>
              <c:showSerName val="0"/>
              <c:showPercent val="0"/>
              <c:showBubbleSize val="0"/>
            </c:dLbl>
            <c:spPr>
              <a:noFill/>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住戸内設備!$E$46:$E$50</c:f>
              <c:strCache>
                <c:ptCount val="5"/>
                <c:pt idx="0">
                  <c:v>浴室・浴槽</c:v>
                </c:pt>
                <c:pt idx="1">
                  <c:v>浴室</c:v>
                </c:pt>
                <c:pt idx="2">
                  <c:v>３箇所給湯</c:v>
                </c:pt>
                <c:pt idx="3">
                  <c:v>住戸内手摺</c:v>
                </c:pt>
                <c:pt idx="4">
                  <c:v>住戸内段差解消</c:v>
                </c:pt>
              </c:strCache>
            </c:strRef>
          </c:cat>
          <c:val>
            <c:numRef>
              <c:f>住戸内設備!$G$46:$G$50</c:f>
              <c:numCache>
                <c:formatCode>#,##0.0_ </c:formatCode>
                <c:ptCount val="5"/>
                <c:pt idx="0">
                  <c:v>35.230352303523034</c:v>
                </c:pt>
                <c:pt idx="1">
                  <c:v>0</c:v>
                </c:pt>
                <c:pt idx="2">
                  <c:v>44.986449864498645</c:v>
                </c:pt>
                <c:pt idx="3">
                  <c:v>60.162601626016269</c:v>
                </c:pt>
                <c:pt idx="4">
                  <c:v>78.861788617886177</c:v>
                </c:pt>
              </c:numCache>
            </c:numRef>
          </c:val>
        </c:ser>
        <c:dLbls>
          <c:showLegendKey val="0"/>
          <c:showVal val="1"/>
          <c:showCatName val="0"/>
          <c:showSerName val="0"/>
          <c:showPercent val="0"/>
          <c:showBubbleSize val="0"/>
        </c:dLbls>
        <c:gapWidth val="80"/>
        <c:overlap val="100"/>
        <c:serLines/>
        <c:axId val="188197888"/>
        <c:axId val="185368576"/>
      </c:barChart>
      <c:catAx>
        <c:axId val="188197888"/>
        <c:scaling>
          <c:orientation val="maxMin"/>
        </c:scaling>
        <c:delete val="0"/>
        <c:axPos val="l"/>
        <c:majorTickMark val="in"/>
        <c:minorTickMark val="none"/>
        <c:tickLblPos val="nextTo"/>
        <c:spPr>
          <a:ln>
            <a:solidFill>
              <a:srgbClr val="000000"/>
            </a:solidFill>
          </a:ln>
        </c:spPr>
        <c:crossAx val="185368576"/>
        <c:crosses val="autoZero"/>
        <c:auto val="1"/>
        <c:lblAlgn val="ctr"/>
        <c:lblOffset val="100"/>
        <c:noMultiLvlLbl val="0"/>
      </c:catAx>
      <c:valAx>
        <c:axId val="185368576"/>
        <c:scaling>
          <c:orientation val="minMax"/>
        </c:scaling>
        <c:delete val="0"/>
        <c:axPos val="t"/>
        <c:majorGridlines/>
        <c:numFmt formatCode="0%" sourceLinked="0"/>
        <c:majorTickMark val="in"/>
        <c:minorTickMark val="none"/>
        <c:tickLblPos val="nextTo"/>
        <c:spPr>
          <a:ln>
            <a:solidFill>
              <a:srgbClr val="000000"/>
            </a:solidFill>
          </a:ln>
        </c:spPr>
        <c:crossAx val="188197888"/>
        <c:crosses val="autoZero"/>
        <c:crossBetween val="between"/>
        <c:majorUnit val="0.2"/>
      </c:valAx>
      <c:spPr>
        <a:ln w="12700">
          <a:solidFill>
            <a:srgbClr val="000000"/>
          </a:solidFill>
        </a:ln>
      </c:spPr>
    </c:plotArea>
    <c:legend>
      <c:legendPos val="b"/>
      <c:layout>
        <c:manualLayout>
          <c:xMode val="edge"/>
          <c:yMode val="edge"/>
          <c:x val="0.1544819521322211"/>
          <c:y val="0.87766161922067432"/>
          <c:w val="0.79794617257001288"/>
          <c:h val="0.11961397133050676"/>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96855591070915"/>
          <c:y val="8.8785786392085606E-2"/>
          <c:w val="0.81134066162521767"/>
          <c:h val="0.59690918635170609"/>
        </c:manualLayout>
      </c:layout>
      <c:barChart>
        <c:barDir val="bar"/>
        <c:grouping val="percentStacked"/>
        <c:varyColors val="0"/>
        <c:ser>
          <c:idx val="0"/>
          <c:order val="0"/>
          <c:tx>
            <c:strRef>
              <c:f>各団地の入居状況!$F$35</c:f>
              <c:strCache>
                <c:ptCount val="1"/>
                <c:pt idx="0">
                  <c:v> いる</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各団地の入居状況!$E$36:$E$37</c:f>
              <c:strCache>
                <c:ptCount val="2"/>
                <c:pt idx="0">
                  <c:v>11歳以下の子ども</c:v>
                </c:pt>
                <c:pt idx="1">
                  <c:v>65歳以上の高齢者</c:v>
                </c:pt>
              </c:strCache>
            </c:strRef>
          </c:cat>
          <c:val>
            <c:numRef>
              <c:f>各団地の入居状況!$F$36:$F$37</c:f>
              <c:numCache>
                <c:formatCode>#,##0.0_ </c:formatCode>
                <c:ptCount val="2"/>
                <c:pt idx="0">
                  <c:v>18.932038834951456</c:v>
                </c:pt>
                <c:pt idx="1">
                  <c:v>41.585760517799351</c:v>
                </c:pt>
              </c:numCache>
            </c:numRef>
          </c:val>
        </c:ser>
        <c:ser>
          <c:idx val="1"/>
          <c:order val="1"/>
          <c:tx>
            <c:strRef>
              <c:f>各団地の入居状況!$G$35</c:f>
              <c:strCache>
                <c:ptCount val="1"/>
                <c:pt idx="0">
                  <c:v> いない</c:v>
                </c:pt>
              </c:strCache>
            </c:strRef>
          </c:tx>
          <c:spPr>
            <a:solidFill>
              <a:sysClr val="windowText" lastClr="000000">
                <a:lumMod val="75000"/>
                <a:lumOff val="25000"/>
              </a:sysClr>
            </a:solidFill>
            <a:ln w="12700">
              <a:solidFill>
                <a:schemeClr val="tx1"/>
              </a:solidFill>
            </a:ln>
          </c:spPr>
          <c:invertIfNegative val="0"/>
          <c:dLbls>
            <c:spPr>
              <a:noFill/>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各団地の入居状況!$E$36:$E$37</c:f>
              <c:strCache>
                <c:ptCount val="2"/>
                <c:pt idx="0">
                  <c:v>11歳以下の子ども</c:v>
                </c:pt>
                <c:pt idx="1">
                  <c:v>65歳以上の高齢者</c:v>
                </c:pt>
              </c:strCache>
            </c:strRef>
          </c:cat>
          <c:val>
            <c:numRef>
              <c:f>各団地の入居状況!$G$36:$G$37</c:f>
              <c:numCache>
                <c:formatCode>#,##0.0_ </c:formatCode>
                <c:ptCount val="2"/>
                <c:pt idx="0">
                  <c:v>81.067961165048544</c:v>
                </c:pt>
                <c:pt idx="1">
                  <c:v>58.414239482200649</c:v>
                </c:pt>
              </c:numCache>
            </c:numRef>
          </c:val>
        </c:ser>
        <c:dLbls>
          <c:showLegendKey val="0"/>
          <c:showVal val="1"/>
          <c:showCatName val="0"/>
          <c:showSerName val="0"/>
          <c:showPercent val="0"/>
          <c:showBubbleSize val="0"/>
        </c:dLbls>
        <c:gapWidth val="80"/>
        <c:overlap val="100"/>
        <c:serLines/>
        <c:axId val="194536960"/>
        <c:axId val="169774464"/>
      </c:barChart>
      <c:catAx>
        <c:axId val="194536960"/>
        <c:scaling>
          <c:orientation val="maxMin"/>
        </c:scaling>
        <c:delete val="0"/>
        <c:axPos val="l"/>
        <c:majorTickMark val="in"/>
        <c:minorTickMark val="none"/>
        <c:tickLblPos val="nextTo"/>
        <c:spPr>
          <a:ln>
            <a:solidFill>
              <a:srgbClr val="000000"/>
            </a:solidFill>
          </a:ln>
        </c:spPr>
        <c:crossAx val="169774464"/>
        <c:crosses val="autoZero"/>
        <c:auto val="1"/>
        <c:lblAlgn val="ctr"/>
        <c:lblOffset val="100"/>
        <c:noMultiLvlLbl val="0"/>
      </c:catAx>
      <c:valAx>
        <c:axId val="169774464"/>
        <c:scaling>
          <c:orientation val="minMax"/>
        </c:scaling>
        <c:delete val="0"/>
        <c:axPos val="t"/>
        <c:majorGridlines/>
        <c:numFmt formatCode="0%" sourceLinked="0"/>
        <c:majorTickMark val="in"/>
        <c:minorTickMark val="none"/>
        <c:tickLblPos val="nextTo"/>
        <c:spPr>
          <a:ln>
            <a:solidFill>
              <a:srgbClr val="000000"/>
            </a:solidFill>
          </a:ln>
        </c:spPr>
        <c:crossAx val="194536960"/>
        <c:crosses val="autoZero"/>
        <c:crossBetween val="between"/>
        <c:majorUnit val="0.2"/>
      </c:valAx>
      <c:spPr>
        <a:ln w="12700">
          <a:solidFill>
            <a:srgbClr val="000000"/>
          </a:solidFill>
        </a:ln>
      </c:spPr>
    </c:plotArea>
    <c:legend>
      <c:legendPos val="b"/>
      <c:layout>
        <c:manualLayout>
          <c:xMode val="edge"/>
          <c:yMode val="edge"/>
          <c:x val="0.16328283222022991"/>
          <c:y val="0.81086082648392033"/>
          <c:w val="0.78914529248200416"/>
          <c:h val="0.17702574915954986"/>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6423987502415"/>
          <c:y val="0.12375993670647627"/>
          <c:w val="0.85297759583119148"/>
          <c:h val="0.65434466261337587"/>
        </c:manualLayout>
      </c:layout>
      <c:barChart>
        <c:barDir val="bar"/>
        <c:grouping val="percentStacked"/>
        <c:varyColors val="0"/>
        <c:ser>
          <c:idx val="0"/>
          <c:order val="0"/>
          <c:tx>
            <c:strRef>
              <c:f>世帯人員別!$E$41</c:f>
              <c:strCache>
                <c:ptCount val="1"/>
                <c:pt idx="0">
                  <c:v> 単身世帯</c:v>
                </c:pt>
              </c:strCache>
            </c:strRef>
          </c:tx>
          <c:spPr>
            <a:solidFill>
              <a:sysClr val="window" lastClr="FFFFFF"/>
            </a:solidFill>
            <a:ln w="12700">
              <a:solidFill>
                <a:sysClr val="windowText" lastClr="000000"/>
              </a:solidFill>
            </a:ln>
          </c:spPr>
          <c:invertIfNegative val="0"/>
          <c:dLbls>
            <c:spPr>
              <a:noFill/>
            </c:sp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世帯人員別!$E$42:$E$44</c:f>
              <c:numCache>
                <c:formatCode>#,##0.0_ </c:formatCode>
                <c:ptCount val="3"/>
                <c:pt idx="0">
                  <c:v>38.087520259319284</c:v>
                </c:pt>
                <c:pt idx="1">
                  <c:v>22.991689750692519</c:v>
                </c:pt>
                <c:pt idx="2">
                  <c:v>59.375</c:v>
                </c:pt>
              </c:numCache>
            </c:numRef>
          </c:val>
        </c:ser>
        <c:ser>
          <c:idx val="1"/>
          <c:order val="1"/>
          <c:tx>
            <c:strRef>
              <c:f>世帯人員別!$F$41</c:f>
              <c:strCache>
                <c:ptCount val="1"/>
                <c:pt idx="0">
                  <c:v> ２人世帯</c:v>
                </c:pt>
              </c:strCache>
            </c:strRef>
          </c:tx>
          <c:spPr>
            <a:solidFill>
              <a:sysClr val="window" lastClr="FFFFFF">
                <a:lumMod val="85000"/>
              </a:sysClr>
            </a:solidFill>
            <a:ln w="12700">
              <a:solidFill>
                <a:schemeClr val="tx1"/>
              </a:solidFill>
            </a:ln>
          </c:spPr>
          <c:invertIfNegative val="0"/>
          <c:dLbls>
            <c:spPr>
              <a:noFill/>
            </c:sp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世帯人員別!$F$42:$F$44</c:f>
              <c:numCache>
                <c:formatCode>#,##0.0_ </c:formatCode>
                <c:ptCount val="3"/>
                <c:pt idx="0">
                  <c:v>28.525121555915721</c:v>
                </c:pt>
                <c:pt idx="1">
                  <c:v>26.59279778393352</c:v>
                </c:pt>
                <c:pt idx="2">
                  <c:v>31.25</c:v>
                </c:pt>
              </c:numCache>
            </c:numRef>
          </c:val>
        </c:ser>
        <c:ser>
          <c:idx val="2"/>
          <c:order val="2"/>
          <c:tx>
            <c:strRef>
              <c:f>世帯人員別!$G$41</c:f>
              <c:strCache>
                <c:ptCount val="1"/>
                <c:pt idx="0">
                  <c:v> ３人世帯</c:v>
                </c:pt>
              </c:strCache>
            </c:strRef>
          </c:tx>
          <c:spPr>
            <a:solidFill>
              <a:sysClr val="window" lastClr="FFFFFF">
                <a:lumMod val="65000"/>
              </a:sysClr>
            </a:solidFill>
            <a:ln w="12700">
              <a:solidFill>
                <a:schemeClr val="tx1"/>
              </a:solidFill>
            </a:ln>
          </c:spPr>
          <c:invertIfNegative val="0"/>
          <c:dLbls>
            <c:dLbl>
              <c:idx val="2"/>
              <c:layout>
                <c:manualLayout>
                  <c:x val="-1.5581524763494713E-2"/>
                  <c:y val="0"/>
                </c:manualLayout>
              </c:layout>
              <c:dLblPos val="ctr"/>
              <c:showLegendKey val="0"/>
              <c:showVal val="1"/>
              <c:showCatName val="0"/>
              <c:showSerName val="0"/>
              <c:showPercent val="0"/>
              <c:showBubbleSize val="0"/>
            </c:dLbl>
            <c:spPr>
              <a:noFill/>
            </c:sp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世帯人員別!$G$42:$G$44</c:f>
              <c:numCache>
                <c:formatCode>#,##0.0_ </c:formatCode>
                <c:ptCount val="3"/>
                <c:pt idx="0">
                  <c:v>17.341977309562399</c:v>
                </c:pt>
                <c:pt idx="1">
                  <c:v>24.653739612188367</c:v>
                </c:pt>
                <c:pt idx="2">
                  <c:v>7.03125</c:v>
                </c:pt>
              </c:numCache>
            </c:numRef>
          </c:val>
        </c:ser>
        <c:ser>
          <c:idx val="3"/>
          <c:order val="3"/>
          <c:tx>
            <c:strRef>
              <c:f>世帯人員別!$H$41</c:f>
              <c:strCache>
                <c:ptCount val="1"/>
                <c:pt idx="0">
                  <c:v> ４人世帯</c:v>
                </c:pt>
              </c:strCache>
            </c:strRef>
          </c:tx>
          <c:spPr>
            <a:solidFill>
              <a:sysClr val="windowText" lastClr="000000">
                <a:lumMod val="50000"/>
                <a:lumOff val="50000"/>
              </a:sysClr>
            </a:solidFill>
            <a:ln w="12700">
              <a:solidFill>
                <a:schemeClr val="tx1"/>
              </a:solidFill>
            </a:ln>
          </c:spPr>
          <c:invertIfNegative val="0"/>
          <c:dLbls>
            <c:dLbl>
              <c:idx val="2"/>
              <c:layout>
                <c:manualLayout>
                  <c:x val="-1.1129660545353366E-2"/>
                  <c:y val="5.5844083319372313E-7"/>
                </c:manualLayout>
              </c:layout>
              <c:dLblPos val="ctr"/>
              <c:showLegendKey val="0"/>
              <c:showVal val="1"/>
              <c:showCatName val="0"/>
              <c:showSerName val="0"/>
              <c:showPercent val="0"/>
              <c:showBubbleSize val="0"/>
            </c:dLbl>
            <c:spPr>
              <a:noFill/>
            </c:sp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世帯人員別!$H$42:$H$44</c:f>
              <c:numCache>
                <c:formatCode>#,##0.0_ </c:formatCode>
                <c:ptCount val="3"/>
                <c:pt idx="0">
                  <c:v>11.345218800648297</c:v>
                </c:pt>
                <c:pt idx="1">
                  <c:v>18.282548476454295</c:v>
                </c:pt>
                <c:pt idx="2">
                  <c:v>1.5625</c:v>
                </c:pt>
              </c:numCache>
            </c:numRef>
          </c:val>
        </c:ser>
        <c:ser>
          <c:idx val="4"/>
          <c:order val="4"/>
          <c:tx>
            <c:strRef>
              <c:f>世帯人員別!$I$41</c:f>
              <c:strCache>
                <c:ptCount val="1"/>
                <c:pt idx="0">
                  <c:v> ５人以上</c:v>
                </c:pt>
              </c:strCache>
            </c:strRef>
          </c:tx>
          <c:spPr>
            <a:solidFill>
              <a:sysClr val="windowText" lastClr="000000">
                <a:lumMod val="75000"/>
                <a:lumOff val="25000"/>
              </a:sysClr>
            </a:solidFill>
            <a:ln w="12700">
              <a:solidFill>
                <a:schemeClr val="tx1"/>
              </a:solidFill>
            </a:ln>
          </c:spPr>
          <c:invertIfNegative val="0"/>
          <c:dLbls>
            <c:dLbl>
              <c:idx val="2"/>
              <c:layout>
                <c:manualLayout>
                  <c:x val="2.003338898163606E-2"/>
                  <c:y val="0"/>
                </c:manualLayout>
              </c:layout>
              <c:spPr>
                <a:noFill/>
              </c:spPr>
              <c:txPr>
                <a:bodyPr/>
                <a:lstStyle/>
                <a:p>
                  <a:pPr>
                    <a:defRPr>
                      <a:solidFill>
                        <a:sysClr val="windowText" lastClr="000000"/>
                      </a:solidFill>
                    </a:defRPr>
                  </a:pPr>
                  <a:endParaRPr lang="ja-JP"/>
                </a:p>
              </c:txPr>
              <c:dLblPos val="ctr"/>
              <c:showLegendKey val="0"/>
              <c:showVal val="1"/>
              <c:showCatName val="0"/>
              <c:showSerName val="0"/>
              <c:showPercent val="0"/>
              <c:showBubbleSize val="0"/>
            </c:dLbl>
            <c:spPr>
              <a:noFill/>
            </c:spPr>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世帯人員別!$D$42:$D$44</c:f>
              <c:strCache>
                <c:ptCount val="3"/>
                <c:pt idx="0">
                  <c:v>全団地</c:v>
                </c:pt>
                <c:pt idx="1">
                  <c:v>一般世帯</c:v>
                </c:pt>
                <c:pt idx="2">
                  <c:v>高齢世帯</c:v>
                </c:pt>
              </c:strCache>
            </c:strRef>
          </c:cat>
          <c:val>
            <c:numRef>
              <c:f>世帯人員別!$I$42:$I$44</c:f>
              <c:numCache>
                <c:formatCode>#,##0.0_ </c:formatCode>
                <c:ptCount val="3"/>
                <c:pt idx="0">
                  <c:v>4.7001620745542949</c:v>
                </c:pt>
                <c:pt idx="1">
                  <c:v>7.4792243767313016</c:v>
                </c:pt>
                <c:pt idx="2">
                  <c:v>0.78125</c:v>
                </c:pt>
              </c:numCache>
            </c:numRef>
          </c:val>
        </c:ser>
        <c:dLbls>
          <c:showLegendKey val="0"/>
          <c:showVal val="1"/>
          <c:showCatName val="0"/>
          <c:showSerName val="0"/>
          <c:showPercent val="0"/>
          <c:showBubbleSize val="0"/>
        </c:dLbls>
        <c:gapWidth val="80"/>
        <c:overlap val="100"/>
        <c:serLines/>
        <c:axId val="191922688"/>
        <c:axId val="185371456"/>
      </c:barChart>
      <c:catAx>
        <c:axId val="191922688"/>
        <c:scaling>
          <c:orientation val="maxMin"/>
        </c:scaling>
        <c:delete val="0"/>
        <c:axPos val="l"/>
        <c:majorTickMark val="in"/>
        <c:minorTickMark val="none"/>
        <c:tickLblPos val="nextTo"/>
        <c:spPr>
          <a:ln>
            <a:solidFill>
              <a:srgbClr val="000000"/>
            </a:solidFill>
          </a:ln>
        </c:spPr>
        <c:crossAx val="185371456"/>
        <c:crosses val="autoZero"/>
        <c:auto val="1"/>
        <c:lblAlgn val="ctr"/>
        <c:lblOffset val="100"/>
        <c:noMultiLvlLbl val="0"/>
      </c:catAx>
      <c:valAx>
        <c:axId val="185371456"/>
        <c:scaling>
          <c:orientation val="minMax"/>
        </c:scaling>
        <c:delete val="0"/>
        <c:axPos val="t"/>
        <c:majorGridlines/>
        <c:numFmt formatCode="0%" sourceLinked="0"/>
        <c:majorTickMark val="in"/>
        <c:minorTickMark val="none"/>
        <c:tickLblPos val="nextTo"/>
        <c:spPr>
          <a:ln>
            <a:solidFill>
              <a:srgbClr val="000000"/>
            </a:solidFill>
          </a:ln>
        </c:spPr>
        <c:crossAx val="191922688"/>
        <c:crosses val="autoZero"/>
        <c:crossBetween val="between"/>
        <c:majorUnit val="0.2"/>
      </c:valAx>
      <c:spPr>
        <a:ln w="12700">
          <a:solidFill>
            <a:srgbClr val="000000"/>
          </a:solidFill>
        </a:ln>
      </c:spPr>
    </c:plotArea>
    <c:legend>
      <c:legendPos val="b"/>
      <c:layout>
        <c:manualLayout>
          <c:xMode val="edge"/>
          <c:yMode val="edge"/>
          <c:x val="9.7276302000711454E-2"/>
          <c:y val="0.81612323049782709"/>
          <c:w val="0.85735206176151058"/>
          <c:h val="0.12987048750053784"/>
        </c:manualLayout>
      </c:layout>
      <c:overlay val="0"/>
      <c:spPr>
        <a:ln w="3175">
          <a:solidFill>
            <a:srgbClr val="000000"/>
          </a:solidFill>
        </a:ln>
      </c:spPr>
      <c:txPr>
        <a:bodyPr/>
        <a:lstStyle/>
        <a:p>
          <a:pPr>
            <a:defRPr sz="900"/>
          </a:pPr>
          <a:endParaRPr lang="ja-JP"/>
        </a:p>
      </c:txPr>
    </c:legend>
    <c:plotVisOnly val="1"/>
    <c:dispBlanksAs val="gap"/>
    <c:showDLblsOverMax val="0"/>
  </c:chart>
  <c:spPr>
    <a:noFill/>
    <a:ln>
      <a:noFill/>
    </a:ln>
  </c:spPr>
  <c:txPr>
    <a:bodyPr/>
    <a:lstStyle/>
    <a:p>
      <a:pPr>
        <a:defRPr sz="800" baseline="0">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6417313997366489"/>
          <c:y val="0.13371219824537481"/>
          <c:w val="0.79021076910840693"/>
          <c:h val="0.66065135258454033"/>
        </c:manualLayout>
      </c:layout>
      <c:barChart>
        <c:barDir val="bar"/>
        <c:grouping val="percentStacked"/>
        <c:varyColors val="0"/>
        <c:ser>
          <c:idx val="0"/>
          <c:order val="0"/>
          <c:tx>
            <c:strRef>
              <c:f>質問1グラフ!$B$10</c:f>
              <c:strCache>
                <c:ptCount val="1"/>
                <c:pt idx="0">
                  <c:v>１人（同居者なし）</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2"/>
              <c:delete val="1"/>
            </c:dLbl>
            <c:txPr>
              <a:bodyPr/>
              <a:lstStyle/>
              <a:p>
                <a:pPr>
                  <a:defRPr sz="800"/>
                </a:pPr>
                <a:endParaRPr lang="ja-JP"/>
              </a:p>
            </c:txPr>
            <c:showLegendKey val="0"/>
            <c:showVal val="1"/>
            <c:showCatName val="0"/>
            <c:showSerName val="0"/>
            <c:showPercent val="0"/>
            <c:showBubbleSize val="0"/>
            <c:showLeaderLines val="0"/>
          </c:dLbls>
          <c:cat>
            <c:strRef>
              <c:f>質問1グラフ!$A$11:$A$15</c:f>
              <c:strCache>
                <c:ptCount val="5"/>
                <c:pt idx="0">
                  <c:v>全町</c:v>
                </c:pt>
                <c:pt idx="1">
                  <c:v>中標津市街地</c:v>
                </c:pt>
                <c:pt idx="2">
                  <c:v>中標津農協区域</c:v>
                </c:pt>
                <c:pt idx="3">
                  <c:v>計根別市街地</c:v>
                </c:pt>
                <c:pt idx="4">
                  <c:v>計根別農協区域</c:v>
                </c:pt>
              </c:strCache>
            </c:strRef>
          </c:cat>
          <c:val>
            <c:numRef>
              <c:f>質問1グラフ!$B$11:$B$15</c:f>
              <c:numCache>
                <c:formatCode>#,##0.0_);[Red]\(#,##0.0\)</c:formatCode>
                <c:ptCount val="5"/>
                <c:pt idx="0">
                  <c:v>25.412541254125415</c:v>
                </c:pt>
                <c:pt idx="1">
                  <c:v>26.545454545454543</c:v>
                </c:pt>
                <c:pt idx="2">
                  <c:v>0</c:v>
                </c:pt>
                <c:pt idx="3">
                  <c:v>25</c:v>
                </c:pt>
                <c:pt idx="4">
                  <c:v>33.333333333333329</c:v>
                </c:pt>
              </c:numCache>
            </c:numRef>
          </c:val>
        </c:ser>
        <c:ser>
          <c:idx val="1"/>
          <c:order val="1"/>
          <c:tx>
            <c:strRef>
              <c:f>質問1グラフ!$C$10</c:f>
              <c:strCache>
                <c:ptCount val="1"/>
                <c:pt idx="0">
                  <c:v>２人</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質問1グラフ!$A$11:$A$15</c:f>
              <c:strCache>
                <c:ptCount val="5"/>
                <c:pt idx="0">
                  <c:v>全町</c:v>
                </c:pt>
                <c:pt idx="1">
                  <c:v>中標津市街地</c:v>
                </c:pt>
                <c:pt idx="2">
                  <c:v>中標津農協区域</c:v>
                </c:pt>
                <c:pt idx="3">
                  <c:v>計根別市街地</c:v>
                </c:pt>
                <c:pt idx="4">
                  <c:v>計根別農協区域</c:v>
                </c:pt>
              </c:strCache>
            </c:strRef>
          </c:cat>
          <c:val>
            <c:numRef>
              <c:f>質問1グラフ!$C$11:$C$15</c:f>
              <c:numCache>
                <c:formatCode>#,##0.0_);[Red]\(#,##0.0\)</c:formatCode>
                <c:ptCount val="5"/>
                <c:pt idx="0">
                  <c:v>38.613861386138616</c:v>
                </c:pt>
                <c:pt idx="1">
                  <c:v>38.545454545454547</c:v>
                </c:pt>
                <c:pt idx="2">
                  <c:v>30.76923076923077</c:v>
                </c:pt>
                <c:pt idx="3">
                  <c:v>50</c:v>
                </c:pt>
                <c:pt idx="4">
                  <c:v>33.333333333333329</c:v>
                </c:pt>
              </c:numCache>
            </c:numRef>
          </c:val>
        </c:ser>
        <c:ser>
          <c:idx val="2"/>
          <c:order val="2"/>
          <c:tx>
            <c:strRef>
              <c:f>質問1グラフ!$D$10</c:f>
              <c:strCache>
                <c:ptCount val="1"/>
                <c:pt idx="0">
                  <c:v>３人</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3"/>
              <c:delete val="1"/>
            </c:dLbl>
            <c:txPr>
              <a:bodyPr/>
              <a:lstStyle/>
              <a:p>
                <a:pPr>
                  <a:defRPr sz="800"/>
                </a:pPr>
                <a:endParaRPr lang="ja-JP"/>
              </a:p>
            </c:txPr>
            <c:showLegendKey val="0"/>
            <c:showVal val="1"/>
            <c:showCatName val="0"/>
            <c:showSerName val="0"/>
            <c:showPercent val="0"/>
            <c:showBubbleSize val="0"/>
            <c:showLeaderLines val="0"/>
          </c:dLbls>
          <c:cat>
            <c:strRef>
              <c:f>質問1グラフ!$A$11:$A$15</c:f>
              <c:strCache>
                <c:ptCount val="5"/>
                <c:pt idx="0">
                  <c:v>全町</c:v>
                </c:pt>
                <c:pt idx="1">
                  <c:v>中標津市街地</c:v>
                </c:pt>
                <c:pt idx="2">
                  <c:v>中標津農協区域</c:v>
                </c:pt>
                <c:pt idx="3">
                  <c:v>計根別市街地</c:v>
                </c:pt>
                <c:pt idx="4">
                  <c:v>計根別農協区域</c:v>
                </c:pt>
              </c:strCache>
            </c:strRef>
          </c:cat>
          <c:val>
            <c:numRef>
              <c:f>質問1グラフ!$D$11:$D$15</c:f>
              <c:numCache>
                <c:formatCode>#,##0.0_);[Red]\(#,##0.0\)</c:formatCode>
                <c:ptCount val="5"/>
                <c:pt idx="0">
                  <c:v>16.831683168316832</c:v>
                </c:pt>
                <c:pt idx="1">
                  <c:v>16.727272727272727</c:v>
                </c:pt>
                <c:pt idx="2">
                  <c:v>30.76923076923077</c:v>
                </c:pt>
                <c:pt idx="3">
                  <c:v>0</c:v>
                </c:pt>
                <c:pt idx="4">
                  <c:v>33.333333333333329</c:v>
                </c:pt>
              </c:numCache>
            </c:numRef>
          </c:val>
        </c:ser>
        <c:ser>
          <c:idx val="3"/>
          <c:order val="3"/>
          <c:tx>
            <c:strRef>
              <c:f>質問1グラフ!$E$10</c:f>
              <c:strCache>
                <c:ptCount val="1"/>
                <c:pt idx="0">
                  <c:v>４人</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質問1グラフ!$A$11:$A$15</c:f>
              <c:strCache>
                <c:ptCount val="5"/>
                <c:pt idx="0">
                  <c:v>全町</c:v>
                </c:pt>
                <c:pt idx="1">
                  <c:v>中標津市街地</c:v>
                </c:pt>
                <c:pt idx="2">
                  <c:v>中標津農協区域</c:v>
                </c:pt>
                <c:pt idx="3">
                  <c:v>計根別市街地</c:v>
                </c:pt>
                <c:pt idx="4">
                  <c:v>計根別農協区域</c:v>
                </c:pt>
              </c:strCache>
            </c:strRef>
          </c:cat>
          <c:val>
            <c:numRef>
              <c:f>質問1グラフ!$E$11:$E$15</c:f>
              <c:numCache>
                <c:formatCode>#,##0.0_);[Red]\(#,##0.0\)</c:formatCode>
                <c:ptCount val="5"/>
                <c:pt idx="0">
                  <c:v>11.881188118811881</c:v>
                </c:pt>
                <c:pt idx="1">
                  <c:v>11.272727272727273</c:v>
                </c:pt>
                <c:pt idx="2">
                  <c:v>30.76923076923077</c:v>
                </c:pt>
                <c:pt idx="3">
                  <c:v>8.3333333333333321</c:v>
                </c:pt>
                <c:pt idx="4">
                  <c:v>0</c:v>
                </c:pt>
              </c:numCache>
            </c:numRef>
          </c:val>
        </c:ser>
        <c:ser>
          <c:idx val="4"/>
          <c:order val="4"/>
          <c:tx>
            <c:strRef>
              <c:f>質問1グラフ!$F$10</c:f>
              <c:strCache>
                <c:ptCount val="1"/>
                <c:pt idx="0">
                  <c:v>５人</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showLegendKey val="0"/>
              <c:showVal val="1"/>
              <c:showCatName val="0"/>
              <c:showSerName val="0"/>
              <c:showPercent val="0"/>
              <c:showBubbleSize val="0"/>
            </c:dLbl>
            <c:dLbl>
              <c:idx val="2"/>
              <c:delete val="1"/>
            </c:dLbl>
            <c:dLbl>
              <c:idx val="4"/>
              <c:delete val="1"/>
            </c:dLbl>
            <c:txPr>
              <a:bodyPr/>
              <a:lstStyle/>
              <a:p>
                <a:pPr>
                  <a:defRPr sz="800">
                    <a:solidFill>
                      <a:schemeClr val="bg1"/>
                    </a:solidFill>
                  </a:defRPr>
                </a:pPr>
                <a:endParaRPr lang="ja-JP"/>
              </a:p>
            </c:txPr>
            <c:showLegendKey val="0"/>
            <c:showVal val="1"/>
            <c:showCatName val="0"/>
            <c:showSerName val="0"/>
            <c:showPercent val="0"/>
            <c:showBubbleSize val="0"/>
            <c:showLeaderLines val="0"/>
          </c:dLbls>
          <c:cat>
            <c:strRef>
              <c:f>質問1グラフ!$A$11:$A$15</c:f>
              <c:strCache>
                <c:ptCount val="5"/>
                <c:pt idx="0">
                  <c:v>全町</c:v>
                </c:pt>
                <c:pt idx="1">
                  <c:v>中標津市街地</c:v>
                </c:pt>
                <c:pt idx="2">
                  <c:v>中標津農協区域</c:v>
                </c:pt>
                <c:pt idx="3">
                  <c:v>計根別市街地</c:v>
                </c:pt>
                <c:pt idx="4">
                  <c:v>計根別農協区域</c:v>
                </c:pt>
              </c:strCache>
            </c:strRef>
          </c:cat>
          <c:val>
            <c:numRef>
              <c:f>質問1グラフ!$F$11:$F$15</c:f>
              <c:numCache>
                <c:formatCode>#,##0.0_);[Red]\(#,##0.0\)</c:formatCode>
                <c:ptCount val="5"/>
                <c:pt idx="0">
                  <c:v>4.9504950495049505</c:v>
                </c:pt>
                <c:pt idx="1">
                  <c:v>5.0909090909090908</c:v>
                </c:pt>
                <c:pt idx="2">
                  <c:v>0</c:v>
                </c:pt>
                <c:pt idx="3">
                  <c:v>8.3333333333333321</c:v>
                </c:pt>
                <c:pt idx="4">
                  <c:v>0</c:v>
                </c:pt>
              </c:numCache>
            </c:numRef>
          </c:val>
        </c:ser>
        <c:ser>
          <c:idx val="5"/>
          <c:order val="5"/>
          <c:tx>
            <c:strRef>
              <c:f>質問1グラフ!$G$10</c:f>
              <c:strCache>
                <c:ptCount val="1"/>
                <c:pt idx="0">
                  <c:v>６人以上</c:v>
                </c:pt>
              </c:strCache>
            </c:strRef>
          </c:tx>
          <c:spPr>
            <a:solidFill>
              <a:schemeClr val="tx1">
                <a:lumMod val="95000"/>
                <a:lumOff val="5000"/>
              </a:schemeClr>
            </a:solidFill>
            <a:ln>
              <a:solidFill>
                <a:schemeClr val="dk1">
                  <a:shade val="95000"/>
                  <a:satMod val="105000"/>
                </a:schemeClr>
              </a:solidFill>
            </a:ln>
          </c:spPr>
          <c:invertIfNegative val="0"/>
          <c:dPt>
            <c:idx val="0"/>
            <c:invertIfNegative val="0"/>
            <c:bubble3D val="0"/>
            <c:spPr>
              <a:solidFill>
                <a:schemeClr val="tx1">
                  <a:lumMod val="95000"/>
                  <a:lumOff val="5000"/>
                </a:schemeClr>
              </a:solidFill>
              <a:ln w="19050">
                <a:solidFill>
                  <a:schemeClr val="dk1">
                    <a:shade val="95000"/>
                    <a:satMod val="105000"/>
                  </a:schemeClr>
                </a:solidFill>
              </a:ln>
            </c:spPr>
          </c:dPt>
          <c:dLbls>
            <c:dLbl>
              <c:idx val="0"/>
              <c:layout>
                <c:manualLayout>
                  <c:x val="2.8230351414406534E-2"/>
                  <c:y val="0"/>
                </c:manualLayout>
              </c:layout>
              <c:spPr/>
              <c:txPr>
                <a:bodyPr/>
                <a:lstStyle/>
                <a:p>
                  <a:pPr>
                    <a:defRPr sz="800" b="1"/>
                  </a:pPr>
                  <a:endParaRPr lang="ja-JP"/>
                </a:p>
              </c:txPr>
              <c:dLblPos val="ctr"/>
              <c:showLegendKey val="0"/>
              <c:showVal val="1"/>
              <c:showCatName val="0"/>
              <c:showSerName val="0"/>
              <c:showPercent val="0"/>
              <c:showBubbleSize val="0"/>
            </c:dLbl>
            <c:dLbl>
              <c:idx val="1"/>
              <c:layout>
                <c:manualLayout>
                  <c:x val="2.7816965587634877E-2"/>
                  <c:y val="0"/>
                </c:manualLayout>
              </c:layout>
              <c:dLblPos val="ctr"/>
              <c:showLegendKey val="0"/>
              <c:showVal val="1"/>
              <c:showCatName val="0"/>
              <c:showSerName val="0"/>
              <c:showPercent val="0"/>
              <c:showBubbleSize val="0"/>
            </c:dLbl>
            <c:dLbl>
              <c:idx val="2"/>
              <c:layout>
                <c:manualLayout>
                  <c:x val="6.8508355647463257E-3"/>
                  <c:y val="5.2624986975315723E-7"/>
                </c:manualLayout>
              </c:layout>
              <c:spPr/>
              <c:txPr>
                <a:bodyPr/>
                <a:lstStyle/>
                <a:p>
                  <a:pPr>
                    <a:defRPr sz="800">
                      <a:solidFill>
                        <a:schemeClr val="bg1"/>
                      </a:solidFill>
                    </a:defRPr>
                  </a:pPr>
                  <a:endParaRPr lang="ja-JP"/>
                </a:p>
              </c:txPr>
              <c:dLblPos val="ctr"/>
              <c:showLegendKey val="0"/>
              <c:showVal val="1"/>
              <c:showCatName val="0"/>
              <c:showSerName val="0"/>
              <c:showPercent val="0"/>
              <c:showBubbleSize val="0"/>
            </c:dLbl>
            <c:dLbl>
              <c:idx val="3"/>
              <c:layout>
                <c:manualLayout>
                  <c:x val="2.5048384103502214E-3"/>
                  <c:y val="0"/>
                </c:manualLayout>
              </c:layout>
              <c:spPr/>
              <c:txPr>
                <a:bodyPr/>
                <a:lstStyle/>
                <a:p>
                  <a:pPr>
                    <a:defRPr sz="800">
                      <a:solidFill>
                        <a:schemeClr val="bg1"/>
                      </a:solidFill>
                    </a:defRPr>
                  </a:pPr>
                  <a:endParaRPr lang="ja-JP"/>
                </a:p>
              </c:txPr>
              <c:dLblPos val="ctr"/>
              <c:showLegendKey val="0"/>
              <c:showVal val="1"/>
              <c:showCatName val="0"/>
              <c:showSerName val="0"/>
              <c:showPercent val="0"/>
              <c:showBubbleSize val="0"/>
            </c:dLbl>
            <c:dLbl>
              <c:idx val="4"/>
              <c:delete val="1"/>
            </c:dLbl>
            <c:txPr>
              <a:bodyPr/>
              <a:lstStyle/>
              <a:p>
                <a:pPr>
                  <a:defRPr sz="800"/>
                </a:pPr>
                <a:endParaRPr lang="ja-JP"/>
              </a:p>
            </c:txPr>
            <c:dLblPos val="inBase"/>
            <c:showLegendKey val="0"/>
            <c:showVal val="1"/>
            <c:showCatName val="0"/>
            <c:showSerName val="0"/>
            <c:showPercent val="0"/>
            <c:showBubbleSize val="0"/>
            <c:showLeaderLines val="0"/>
          </c:dLbls>
          <c:cat>
            <c:strRef>
              <c:f>質問1グラフ!$A$11:$A$15</c:f>
              <c:strCache>
                <c:ptCount val="5"/>
                <c:pt idx="0">
                  <c:v>全町</c:v>
                </c:pt>
                <c:pt idx="1">
                  <c:v>中標津市街地</c:v>
                </c:pt>
                <c:pt idx="2">
                  <c:v>中標津農協区域</c:v>
                </c:pt>
                <c:pt idx="3">
                  <c:v>計根別市街地</c:v>
                </c:pt>
                <c:pt idx="4">
                  <c:v>計根別農協区域</c:v>
                </c:pt>
              </c:strCache>
            </c:strRef>
          </c:cat>
          <c:val>
            <c:numRef>
              <c:f>質問1グラフ!$G$11:$G$15</c:f>
              <c:numCache>
                <c:formatCode>#,##0.0_);[Red]\(#,##0.0\)</c:formatCode>
                <c:ptCount val="5"/>
                <c:pt idx="0">
                  <c:v>2.3102310231023102</c:v>
                </c:pt>
                <c:pt idx="1">
                  <c:v>1.8181818181818181</c:v>
                </c:pt>
                <c:pt idx="2">
                  <c:v>7.6923076923076925</c:v>
                </c:pt>
                <c:pt idx="3">
                  <c:v>8.3333333333333321</c:v>
                </c:pt>
                <c:pt idx="4">
                  <c:v>0</c:v>
                </c:pt>
              </c:numCache>
            </c:numRef>
          </c:val>
        </c:ser>
        <c:dLbls>
          <c:showLegendKey val="0"/>
          <c:showVal val="0"/>
          <c:showCatName val="0"/>
          <c:showSerName val="0"/>
          <c:showPercent val="0"/>
          <c:showBubbleSize val="0"/>
        </c:dLbls>
        <c:gapWidth val="60"/>
        <c:overlap val="100"/>
        <c:serLines>
          <c:spPr>
            <a:ln w="6350"/>
          </c:spPr>
        </c:serLines>
        <c:axId val="194538496"/>
        <c:axId val="185373184"/>
      </c:barChart>
      <c:catAx>
        <c:axId val="194538496"/>
        <c:scaling>
          <c:orientation val="maxMin"/>
        </c:scaling>
        <c:delete val="0"/>
        <c:axPos val="l"/>
        <c:majorTickMark val="in"/>
        <c:minorTickMark val="none"/>
        <c:tickLblPos val="nextTo"/>
        <c:spPr>
          <a:ln>
            <a:solidFill>
              <a:schemeClr val="tx1"/>
            </a:solidFill>
          </a:ln>
        </c:spPr>
        <c:crossAx val="185373184"/>
        <c:crosses val="autoZero"/>
        <c:auto val="1"/>
        <c:lblAlgn val="ctr"/>
        <c:lblOffset val="100"/>
        <c:noMultiLvlLbl val="0"/>
      </c:catAx>
      <c:valAx>
        <c:axId val="185373184"/>
        <c:scaling>
          <c:orientation val="minMax"/>
        </c:scaling>
        <c:delete val="0"/>
        <c:axPos val="t"/>
        <c:majorGridlines/>
        <c:numFmt formatCode="0%" sourceLinked="1"/>
        <c:majorTickMark val="in"/>
        <c:minorTickMark val="none"/>
        <c:tickLblPos val="nextTo"/>
        <c:spPr>
          <a:ln>
            <a:solidFill>
              <a:schemeClr val="tx1"/>
            </a:solidFill>
          </a:ln>
        </c:spPr>
        <c:crossAx val="194538496"/>
        <c:crosses val="autoZero"/>
        <c:crossBetween val="between"/>
        <c:majorUnit val="0.2"/>
      </c:valAx>
      <c:spPr>
        <a:solidFill>
          <a:schemeClr val="bg1"/>
        </a:solidFill>
        <a:ln>
          <a:solidFill>
            <a:schemeClr val="tx1"/>
          </a:solidFill>
        </a:ln>
      </c:spPr>
    </c:plotArea>
    <c:legend>
      <c:legendPos val="b"/>
      <c:layout>
        <c:manualLayout>
          <c:xMode val="edge"/>
          <c:yMode val="edge"/>
          <c:x val="6.8985773665451347E-2"/>
          <c:y val="0.81833358262795541"/>
          <c:w val="0.88537455191641901"/>
          <c:h val="0.15236131394314373"/>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7090714670767165"/>
          <c:y val="0.13371219824537481"/>
          <c:w val="0.78347676237440012"/>
          <c:h val="0.53842913385826774"/>
        </c:manualLayout>
      </c:layout>
      <c:barChart>
        <c:barDir val="bar"/>
        <c:grouping val="percentStacked"/>
        <c:varyColors val="0"/>
        <c:ser>
          <c:idx val="0"/>
          <c:order val="0"/>
          <c:tx>
            <c:strRef>
              <c:f>質問1グラフ!$B$60</c:f>
              <c:strCache>
                <c:ptCount val="1"/>
                <c:pt idx="0">
                  <c:v>持ち家（専用住宅）</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質問1グラフ!$A$61:$A$65</c:f>
              <c:strCache>
                <c:ptCount val="5"/>
                <c:pt idx="0">
                  <c:v>全町</c:v>
                </c:pt>
                <c:pt idx="1">
                  <c:v>中標津市街地</c:v>
                </c:pt>
                <c:pt idx="2">
                  <c:v>中標津農協区域</c:v>
                </c:pt>
                <c:pt idx="3">
                  <c:v>計根別市街地</c:v>
                </c:pt>
                <c:pt idx="4">
                  <c:v>計根別農協区域</c:v>
                </c:pt>
              </c:strCache>
            </c:strRef>
          </c:cat>
          <c:val>
            <c:numRef>
              <c:f>質問1グラフ!$B$61:$B$65</c:f>
              <c:numCache>
                <c:formatCode>#,##0.0_);[Red]\(#,##0.0\)</c:formatCode>
                <c:ptCount val="5"/>
                <c:pt idx="0">
                  <c:v>70.666666666666671</c:v>
                </c:pt>
                <c:pt idx="1">
                  <c:v>70.181818181818173</c:v>
                </c:pt>
                <c:pt idx="2">
                  <c:v>90</c:v>
                </c:pt>
                <c:pt idx="3">
                  <c:v>75</c:v>
                </c:pt>
                <c:pt idx="4">
                  <c:v>33.333333333333329</c:v>
                </c:pt>
              </c:numCache>
            </c:numRef>
          </c:val>
        </c:ser>
        <c:ser>
          <c:idx val="1"/>
          <c:order val="1"/>
          <c:tx>
            <c:strRef>
              <c:f>質問1グラフ!$C$60</c:f>
              <c:strCache>
                <c:ptCount val="1"/>
                <c:pt idx="0">
                  <c:v>民間借家（戸建て）</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layout>
                <c:manualLayout>
                  <c:x val="-4.7496135521919022E-3"/>
                  <c:y val="4.5845797659572029E-7"/>
                </c:manualLayout>
              </c:layout>
              <c:spPr/>
              <c:txPr>
                <a:bodyPr/>
                <a:lstStyle/>
                <a:p>
                  <a:pPr>
                    <a:defRPr sz="800" b="1"/>
                  </a:pPr>
                  <a:endParaRPr lang="ja-JP"/>
                </a:p>
              </c:txPr>
              <c:showLegendKey val="0"/>
              <c:showVal val="1"/>
              <c:showCatName val="0"/>
              <c:showSerName val="0"/>
              <c:showPercent val="0"/>
              <c:showBubbleSize val="0"/>
            </c:dLbl>
            <c:dLbl>
              <c:idx val="1"/>
              <c:layout>
                <c:manualLayout>
                  <c:x val="-2.3749881005806915E-3"/>
                  <c:y val="9.1691595319144058E-7"/>
                </c:manualLayout>
              </c:layout>
              <c:showLegendKey val="0"/>
              <c:showVal val="1"/>
              <c:showCatName val="0"/>
              <c:showSerName val="0"/>
              <c:showPercent val="0"/>
              <c:showBubbleSize val="0"/>
            </c:dLbl>
            <c:dLbl>
              <c:idx val="2"/>
              <c:layout>
                <c:manualLayout>
                  <c:x val="-9.3311393070684822E-3"/>
                  <c:y val="4.5845797659572029E-7"/>
                </c:manualLayout>
              </c:layout>
              <c:showLegendKey val="0"/>
              <c:showVal val="1"/>
              <c:showCatName val="0"/>
              <c:showSerName val="0"/>
              <c:showPercent val="0"/>
              <c:showBubbleSize val="0"/>
            </c:dLbl>
            <c:dLbl>
              <c:idx val="3"/>
              <c:delete val="1"/>
            </c:dLbl>
            <c:txPr>
              <a:bodyPr/>
              <a:lstStyle/>
              <a:p>
                <a:pPr>
                  <a:defRPr sz="800"/>
                </a:pPr>
                <a:endParaRPr lang="ja-JP"/>
              </a:p>
            </c:txPr>
            <c:showLegendKey val="0"/>
            <c:showVal val="1"/>
            <c:showCatName val="0"/>
            <c:showSerName val="0"/>
            <c:showPercent val="0"/>
            <c:showBubbleSize val="0"/>
            <c:showLeaderLines val="0"/>
          </c:dLbls>
          <c:cat>
            <c:strRef>
              <c:f>質問1グラフ!$A$61:$A$65</c:f>
              <c:strCache>
                <c:ptCount val="5"/>
                <c:pt idx="0">
                  <c:v>全町</c:v>
                </c:pt>
                <c:pt idx="1">
                  <c:v>中標津市街地</c:v>
                </c:pt>
                <c:pt idx="2">
                  <c:v>中標津農協区域</c:v>
                </c:pt>
                <c:pt idx="3">
                  <c:v>計根別市街地</c:v>
                </c:pt>
                <c:pt idx="4">
                  <c:v>計根別農協区域</c:v>
                </c:pt>
              </c:strCache>
            </c:strRef>
          </c:cat>
          <c:val>
            <c:numRef>
              <c:f>質問1グラフ!$C$61:$C$65</c:f>
              <c:numCache>
                <c:formatCode>#,##0.0_);[Red]\(#,##0.0\)</c:formatCode>
                <c:ptCount val="5"/>
                <c:pt idx="0">
                  <c:v>6.666666666666667</c:v>
                </c:pt>
                <c:pt idx="1">
                  <c:v>6.5454545454545459</c:v>
                </c:pt>
                <c:pt idx="2">
                  <c:v>10</c:v>
                </c:pt>
                <c:pt idx="3">
                  <c:v>0</c:v>
                </c:pt>
                <c:pt idx="4">
                  <c:v>33.333333333333329</c:v>
                </c:pt>
              </c:numCache>
            </c:numRef>
          </c:val>
        </c:ser>
        <c:ser>
          <c:idx val="2"/>
          <c:order val="2"/>
          <c:tx>
            <c:strRef>
              <c:f>質問1グラフ!$D$60</c:f>
              <c:strCache>
                <c:ptCount val="1"/>
                <c:pt idx="0">
                  <c:v>民間借家（アパート・マンション等）</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2"/>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質問1グラフ!$A$61:$A$65</c:f>
              <c:strCache>
                <c:ptCount val="5"/>
                <c:pt idx="0">
                  <c:v>全町</c:v>
                </c:pt>
                <c:pt idx="1">
                  <c:v>中標津市街地</c:v>
                </c:pt>
                <c:pt idx="2">
                  <c:v>中標津農協区域</c:v>
                </c:pt>
                <c:pt idx="3">
                  <c:v>計根別市街地</c:v>
                </c:pt>
                <c:pt idx="4">
                  <c:v>計根別農協区域</c:v>
                </c:pt>
              </c:strCache>
            </c:strRef>
          </c:cat>
          <c:val>
            <c:numRef>
              <c:f>質問1グラフ!$D$61:$D$65</c:f>
              <c:numCache>
                <c:formatCode>#,##0.0_);[Red]\(#,##0.0\)</c:formatCode>
                <c:ptCount val="5"/>
                <c:pt idx="0">
                  <c:v>15</c:v>
                </c:pt>
                <c:pt idx="1">
                  <c:v>16</c:v>
                </c:pt>
                <c:pt idx="2">
                  <c:v>0</c:v>
                </c:pt>
                <c:pt idx="3">
                  <c:v>8.3333333333333321</c:v>
                </c:pt>
                <c:pt idx="4">
                  <c:v>0</c:v>
                </c:pt>
              </c:numCache>
            </c:numRef>
          </c:val>
        </c:ser>
        <c:ser>
          <c:idx val="3"/>
          <c:order val="3"/>
          <c:tx>
            <c:strRef>
              <c:f>質問1グラフ!$E$60</c:f>
              <c:strCache>
                <c:ptCount val="1"/>
                <c:pt idx="0">
                  <c:v>社宅・官舎・寮</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layout>
                <c:manualLayout>
                  <c:x val="-2.7356681424922894E-3"/>
                  <c:y val="4.3744531933508311E-7"/>
                </c:manualLayout>
              </c:layout>
              <c:spPr/>
              <c:txPr>
                <a:bodyPr/>
                <a:lstStyle/>
                <a:p>
                  <a:pPr>
                    <a:defRPr sz="800" b="1"/>
                  </a:pPr>
                  <a:endParaRPr lang="ja-JP"/>
                </a:p>
              </c:txPr>
              <c:showLegendKey val="0"/>
              <c:showVal val="1"/>
              <c:showCatName val="0"/>
              <c:showSerName val="0"/>
              <c:showPercent val="0"/>
              <c:showBubbleSize val="0"/>
            </c:dLbl>
            <c:dLbl>
              <c:idx val="2"/>
              <c:delete val="1"/>
            </c:dLbl>
            <c:txPr>
              <a:bodyPr/>
              <a:lstStyle/>
              <a:p>
                <a:pPr>
                  <a:defRPr sz="800"/>
                </a:pPr>
                <a:endParaRPr lang="ja-JP"/>
              </a:p>
            </c:txPr>
            <c:showLegendKey val="0"/>
            <c:showVal val="1"/>
            <c:showCatName val="0"/>
            <c:showSerName val="0"/>
            <c:showPercent val="0"/>
            <c:showBubbleSize val="0"/>
            <c:showLeaderLines val="0"/>
          </c:dLbls>
          <c:cat>
            <c:strRef>
              <c:f>質問1グラフ!$A$61:$A$65</c:f>
              <c:strCache>
                <c:ptCount val="5"/>
                <c:pt idx="0">
                  <c:v>全町</c:v>
                </c:pt>
                <c:pt idx="1">
                  <c:v>中標津市街地</c:v>
                </c:pt>
                <c:pt idx="2">
                  <c:v>中標津農協区域</c:v>
                </c:pt>
                <c:pt idx="3">
                  <c:v>計根別市街地</c:v>
                </c:pt>
                <c:pt idx="4">
                  <c:v>計根別農協区域</c:v>
                </c:pt>
              </c:strCache>
            </c:strRef>
          </c:cat>
          <c:val>
            <c:numRef>
              <c:f>質問1グラフ!$E$61:$E$65</c:f>
              <c:numCache>
                <c:formatCode>#,##0.0_);[Red]\(#,##0.0\)</c:formatCode>
                <c:ptCount val="5"/>
                <c:pt idx="0">
                  <c:v>7.0000000000000009</c:v>
                </c:pt>
                <c:pt idx="1">
                  <c:v>6.9090909090909092</c:v>
                </c:pt>
                <c:pt idx="2">
                  <c:v>0</c:v>
                </c:pt>
                <c:pt idx="3">
                  <c:v>8.3333333333333321</c:v>
                </c:pt>
                <c:pt idx="4">
                  <c:v>33.333333333333329</c:v>
                </c:pt>
              </c:numCache>
            </c:numRef>
          </c:val>
        </c:ser>
        <c:ser>
          <c:idx val="4"/>
          <c:order val="4"/>
          <c:tx>
            <c:strRef>
              <c:f>質問1グラフ!$F$60</c:f>
              <c:strCache>
                <c:ptCount val="1"/>
                <c:pt idx="0">
                  <c:v>老人ホーム、グループホーム等の福祉施設</c:v>
                </c:pt>
              </c:strCache>
            </c:strRef>
          </c:tx>
          <c:spPr>
            <a:solidFill>
              <a:schemeClr val="tx1">
                <a:lumMod val="75000"/>
                <a:lumOff val="25000"/>
              </a:schemeClr>
            </a:solidFill>
            <a:ln>
              <a:solidFill>
                <a:schemeClr val="dk1">
                  <a:shade val="95000"/>
                  <a:satMod val="105000"/>
                </a:schemeClr>
              </a:solidFill>
            </a:ln>
          </c:spPr>
          <c:invertIfNegative val="0"/>
          <c:cat>
            <c:strRef>
              <c:f>質問1グラフ!$A$61:$A$65</c:f>
              <c:strCache>
                <c:ptCount val="5"/>
                <c:pt idx="0">
                  <c:v>全町</c:v>
                </c:pt>
                <c:pt idx="1">
                  <c:v>中標津市街地</c:v>
                </c:pt>
                <c:pt idx="2">
                  <c:v>中標津農協区域</c:v>
                </c:pt>
                <c:pt idx="3">
                  <c:v>計根別市街地</c:v>
                </c:pt>
                <c:pt idx="4">
                  <c:v>計根別農協区域</c:v>
                </c:pt>
              </c:strCache>
            </c:strRef>
          </c:cat>
          <c:val>
            <c:numRef>
              <c:f>質問1グラフ!$F$61:$F$65</c:f>
              <c:numCache>
                <c:formatCode>#,##0.0_);[Red]\(#,##0.0\)</c:formatCode>
                <c:ptCount val="5"/>
                <c:pt idx="0">
                  <c:v>0</c:v>
                </c:pt>
                <c:pt idx="1">
                  <c:v>0</c:v>
                </c:pt>
                <c:pt idx="2">
                  <c:v>0</c:v>
                </c:pt>
                <c:pt idx="3">
                  <c:v>0</c:v>
                </c:pt>
                <c:pt idx="4">
                  <c:v>0</c:v>
                </c:pt>
              </c:numCache>
            </c:numRef>
          </c:val>
        </c:ser>
        <c:ser>
          <c:idx val="5"/>
          <c:order val="5"/>
          <c:tx>
            <c:strRef>
              <c:f>質問1グラフ!$G$60</c:f>
              <c:strCache>
                <c:ptCount val="1"/>
                <c:pt idx="0">
                  <c:v>その他</c:v>
                </c:pt>
              </c:strCache>
            </c:strRef>
          </c:tx>
          <c:spPr>
            <a:solidFill>
              <a:schemeClr val="tx1">
                <a:lumMod val="95000"/>
                <a:lumOff val="5000"/>
              </a:schemeClr>
            </a:solidFill>
            <a:ln>
              <a:solidFill>
                <a:schemeClr val="dk1">
                  <a:shade val="95000"/>
                  <a:satMod val="105000"/>
                </a:schemeClr>
              </a:solidFill>
            </a:ln>
          </c:spPr>
          <c:invertIfNegative val="0"/>
          <c:dLbls>
            <c:dLbl>
              <c:idx val="0"/>
              <c:layout>
                <c:manualLayout>
                  <c:x val="2.8230351414406534E-2"/>
                  <c:y val="0"/>
                </c:manualLayout>
              </c:layout>
              <c:spPr/>
              <c:txPr>
                <a:bodyPr/>
                <a:lstStyle/>
                <a:p>
                  <a:pPr>
                    <a:defRPr sz="800" b="1"/>
                  </a:pPr>
                  <a:endParaRPr lang="ja-JP"/>
                </a:p>
              </c:txPr>
              <c:dLblPos val="ctr"/>
              <c:showLegendKey val="0"/>
              <c:showVal val="1"/>
              <c:showCatName val="0"/>
              <c:showSerName val="0"/>
              <c:showPercent val="0"/>
              <c:showBubbleSize val="0"/>
            </c:dLbl>
            <c:dLbl>
              <c:idx val="1"/>
              <c:layout>
                <c:manualLayout>
                  <c:x val="2.7816965587634877E-2"/>
                  <c:y val="0"/>
                </c:manualLayout>
              </c:layout>
              <c:dLblPos val="ctr"/>
              <c:showLegendKey val="0"/>
              <c:showVal val="1"/>
              <c:showCatName val="0"/>
              <c:showSerName val="0"/>
              <c:showPercent val="0"/>
              <c:showBubbleSize val="0"/>
            </c:dLbl>
            <c:dLbl>
              <c:idx val="2"/>
              <c:delete val="1"/>
            </c:dLbl>
            <c:dLbl>
              <c:idx val="3"/>
              <c:spPr/>
              <c:txPr>
                <a:bodyPr/>
                <a:lstStyle/>
                <a:p>
                  <a:pPr>
                    <a:defRPr sz="800">
                      <a:solidFill>
                        <a:schemeClr val="bg1"/>
                      </a:solidFill>
                    </a:defRPr>
                  </a:pPr>
                  <a:endParaRPr lang="ja-JP"/>
                </a:p>
              </c:txPr>
              <c:dLblPos val="inBase"/>
              <c:showLegendKey val="0"/>
              <c:showVal val="1"/>
              <c:showCatName val="0"/>
              <c:showSerName val="0"/>
              <c:showPercent val="0"/>
              <c:showBubbleSize val="0"/>
            </c:dLbl>
            <c:dLbl>
              <c:idx val="4"/>
              <c:delete val="1"/>
            </c:dLbl>
            <c:txPr>
              <a:bodyPr/>
              <a:lstStyle/>
              <a:p>
                <a:pPr>
                  <a:defRPr sz="800"/>
                </a:pPr>
                <a:endParaRPr lang="ja-JP"/>
              </a:p>
            </c:txPr>
            <c:dLblPos val="inBase"/>
            <c:showLegendKey val="0"/>
            <c:showVal val="1"/>
            <c:showCatName val="0"/>
            <c:showSerName val="0"/>
            <c:showPercent val="0"/>
            <c:showBubbleSize val="0"/>
            <c:showLeaderLines val="0"/>
          </c:dLbls>
          <c:cat>
            <c:strRef>
              <c:f>質問1グラフ!$A$61:$A$65</c:f>
              <c:strCache>
                <c:ptCount val="5"/>
                <c:pt idx="0">
                  <c:v>全町</c:v>
                </c:pt>
                <c:pt idx="1">
                  <c:v>中標津市街地</c:v>
                </c:pt>
                <c:pt idx="2">
                  <c:v>中標津農協区域</c:v>
                </c:pt>
                <c:pt idx="3">
                  <c:v>計根別市街地</c:v>
                </c:pt>
                <c:pt idx="4">
                  <c:v>計根別農協区域</c:v>
                </c:pt>
              </c:strCache>
            </c:strRef>
          </c:cat>
          <c:val>
            <c:numRef>
              <c:f>質問1グラフ!$G$61:$G$65</c:f>
              <c:numCache>
                <c:formatCode>#,##0.0_);[Red]\(#,##0.0\)</c:formatCode>
                <c:ptCount val="5"/>
                <c:pt idx="0">
                  <c:v>0.66666666666666674</c:v>
                </c:pt>
                <c:pt idx="1">
                  <c:v>0.36363636363636365</c:v>
                </c:pt>
                <c:pt idx="2">
                  <c:v>0</c:v>
                </c:pt>
                <c:pt idx="3">
                  <c:v>8.3333333333333321</c:v>
                </c:pt>
                <c:pt idx="4">
                  <c:v>0</c:v>
                </c:pt>
              </c:numCache>
            </c:numRef>
          </c:val>
        </c:ser>
        <c:dLbls>
          <c:showLegendKey val="0"/>
          <c:showVal val="0"/>
          <c:showCatName val="0"/>
          <c:showSerName val="0"/>
          <c:showPercent val="0"/>
          <c:showBubbleSize val="0"/>
        </c:dLbls>
        <c:gapWidth val="60"/>
        <c:overlap val="100"/>
        <c:serLines>
          <c:spPr>
            <a:ln w="6350"/>
          </c:spPr>
        </c:serLines>
        <c:axId val="194276864"/>
        <c:axId val="185374912"/>
      </c:barChart>
      <c:catAx>
        <c:axId val="194276864"/>
        <c:scaling>
          <c:orientation val="maxMin"/>
        </c:scaling>
        <c:delete val="0"/>
        <c:axPos val="l"/>
        <c:majorTickMark val="in"/>
        <c:minorTickMark val="none"/>
        <c:tickLblPos val="nextTo"/>
        <c:spPr>
          <a:ln>
            <a:solidFill>
              <a:schemeClr val="tx1"/>
            </a:solidFill>
          </a:ln>
        </c:spPr>
        <c:crossAx val="185374912"/>
        <c:crosses val="autoZero"/>
        <c:auto val="1"/>
        <c:lblAlgn val="ctr"/>
        <c:lblOffset val="100"/>
        <c:noMultiLvlLbl val="0"/>
      </c:catAx>
      <c:valAx>
        <c:axId val="185374912"/>
        <c:scaling>
          <c:orientation val="minMax"/>
        </c:scaling>
        <c:delete val="0"/>
        <c:axPos val="t"/>
        <c:majorGridlines/>
        <c:numFmt formatCode="0%" sourceLinked="1"/>
        <c:majorTickMark val="in"/>
        <c:minorTickMark val="none"/>
        <c:tickLblPos val="nextTo"/>
        <c:spPr>
          <a:ln>
            <a:solidFill>
              <a:schemeClr val="tx1"/>
            </a:solidFill>
          </a:ln>
        </c:spPr>
        <c:crossAx val="194276864"/>
        <c:crosses val="autoZero"/>
        <c:crossBetween val="between"/>
        <c:majorUnit val="0.2"/>
      </c:valAx>
      <c:spPr>
        <a:solidFill>
          <a:schemeClr val="bg1"/>
        </a:solidFill>
        <a:ln>
          <a:solidFill>
            <a:schemeClr val="tx1"/>
          </a:solidFill>
        </a:ln>
      </c:spPr>
    </c:plotArea>
    <c:legend>
      <c:legendPos val="b"/>
      <c:layout>
        <c:manualLayout>
          <c:xMode val="edge"/>
          <c:yMode val="edge"/>
          <c:x val="0.13175020363833831"/>
          <c:y val="0.69049570931293158"/>
          <c:w val="0.86464925044991137"/>
          <c:h val="0.28013910761154853"/>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21127050928978705"/>
          <c:y val="0.1394341049871021"/>
          <c:w val="0.74398937201815285"/>
          <c:h val="0.71352400079166622"/>
        </c:manualLayout>
      </c:layout>
      <c:barChart>
        <c:barDir val="bar"/>
        <c:grouping val="percentStacked"/>
        <c:varyColors val="0"/>
        <c:ser>
          <c:idx val="0"/>
          <c:order val="0"/>
          <c:tx>
            <c:strRef>
              <c:f>質問2グラフ!$B$12</c:f>
              <c:strCache>
                <c:ptCount val="1"/>
                <c:pt idx="0">
                  <c:v>満足</c:v>
                </c:pt>
              </c:strCache>
            </c:strRef>
          </c:tx>
          <c:spPr>
            <a:solidFill>
              <a:schemeClr val="bg1"/>
            </a:solidFill>
            <a:ln>
              <a:solidFill>
                <a:schemeClr val="tx1"/>
              </a:solidFill>
            </a:ln>
          </c:spPr>
          <c:invertIfNegative val="0"/>
          <c:dPt>
            <c:idx val="0"/>
            <c:invertIfNegative val="0"/>
            <c:bubble3D val="0"/>
            <c:spPr>
              <a:solidFill>
                <a:schemeClr val="bg1"/>
              </a:solidFill>
              <a:ln w="19050">
                <a:solidFill>
                  <a:schemeClr val="tx1"/>
                </a:solidFill>
              </a:ln>
            </c:spPr>
          </c:dPt>
          <c:dLbls>
            <c:showLegendKey val="0"/>
            <c:showVal val="1"/>
            <c:showCatName val="0"/>
            <c:showSerName val="0"/>
            <c:showPercent val="0"/>
            <c:showBubbleSize val="0"/>
            <c:showLeaderLines val="0"/>
          </c:dLbls>
          <c:cat>
            <c:strRef>
              <c:f>質問2グラフ!$A$13:$A$17</c:f>
              <c:strCache>
                <c:ptCount val="5"/>
                <c:pt idx="0">
                  <c:v>全町</c:v>
                </c:pt>
                <c:pt idx="1">
                  <c:v>中標津市街地</c:v>
                </c:pt>
                <c:pt idx="2">
                  <c:v>中標津農協区域</c:v>
                </c:pt>
                <c:pt idx="3">
                  <c:v>計根別市街地</c:v>
                </c:pt>
                <c:pt idx="4">
                  <c:v>計根別農協区域</c:v>
                </c:pt>
              </c:strCache>
            </c:strRef>
          </c:cat>
          <c:val>
            <c:numRef>
              <c:f>質問2グラフ!$B$13:$B$17</c:f>
              <c:numCache>
                <c:formatCode>0.0</c:formatCode>
                <c:ptCount val="5"/>
                <c:pt idx="0">
                  <c:v>25.964912280701753</c:v>
                </c:pt>
                <c:pt idx="1">
                  <c:v>25.769230769230766</c:v>
                </c:pt>
                <c:pt idx="2">
                  <c:v>20</c:v>
                </c:pt>
                <c:pt idx="3">
                  <c:v>25</c:v>
                </c:pt>
                <c:pt idx="4">
                  <c:v>66.666666666666657</c:v>
                </c:pt>
              </c:numCache>
            </c:numRef>
          </c:val>
        </c:ser>
        <c:ser>
          <c:idx val="1"/>
          <c:order val="1"/>
          <c:tx>
            <c:strRef>
              <c:f>質問2グラフ!$C$12</c:f>
              <c:strCache>
                <c:ptCount val="1"/>
                <c:pt idx="0">
                  <c:v>ほぼ満足</c:v>
                </c:pt>
              </c:strCache>
            </c:strRef>
          </c:tx>
          <c:spPr>
            <a:solidFill>
              <a:schemeClr val="bg1">
                <a:lumMod val="85000"/>
              </a:schemeClr>
            </a:solidFill>
            <a:ln>
              <a:solidFill>
                <a:schemeClr val="tx1"/>
              </a:solidFill>
            </a:ln>
          </c:spPr>
          <c:invertIfNegative val="0"/>
          <c:dPt>
            <c:idx val="0"/>
            <c:invertIfNegative val="0"/>
            <c:bubble3D val="0"/>
            <c:spPr>
              <a:solidFill>
                <a:schemeClr val="bg1">
                  <a:lumMod val="85000"/>
                </a:schemeClr>
              </a:solidFill>
              <a:ln w="19050">
                <a:solidFill>
                  <a:schemeClr val="tx1"/>
                </a:solidFill>
              </a:ln>
            </c:spPr>
          </c:dPt>
          <c:dLbls>
            <c:showLegendKey val="0"/>
            <c:showVal val="1"/>
            <c:showCatName val="0"/>
            <c:showSerName val="0"/>
            <c:showPercent val="0"/>
            <c:showBubbleSize val="0"/>
            <c:showLeaderLines val="0"/>
          </c:dLbls>
          <c:cat>
            <c:strRef>
              <c:f>質問2グラフ!$A$13:$A$17</c:f>
              <c:strCache>
                <c:ptCount val="5"/>
                <c:pt idx="0">
                  <c:v>全町</c:v>
                </c:pt>
                <c:pt idx="1">
                  <c:v>中標津市街地</c:v>
                </c:pt>
                <c:pt idx="2">
                  <c:v>中標津農協区域</c:v>
                </c:pt>
                <c:pt idx="3">
                  <c:v>計根別市街地</c:v>
                </c:pt>
                <c:pt idx="4">
                  <c:v>計根別農協区域</c:v>
                </c:pt>
              </c:strCache>
            </c:strRef>
          </c:cat>
          <c:val>
            <c:numRef>
              <c:f>質問2グラフ!$C$13:$C$17</c:f>
              <c:numCache>
                <c:formatCode>0.0</c:formatCode>
                <c:ptCount val="5"/>
                <c:pt idx="0">
                  <c:v>52.982456140350877</c:v>
                </c:pt>
                <c:pt idx="1">
                  <c:v>53.07692307692308</c:v>
                </c:pt>
                <c:pt idx="2">
                  <c:v>80</c:v>
                </c:pt>
                <c:pt idx="3">
                  <c:v>33.333333333333329</c:v>
                </c:pt>
                <c:pt idx="4">
                  <c:v>33.333333333333329</c:v>
                </c:pt>
              </c:numCache>
            </c:numRef>
          </c:val>
        </c:ser>
        <c:ser>
          <c:idx val="2"/>
          <c:order val="2"/>
          <c:tx>
            <c:strRef>
              <c:f>質問2グラフ!$D$12</c:f>
              <c:strCache>
                <c:ptCount val="1"/>
                <c:pt idx="0">
                  <c:v>やや不満</c:v>
                </c:pt>
              </c:strCache>
            </c:strRef>
          </c:tx>
          <c:spPr>
            <a:solidFill>
              <a:schemeClr val="bg1">
                <a:lumMod val="65000"/>
              </a:schemeClr>
            </a:solidFill>
            <a:ln>
              <a:solidFill>
                <a:schemeClr val="tx1"/>
              </a:solidFill>
            </a:ln>
          </c:spPr>
          <c:invertIfNegative val="0"/>
          <c:dPt>
            <c:idx val="0"/>
            <c:invertIfNegative val="0"/>
            <c:bubble3D val="0"/>
            <c:spPr>
              <a:solidFill>
                <a:schemeClr val="bg1">
                  <a:lumMod val="65000"/>
                </a:schemeClr>
              </a:solidFill>
              <a:ln w="19050">
                <a:solidFill>
                  <a:schemeClr val="tx1"/>
                </a:solidFill>
              </a:ln>
            </c:spPr>
          </c:dPt>
          <c:dLbls>
            <c:dLbl>
              <c:idx val="2"/>
              <c:delete val="1"/>
            </c:dLbl>
            <c:dLbl>
              <c:idx val="4"/>
              <c:delete val="1"/>
            </c:dLbl>
            <c:showLegendKey val="0"/>
            <c:showVal val="1"/>
            <c:showCatName val="0"/>
            <c:showSerName val="0"/>
            <c:showPercent val="0"/>
            <c:showBubbleSize val="0"/>
            <c:showLeaderLines val="0"/>
          </c:dLbls>
          <c:cat>
            <c:strRef>
              <c:f>質問2グラフ!$A$13:$A$17</c:f>
              <c:strCache>
                <c:ptCount val="5"/>
                <c:pt idx="0">
                  <c:v>全町</c:v>
                </c:pt>
                <c:pt idx="1">
                  <c:v>中標津市街地</c:v>
                </c:pt>
                <c:pt idx="2">
                  <c:v>中標津農協区域</c:v>
                </c:pt>
                <c:pt idx="3">
                  <c:v>計根別市街地</c:v>
                </c:pt>
                <c:pt idx="4">
                  <c:v>計根別農協区域</c:v>
                </c:pt>
              </c:strCache>
            </c:strRef>
          </c:cat>
          <c:val>
            <c:numRef>
              <c:f>質問2グラフ!$D$13:$D$17</c:f>
              <c:numCache>
                <c:formatCode>0.0</c:formatCode>
                <c:ptCount val="5"/>
                <c:pt idx="0">
                  <c:v>15.43859649122807</c:v>
                </c:pt>
                <c:pt idx="1">
                  <c:v>15.384615384615385</c:v>
                </c:pt>
                <c:pt idx="2">
                  <c:v>0</c:v>
                </c:pt>
                <c:pt idx="3">
                  <c:v>33.333333333333329</c:v>
                </c:pt>
                <c:pt idx="4">
                  <c:v>0</c:v>
                </c:pt>
              </c:numCache>
            </c:numRef>
          </c:val>
        </c:ser>
        <c:ser>
          <c:idx val="3"/>
          <c:order val="3"/>
          <c:tx>
            <c:strRef>
              <c:f>質問2グラフ!$E$12</c:f>
              <c:strCache>
                <c:ptCount val="1"/>
                <c:pt idx="0">
                  <c:v>不満</c:v>
                </c:pt>
              </c:strCache>
            </c:strRef>
          </c:tx>
          <c:spPr>
            <a:solidFill>
              <a:schemeClr val="bg1">
                <a:lumMod val="50000"/>
              </a:schemeClr>
            </a:solidFill>
            <a:ln w="19050">
              <a:solidFill>
                <a:schemeClr val="tx1"/>
              </a:solidFill>
            </a:ln>
          </c:spPr>
          <c:invertIfNegative val="0"/>
          <c:dPt>
            <c:idx val="1"/>
            <c:invertIfNegative val="0"/>
            <c:bubble3D val="0"/>
            <c:spPr>
              <a:solidFill>
                <a:schemeClr val="bg1">
                  <a:lumMod val="50000"/>
                </a:schemeClr>
              </a:solidFill>
              <a:ln w="9525">
                <a:solidFill>
                  <a:schemeClr val="tx1"/>
                </a:solidFill>
              </a:ln>
            </c:spPr>
          </c:dPt>
          <c:dPt>
            <c:idx val="3"/>
            <c:invertIfNegative val="0"/>
            <c:bubble3D val="0"/>
            <c:spPr>
              <a:solidFill>
                <a:schemeClr val="bg1">
                  <a:lumMod val="50000"/>
                </a:schemeClr>
              </a:solidFill>
              <a:ln w="9525">
                <a:solidFill>
                  <a:schemeClr val="tx1"/>
                </a:solidFill>
              </a:ln>
            </c:spPr>
          </c:dPt>
          <c:dLbls>
            <c:dLbl>
              <c:idx val="2"/>
              <c:delete val="1"/>
            </c:dLbl>
            <c:dLbl>
              <c:idx val="4"/>
              <c:delete val="1"/>
            </c:dLbl>
            <c:showLegendKey val="0"/>
            <c:showVal val="1"/>
            <c:showCatName val="0"/>
            <c:showSerName val="0"/>
            <c:showPercent val="0"/>
            <c:showBubbleSize val="0"/>
            <c:showLeaderLines val="0"/>
          </c:dLbls>
          <c:cat>
            <c:strRef>
              <c:f>質問2グラフ!$A$13:$A$17</c:f>
              <c:strCache>
                <c:ptCount val="5"/>
                <c:pt idx="0">
                  <c:v>全町</c:v>
                </c:pt>
                <c:pt idx="1">
                  <c:v>中標津市街地</c:v>
                </c:pt>
                <c:pt idx="2">
                  <c:v>中標津農協区域</c:v>
                </c:pt>
                <c:pt idx="3">
                  <c:v>計根別市街地</c:v>
                </c:pt>
                <c:pt idx="4">
                  <c:v>計根別農協区域</c:v>
                </c:pt>
              </c:strCache>
            </c:strRef>
          </c:cat>
          <c:val>
            <c:numRef>
              <c:f>質問2グラフ!$E$13:$E$17</c:f>
              <c:numCache>
                <c:formatCode>0.0</c:formatCode>
                <c:ptCount val="5"/>
                <c:pt idx="0">
                  <c:v>5.6140350877192979</c:v>
                </c:pt>
                <c:pt idx="1">
                  <c:v>5.7692307692307692</c:v>
                </c:pt>
                <c:pt idx="2">
                  <c:v>0</c:v>
                </c:pt>
                <c:pt idx="3">
                  <c:v>8.3333333333333321</c:v>
                </c:pt>
                <c:pt idx="4">
                  <c:v>0</c:v>
                </c:pt>
              </c:numCache>
            </c:numRef>
          </c:val>
        </c:ser>
        <c:dLbls>
          <c:showLegendKey val="0"/>
          <c:showVal val="0"/>
          <c:showCatName val="0"/>
          <c:showSerName val="0"/>
          <c:showPercent val="0"/>
          <c:showBubbleSize val="0"/>
        </c:dLbls>
        <c:gapWidth val="60"/>
        <c:overlap val="100"/>
        <c:axId val="194912256"/>
        <c:axId val="189571072"/>
      </c:barChart>
      <c:catAx>
        <c:axId val="194912256"/>
        <c:scaling>
          <c:orientation val="maxMin"/>
        </c:scaling>
        <c:delete val="0"/>
        <c:axPos val="l"/>
        <c:majorTickMark val="none"/>
        <c:minorTickMark val="none"/>
        <c:tickLblPos val="nextTo"/>
        <c:spPr>
          <a:ln>
            <a:solidFill>
              <a:schemeClr val="tx1"/>
            </a:solidFill>
          </a:ln>
        </c:spPr>
        <c:crossAx val="189571072"/>
        <c:crosses val="autoZero"/>
        <c:auto val="1"/>
        <c:lblAlgn val="ctr"/>
        <c:lblOffset val="100"/>
        <c:noMultiLvlLbl val="0"/>
      </c:catAx>
      <c:valAx>
        <c:axId val="189571072"/>
        <c:scaling>
          <c:orientation val="minMax"/>
        </c:scaling>
        <c:delete val="0"/>
        <c:axPos val="t"/>
        <c:majorGridlines/>
        <c:numFmt formatCode="0%" sourceLinked="1"/>
        <c:majorTickMark val="none"/>
        <c:minorTickMark val="none"/>
        <c:tickLblPos val="nextTo"/>
        <c:spPr>
          <a:ln>
            <a:solidFill>
              <a:schemeClr val="tx1"/>
            </a:solidFill>
          </a:ln>
        </c:spPr>
        <c:crossAx val="194912256"/>
        <c:crosses val="autoZero"/>
        <c:crossBetween val="between"/>
      </c:valAx>
      <c:spPr>
        <a:ln>
          <a:solidFill>
            <a:schemeClr val="tx1"/>
          </a:solidFill>
        </a:ln>
      </c:spPr>
    </c:plotArea>
    <c:legend>
      <c:legendPos val="b"/>
      <c:layout>
        <c:manualLayout>
          <c:xMode val="edge"/>
          <c:yMode val="edge"/>
          <c:x val="0.20867118785869307"/>
          <c:y val="0.86172119714605255"/>
          <c:w val="0.7403182576315892"/>
          <c:h val="0.12977141389607874"/>
        </c:manualLayout>
      </c:layout>
      <c:overlay val="0"/>
    </c:legend>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bar"/>
        <c:grouping val="percentStacked"/>
        <c:varyColors val="0"/>
        <c:ser>
          <c:idx val="0"/>
          <c:order val="0"/>
          <c:tx>
            <c:strRef>
              <c:f>質問2まとめ!$B$43</c:f>
              <c:strCache>
                <c:ptCount val="1"/>
                <c:pt idx="0">
                  <c:v>満足</c:v>
                </c:pt>
              </c:strCache>
            </c:strRef>
          </c:tx>
          <c:spPr>
            <a:solidFill>
              <a:schemeClr val="bg1"/>
            </a:solidFill>
            <a:ln>
              <a:solidFill>
                <a:schemeClr val="tx1"/>
              </a:solidFill>
            </a:ln>
          </c:spPr>
          <c:invertIfNegative val="0"/>
          <c:dPt>
            <c:idx val="0"/>
            <c:invertIfNegative val="0"/>
            <c:bubble3D val="0"/>
            <c:spPr>
              <a:solidFill>
                <a:schemeClr val="bg1"/>
              </a:solidFill>
              <a:ln w="19050">
                <a:solidFill>
                  <a:schemeClr val="tx1"/>
                </a:solidFill>
              </a:ln>
            </c:spPr>
          </c:dPt>
          <c:dLbls>
            <c:showLegendKey val="0"/>
            <c:showVal val="1"/>
            <c:showCatName val="0"/>
            <c:showSerName val="0"/>
            <c:showPercent val="0"/>
            <c:showBubbleSize val="0"/>
            <c:showLeaderLines val="0"/>
          </c:dLbls>
          <c:cat>
            <c:strRef>
              <c:f>質問2まとめ!$A$44:$A$55</c:f>
              <c:strCache>
                <c:ptCount val="12"/>
                <c:pt idx="0">
                  <c:v>住宅の総合的な満足度</c:v>
                </c:pt>
                <c:pt idx="1">
                  <c:v>部屋数</c:v>
                </c:pt>
                <c:pt idx="2">
                  <c:v>住宅の広さ</c:v>
                </c:pt>
                <c:pt idx="3">
                  <c:v>日当たり</c:v>
                </c:pt>
                <c:pt idx="4">
                  <c:v>風呂の広さ・設備</c:v>
                </c:pt>
                <c:pt idx="5">
                  <c:v>便所の広さ・設備</c:v>
                </c:pt>
                <c:pt idx="6">
                  <c:v>台所の広さ・設備</c:v>
                </c:pt>
                <c:pt idx="7">
                  <c:v>押入れなどの広さ・数</c:v>
                </c:pt>
                <c:pt idx="8">
                  <c:v>物置の広さ</c:v>
                </c:pt>
                <c:pt idx="9">
                  <c:v>断熱性・気密性（暖かさ）</c:v>
                </c:pt>
                <c:pt idx="10">
                  <c:v>バリアフリー化</c:v>
                </c:pt>
                <c:pt idx="11">
                  <c:v>除雪のしやすさ・対策</c:v>
                </c:pt>
              </c:strCache>
            </c:strRef>
          </c:cat>
          <c:val>
            <c:numRef>
              <c:f>質問2まとめ!$B$44:$B$55</c:f>
              <c:numCache>
                <c:formatCode>0.0</c:formatCode>
                <c:ptCount val="12"/>
                <c:pt idx="0">
                  <c:v>25.964912280701753</c:v>
                </c:pt>
                <c:pt idx="1">
                  <c:v>48.797250859106526</c:v>
                </c:pt>
                <c:pt idx="2">
                  <c:v>50.337837837837839</c:v>
                </c:pt>
                <c:pt idx="3">
                  <c:v>39.864864864864863</c:v>
                </c:pt>
                <c:pt idx="4">
                  <c:v>41.438356164383563</c:v>
                </c:pt>
                <c:pt idx="5">
                  <c:v>39.795918367346935</c:v>
                </c:pt>
                <c:pt idx="6">
                  <c:v>40.677966101694921</c:v>
                </c:pt>
                <c:pt idx="7">
                  <c:v>38.795986622073578</c:v>
                </c:pt>
                <c:pt idx="8">
                  <c:v>35.416666666666671</c:v>
                </c:pt>
                <c:pt idx="9">
                  <c:v>24.137931034482758</c:v>
                </c:pt>
                <c:pt idx="10">
                  <c:v>19.148936170212767</c:v>
                </c:pt>
                <c:pt idx="11">
                  <c:v>21.107266435986158</c:v>
                </c:pt>
              </c:numCache>
            </c:numRef>
          </c:val>
        </c:ser>
        <c:ser>
          <c:idx val="1"/>
          <c:order val="1"/>
          <c:tx>
            <c:strRef>
              <c:f>質問2まとめ!$C$43</c:f>
              <c:strCache>
                <c:ptCount val="1"/>
                <c:pt idx="0">
                  <c:v>ほぼ満足</c:v>
                </c:pt>
              </c:strCache>
            </c:strRef>
          </c:tx>
          <c:spPr>
            <a:solidFill>
              <a:schemeClr val="bg1">
                <a:lumMod val="85000"/>
              </a:schemeClr>
            </a:solidFill>
            <a:ln>
              <a:solidFill>
                <a:schemeClr val="tx1"/>
              </a:solidFill>
            </a:ln>
          </c:spPr>
          <c:invertIfNegative val="0"/>
          <c:dPt>
            <c:idx val="0"/>
            <c:invertIfNegative val="0"/>
            <c:bubble3D val="0"/>
            <c:spPr>
              <a:solidFill>
                <a:schemeClr val="bg1">
                  <a:lumMod val="85000"/>
                </a:schemeClr>
              </a:solidFill>
              <a:ln w="19050">
                <a:solidFill>
                  <a:schemeClr val="tx1"/>
                </a:solidFill>
              </a:ln>
            </c:spPr>
          </c:dPt>
          <c:dLbls>
            <c:showLegendKey val="0"/>
            <c:showVal val="1"/>
            <c:showCatName val="0"/>
            <c:showSerName val="0"/>
            <c:showPercent val="0"/>
            <c:showBubbleSize val="0"/>
            <c:showLeaderLines val="0"/>
          </c:dLbls>
          <c:cat>
            <c:strRef>
              <c:f>質問2まとめ!$A$44:$A$55</c:f>
              <c:strCache>
                <c:ptCount val="12"/>
                <c:pt idx="0">
                  <c:v>住宅の総合的な満足度</c:v>
                </c:pt>
                <c:pt idx="1">
                  <c:v>部屋数</c:v>
                </c:pt>
                <c:pt idx="2">
                  <c:v>住宅の広さ</c:v>
                </c:pt>
                <c:pt idx="3">
                  <c:v>日当たり</c:v>
                </c:pt>
                <c:pt idx="4">
                  <c:v>風呂の広さ・設備</c:v>
                </c:pt>
                <c:pt idx="5">
                  <c:v>便所の広さ・設備</c:v>
                </c:pt>
                <c:pt idx="6">
                  <c:v>台所の広さ・設備</c:v>
                </c:pt>
                <c:pt idx="7">
                  <c:v>押入れなどの広さ・数</c:v>
                </c:pt>
                <c:pt idx="8">
                  <c:v>物置の広さ</c:v>
                </c:pt>
                <c:pt idx="9">
                  <c:v>断熱性・気密性（暖かさ）</c:v>
                </c:pt>
                <c:pt idx="10">
                  <c:v>バリアフリー化</c:v>
                </c:pt>
                <c:pt idx="11">
                  <c:v>除雪のしやすさ・対策</c:v>
                </c:pt>
              </c:strCache>
            </c:strRef>
          </c:cat>
          <c:val>
            <c:numRef>
              <c:f>質問2まとめ!$C$44:$C$55</c:f>
              <c:numCache>
                <c:formatCode>0.0</c:formatCode>
                <c:ptCount val="12"/>
                <c:pt idx="0">
                  <c:v>52.982456140350877</c:v>
                </c:pt>
                <c:pt idx="1">
                  <c:v>36.426116838487971</c:v>
                </c:pt>
                <c:pt idx="2">
                  <c:v>34.797297297297298</c:v>
                </c:pt>
                <c:pt idx="3">
                  <c:v>39.864864864864863</c:v>
                </c:pt>
                <c:pt idx="4">
                  <c:v>37.671232876712331</c:v>
                </c:pt>
                <c:pt idx="5">
                  <c:v>37.755102040816325</c:v>
                </c:pt>
                <c:pt idx="6">
                  <c:v>34.915254237288131</c:v>
                </c:pt>
                <c:pt idx="7">
                  <c:v>35.451505016722408</c:v>
                </c:pt>
                <c:pt idx="8">
                  <c:v>36.805555555555557</c:v>
                </c:pt>
                <c:pt idx="9">
                  <c:v>37.586206896551722</c:v>
                </c:pt>
                <c:pt idx="10">
                  <c:v>33.687943262411345</c:v>
                </c:pt>
                <c:pt idx="11">
                  <c:v>30.79584775086505</c:v>
                </c:pt>
              </c:numCache>
            </c:numRef>
          </c:val>
        </c:ser>
        <c:ser>
          <c:idx val="2"/>
          <c:order val="2"/>
          <c:tx>
            <c:strRef>
              <c:f>質問2まとめ!$D$43</c:f>
              <c:strCache>
                <c:ptCount val="1"/>
                <c:pt idx="0">
                  <c:v>やや不満</c:v>
                </c:pt>
              </c:strCache>
            </c:strRef>
          </c:tx>
          <c:spPr>
            <a:solidFill>
              <a:schemeClr val="bg1">
                <a:lumMod val="65000"/>
              </a:schemeClr>
            </a:solidFill>
            <a:ln>
              <a:solidFill>
                <a:schemeClr val="tx1"/>
              </a:solidFill>
            </a:ln>
          </c:spPr>
          <c:invertIfNegative val="0"/>
          <c:dPt>
            <c:idx val="0"/>
            <c:invertIfNegative val="0"/>
            <c:bubble3D val="0"/>
            <c:spPr>
              <a:solidFill>
                <a:schemeClr val="bg1">
                  <a:lumMod val="65000"/>
                </a:schemeClr>
              </a:solidFill>
              <a:ln w="19050">
                <a:solidFill>
                  <a:schemeClr val="tx1"/>
                </a:solidFill>
              </a:ln>
            </c:spPr>
          </c:dPt>
          <c:dLbls>
            <c:showLegendKey val="0"/>
            <c:showVal val="1"/>
            <c:showCatName val="0"/>
            <c:showSerName val="0"/>
            <c:showPercent val="0"/>
            <c:showBubbleSize val="0"/>
            <c:showLeaderLines val="0"/>
          </c:dLbls>
          <c:cat>
            <c:strRef>
              <c:f>質問2まとめ!$A$44:$A$55</c:f>
              <c:strCache>
                <c:ptCount val="12"/>
                <c:pt idx="0">
                  <c:v>住宅の総合的な満足度</c:v>
                </c:pt>
                <c:pt idx="1">
                  <c:v>部屋数</c:v>
                </c:pt>
                <c:pt idx="2">
                  <c:v>住宅の広さ</c:v>
                </c:pt>
                <c:pt idx="3">
                  <c:v>日当たり</c:v>
                </c:pt>
                <c:pt idx="4">
                  <c:v>風呂の広さ・設備</c:v>
                </c:pt>
                <c:pt idx="5">
                  <c:v>便所の広さ・設備</c:v>
                </c:pt>
                <c:pt idx="6">
                  <c:v>台所の広さ・設備</c:v>
                </c:pt>
                <c:pt idx="7">
                  <c:v>押入れなどの広さ・数</c:v>
                </c:pt>
                <c:pt idx="8">
                  <c:v>物置の広さ</c:v>
                </c:pt>
                <c:pt idx="9">
                  <c:v>断熱性・気密性（暖かさ）</c:v>
                </c:pt>
                <c:pt idx="10">
                  <c:v>バリアフリー化</c:v>
                </c:pt>
                <c:pt idx="11">
                  <c:v>除雪のしやすさ・対策</c:v>
                </c:pt>
              </c:strCache>
            </c:strRef>
          </c:cat>
          <c:val>
            <c:numRef>
              <c:f>質問2まとめ!$D$44:$D$55</c:f>
              <c:numCache>
                <c:formatCode>0.0</c:formatCode>
                <c:ptCount val="12"/>
                <c:pt idx="0">
                  <c:v>15.43859649122807</c:v>
                </c:pt>
                <c:pt idx="1">
                  <c:v>10.309278350515463</c:v>
                </c:pt>
                <c:pt idx="2">
                  <c:v>9.7972972972972965</c:v>
                </c:pt>
                <c:pt idx="3">
                  <c:v>13.175675675675674</c:v>
                </c:pt>
                <c:pt idx="4">
                  <c:v>14.726027397260275</c:v>
                </c:pt>
                <c:pt idx="5">
                  <c:v>15.646258503401361</c:v>
                </c:pt>
                <c:pt idx="6">
                  <c:v>19.322033898305087</c:v>
                </c:pt>
                <c:pt idx="7">
                  <c:v>19.063545150501675</c:v>
                </c:pt>
                <c:pt idx="8">
                  <c:v>17.708333333333336</c:v>
                </c:pt>
                <c:pt idx="9">
                  <c:v>24.137931034482758</c:v>
                </c:pt>
                <c:pt idx="10">
                  <c:v>29.078014184397162</c:v>
                </c:pt>
                <c:pt idx="11">
                  <c:v>29.065743944636679</c:v>
                </c:pt>
              </c:numCache>
            </c:numRef>
          </c:val>
        </c:ser>
        <c:ser>
          <c:idx val="3"/>
          <c:order val="3"/>
          <c:tx>
            <c:strRef>
              <c:f>質問2まとめ!$E$43</c:f>
              <c:strCache>
                <c:ptCount val="1"/>
                <c:pt idx="0">
                  <c:v>不満</c:v>
                </c:pt>
              </c:strCache>
            </c:strRef>
          </c:tx>
          <c:spPr>
            <a:solidFill>
              <a:schemeClr val="bg1">
                <a:lumMod val="50000"/>
              </a:schemeClr>
            </a:solidFill>
            <a:ln>
              <a:solidFill>
                <a:schemeClr val="tx1"/>
              </a:solidFill>
            </a:ln>
          </c:spPr>
          <c:invertIfNegative val="0"/>
          <c:dPt>
            <c:idx val="0"/>
            <c:invertIfNegative val="0"/>
            <c:bubble3D val="0"/>
            <c:spPr>
              <a:solidFill>
                <a:schemeClr val="bg1">
                  <a:lumMod val="50000"/>
                </a:schemeClr>
              </a:solidFill>
              <a:ln w="19050">
                <a:solidFill>
                  <a:schemeClr val="tx1"/>
                </a:solidFill>
              </a:ln>
            </c:spPr>
          </c:dPt>
          <c:dLbls>
            <c:showLegendKey val="0"/>
            <c:showVal val="1"/>
            <c:showCatName val="0"/>
            <c:showSerName val="0"/>
            <c:showPercent val="0"/>
            <c:showBubbleSize val="0"/>
            <c:showLeaderLines val="0"/>
          </c:dLbls>
          <c:cat>
            <c:strRef>
              <c:f>質問2まとめ!$A$44:$A$55</c:f>
              <c:strCache>
                <c:ptCount val="12"/>
                <c:pt idx="0">
                  <c:v>住宅の総合的な満足度</c:v>
                </c:pt>
                <c:pt idx="1">
                  <c:v>部屋数</c:v>
                </c:pt>
                <c:pt idx="2">
                  <c:v>住宅の広さ</c:v>
                </c:pt>
                <c:pt idx="3">
                  <c:v>日当たり</c:v>
                </c:pt>
                <c:pt idx="4">
                  <c:v>風呂の広さ・設備</c:v>
                </c:pt>
                <c:pt idx="5">
                  <c:v>便所の広さ・設備</c:v>
                </c:pt>
                <c:pt idx="6">
                  <c:v>台所の広さ・設備</c:v>
                </c:pt>
                <c:pt idx="7">
                  <c:v>押入れなどの広さ・数</c:v>
                </c:pt>
                <c:pt idx="8">
                  <c:v>物置の広さ</c:v>
                </c:pt>
                <c:pt idx="9">
                  <c:v>断熱性・気密性（暖かさ）</c:v>
                </c:pt>
                <c:pt idx="10">
                  <c:v>バリアフリー化</c:v>
                </c:pt>
                <c:pt idx="11">
                  <c:v>除雪のしやすさ・対策</c:v>
                </c:pt>
              </c:strCache>
            </c:strRef>
          </c:cat>
          <c:val>
            <c:numRef>
              <c:f>質問2まとめ!$E$44:$E$55</c:f>
              <c:numCache>
                <c:formatCode>0.0</c:formatCode>
                <c:ptCount val="12"/>
                <c:pt idx="0">
                  <c:v>5.6140350877192979</c:v>
                </c:pt>
                <c:pt idx="1">
                  <c:v>4.4673539518900345</c:v>
                </c:pt>
                <c:pt idx="2">
                  <c:v>5.0675675675675675</c:v>
                </c:pt>
                <c:pt idx="3">
                  <c:v>7.0945945945945947</c:v>
                </c:pt>
                <c:pt idx="4">
                  <c:v>6.1643835616438354</c:v>
                </c:pt>
                <c:pt idx="5">
                  <c:v>6.8027210884353746</c:v>
                </c:pt>
                <c:pt idx="6">
                  <c:v>5.0847457627118651</c:v>
                </c:pt>
                <c:pt idx="7">
                  <c:v>6.6889632107023411</c:v>
                </c:pt>
                <c:pt idx="8">
                  <c:v>10.069444444444445</c:v>
                </c:pt>
                <c:pt idx="9">
                  <c:v>14.13793103448276</c:v>
                </c:pt>
                <c:pt idx="10">
                  <c:v>18.085106382978726</c:v>
                </c:pt>
                <c:pt idx="11">
                  <c:v>19.031141868512112</c:v>
                </c:pt>
              </c:numCache>
            </c:numRef>
          </c:val>
        </c:ser>
        <c:dLbls>
          <c:showLegendKey val="0"/>
          <c:showVal val="0"/>
          <c:showCatName val="0"/>
          <c:showSerName val="0"/>
          <c:showPercent val="0"/>
          <c:showBubbleSize val="0"/>
        </c:dLbls>
        <c:gapWidth val="60"/>
        <c:overlap val="100"/>
        <c:serLines/>
        <c:axId val="194913792"/>
        <c:axId val="189572800"/>
      </c:barChart>
      <c:catAx>
        <c:axId val="194913792"/>
        <c:scaling>
          <c:orientation val="maxMin"/>
        </c:scaling>
        <c:delete val="0"/>
        <c:axPos val="l"/>
        <c:majorTickMark val="in"/>
        <c:minorTickMark val="none"/>
        <c:tickLblPos val="nextTo"/>
        <c:crossAx val="189572800"/>
        <c:crosses val="autoZero"/>
        <c:auto val="1"/>
        <c:lblAlgn val="ctr"/>
        <c:lblOffset val="100"/>
        <c:noMultiLvlLbl val="0"/>
      </c:catAx>
      <c:valAx>
        <c:axId val="189572800"/>
        <c:scaling>
          <c:orientation val="minMax"/>
        </c:scaling>
        <c:delete val="0"/>
        <c:axPos val="t"/>
        <c:majorGridlines/>
        <c:numFmt formatCode="0%" sourceLinked="1"/>
        <c:majorTickMark val="in"/>
        <c:minorTickMark val="none"/>
        <c:tickLblPos val="nextTo"/>
        <c:spPr>
          <a:ln>
            <a:solidFill>
              <a:schemeClr val="tx1"/>
            </a:solidFill>
          </a:ln>
        </c:spPr>
        <c:crossAx val="194913792"/>
        <c:crosses val="autoZero"/>
        <c:crossBetween val="between"/>
        <c:majorUnit val="0.2"/>
      </c:valAx>
      <c:spPr>
        <a:ln>
          <a:solidFill>
            <a:schemeClr val="tx1"/>
          </a:solidFill>
        </a:ln>
      </c:spPr>
    </c:plotArea>
    <c:legend>
      <c:legendPos val="b"/>
      <c:layout>
        <c:manualLayout>
          <c:xMode val="edge"/>
          <c:yMode val="edge"/>
          <c:x val="0.21447694034842468"/>
          <c:y val="0.94093290694487641"/>
          <c:w val="0.73214809992948016"/>
          <c:h val="5.1734425516850251E-2"/>
        </c:manualLayout>
      </c:layout>
      <c:overlay val="0"/>
    </c:legend>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21127050928978705"/>
          <c:y val="0.1394341049871021"/>
          <c:w val="0.74398937201815285"/>
          <c:h val="0.71352400079166622"/>
        </c:manualLayout>
      </c:layout>
      <c:barChart>
        <c:barDir val="bar"/>
        <c:grouping val="percentStacked"/>
        <c:varyColors val="0"/>
        <c:ser>
          <c:idx val="0"/>
          <c:order val="0"/>
          <c:tx>
            <c:strRef>
              <c:f>質問2グラフ!$B$210</c:f>
              <c:strCache>
                <c:ptCount val="1"/>
                <c:pt idx="0">
                  <c:v>満足</c:v>
                </c:pt>
              </c:strCache>
            </c:strRef>
          </c:tx>
          <c:spPr>
            <a:solidFill>
              <a:schemeClr val="bg1"/>
            </a:solidFill>
            <a:ln>
              <a:solidFill>
                <a:schemeClr val="tx1"/>
              </a:solidFill>
            </a:ln>
          </c:spPr>
          <c:invertIfNegative val="0"/>
          <c:dPt>
            <c:idx val="0"/>
            <c:invertIfNegative val="0"/>
            <c:bubble3D val="0"/>
            <c:spPr>
              <a:solidFill>
                <a:schemeClr val="bg1"/>
              </a:solidFill>
              <a:ln w="19050">
                <a:solidFill>
                  <a:schemeClr val="tx1"/>
                </a:solidFill>
              </a:ln>
            </c:spPr>
          </c:dPt>
          <c:dLbls>
            <c:dLbl>
              <c:idx val="2"/>
              <c:delete val="1"/>
            </c:dLbl>
            <c:showLegendKey val="0"/>
            <c:showVal val="1"/>
            <c:showCatName val="0"/>
            <c:showSerName val="0"/>
            <c:showPercent val="0"/>
            <c:showBubbleSize val="0"/>
            <c:showLeaderLines val="0"/>
          </c:dLbls>
          <c:cat>
            <c:strRef>
              <c:f>質問2グラフ!$A$211:$A$215</c:f>
              <c:strCache>
                <c:ptCount val="5"/>
                <c:pt idx="0">
                  <c:v>全町</c:v>
                </c:pt>
                <c:pt idx="1">
                  <c:v>中標津市街地</c:v>
                </c:pt>
                <c:pt idx="2">
                  <c:v>中標津農協区域</c:v>
                </c:pt>
                <c:pt idx="3">
                  <c:v>計根別市街地</c:v>
                </c:pt>
                <c:pt idx="4">
                  <c:v>計根別農協区域</c:v>
                </c:pt>
              </c:strCache>
            </c:strRef>
          </c:cat>
          <c:val>
            <c:numRef>
              <c:f>質問2グラフ!$B$211:$B$215</c:f>
              <c:numCache>
                <c:formatCode>0.0</c:formatCode>
                <c:ptCount val="5"/>
                <c:pt idx="0">
                  <c:v>18.661971830985916</c:v>
                </c:pt>
                <c:pt idx="1">
                  <c:v>19.230769230769234</c:v>
                </c:pt>
                <c:pt idx="2">
                  <c:v>0</c:v>
                </c:pt>
                <c:pt idx="3">
                  <c:v>16.666666666666664</c:v>
                </c:pt>
                <c:pt idx="4">
                  <c:v>50</c:v>
                </c:pt>
              </c:numCache>
            </c:numRef>
          </c:val>
        </c:ser>
        <c:ser>
          <c:idx val="1"/>
          <c:order val="1"/>
          <c:tx>
            <c:strRef>
              <c:f>質問2グラフ!$C$210</c:f>
              <c:strCache>
                <c:ptCount val="1"/>
                <c:pt idx="0">
                  <c:v>ほぼ満足</c:v>
                </c:pt>
              </c:strCache>
            </c:strRef>
          </c:tx>
          <c:spPr>
            <a:ln>
              <a:solidFill>
                <a:schemeClr val="tx1"/>
              </a:solidFill>
            </a:ln>
          </c:spPr>
          <c:invertIfNegative val="0"/>
          <c:dPt>
            <c:idx val="0"/>
            <c:invertIfNegative val="0"/>
            <c:bubble3D val="0"/>
            <c:spPr>
              <a:ln w="19050">
                <a:solidFill>
                  <a:schemeClr val="tx1"/>
                </a:solidFill>
              </a:ln>
            </c:spPr>
          </c:dPt>
          <c:dLbls>
            <c:showLegendKey val="0"/>
            <c:showVal val="1"/>
            <c:showCatName val="0"/>
            <c:showSerName val="0"/>
            <c:showPercent val="0"/>
            <c:showBubbleSize val="0"/>
            <c:showLeaderLines val="0"/>
          </c:dLbls>
          <c:cat>
            <c:strRef>
              <c:f>質問2グラフ!$A$211:$A$215</c:f>
              <c:strCache>
                <c:ptCount val="5"/>
                <c:pt idx="0">
                  <c:v>全町</c:v>
                </c:pt>
                <c:pt idx="1">
                  <c:v>中標津市街地</c:v>
                </c:pt>
                <c:pt idx="2">
                  <c:v>中標津農協区域</c:v>
                </c:pt>
                <c:pt idx="3">
                  <c:v>計根別市街地</c:v>
                </c:pt>
                <c:pt idx="4">
                  <c:v>計根別農協区域</c:v>
                </c:pt>
              </c:strCache>
            </c:strRef>
          </c:cat>
          <c:val>
            <c:numRef>
              <c:f>質問2グラフ!$C$211:$C$215</c:f>
              <c:numCache>
                <c:formatCode>0.0</c:formatCode>
                <c:ptCount val="5"/>
                <c:pt idx="0">
                  <c:v>59.154929577464785</c:v>
                </c:pt>
                <c:pt idx="1">
                  <c:v>58.846153846153847</c:v>
                </c:pt>
                <c:pt idx="2">
                  <c:v>90</c:v>
                </c:pt>
                <c:pt idx="3">
                  <c:v>41.666666666666671</c:v>
                </c:pt>
                <c:pt idx="4">
                  <c:v>50</c:v>
                </c:pt>
              </c:numCache>
            </c:numRef>
          </c:val>
        </c:ser>
        <c:ser>
          <c:idx val="2"/>
          <c:order val="2"/>
          <c:tx>
            <c:strRef>
              <c:f>質問2グラフ!$D$210</c:f>
              <c:strCache>
                <c:ptCount val="1"/>
                <c:pt idx="0">
                  <c:v>やや不満</c:v>
                </c:pt>
              </c:strCache>
            </c:strRef>
          </c:tx>
          <c:spPr>
            <a:ln>
              <a:solidFill>
                <a:schemeClr val="tx1"/>
              </a:solidFill>
            </a:ln>
          </c:spPr>
          <c:invertIfNegative val="0"/>
          <c:dPt>
            <c:idx val="0"/>
            <c:invertIfNegative val="0"/>
            <c:bubble3D val="0"/>
            <c:spPr>
              <a:ln w="19050">
                <a:solidFill>
                  <a:schemeClr val="tx1"/>
                </a:solidFill>
              </a:ln>
            </c:spPr>
          </c:dPt>
          <c:dLbls>
            <c:dLbl>
              <c:idx val="4"/>
              <c:delete val="1"/>
            </c:dLbl>
            <c:showLegendKey val="0"/>
            <c:showVal val="1"/>
            <c:showCatName val="0"/>
            <c:showSerName val="0"/>
            <c:showPercent val="0"/>
            <c:showBubbleSize val="0"/>
            <c:showLeaderLines val="0"/>
          </c:dLbls>
          <c:cat>
            <c:strRef>
              <c:f>質問2グラフ!$A$211:$A$215</c:f>
              <c:strCache>
                <c:ptCount val="5"/>
                <c:pt idx="0">
                  <c:v>全町</c:v>
                </c:pt>
                <c:pt idx="1">
                  <c:v>中標津市街地</c:v>
                </c:pt>
                <c:pt idx="2">
                  <c:v>中標津農協区域</c:v>
                </c:pt>
                <c:pt idx="3">
                  <c:v>計根別市街地</c:v>
                </c:pt>
                <c:pt idx="4">
                  <c:v>計根別農協区域</c:v>
                </c:pt>
              </c:strCache>
            </c:strRef>
          </c:cat>
          <c:val>
            <c:numRef>
              <c:f>質問2グラフ!$D$211:$D$215</c:f>
              <c:numCache>
                <c:formatCode>0.0</c:formatCode>
                <c:ptCount val="5"/>
                <c:pt idx="0">
                  <c:v>16.549295774647888</c:v>
                </c:pt>
                <c:pt idx="1">
                  <c:v>16.153846153846153</c:v>
                </c:pt>
                <c:pt idx="2">
                  <c:v>10</c:v>
                </c:pt>
                <c:pt idx="3">
                  <c:v>33.333333333333329</c:v>
                </c:pt>
                <c:pt idx="4">
                  <c:v>0</c:v>
                </c:pt>
              </c:numCache>
            </c:numRef>
          </c:val>
        </c:ser>
        <c:ser>
          <c:idx val="3"/>
          <c:order val="3"/>
          <c:tx>
            <c:strRef>
              <c:f>質問2グラフ!$E$210</c:f>
              <c:strCache>
                <c:ptCount val="1"/>
                <c:pt idx="0">
                  <c:v>不満</c:v>
                </c:pt>
              </c:strCache>
            </c:strRef>
          </c:tx>
          <c:spPr>
            <a:ln w="19050">
              <a:solidFill>
                <a:schemeClr val="tx1"/>
              </a:solidFill>
            </a:ln>
          </c:spPr>
          <c:invertIfNegative val="0"/>
          <c:dPt>
            <c:idx val="1"/>
            <c:invertIfNegative val="0"/>
            <c:bubble3D val="0"/>
            <c:spPr>
              <a:ln w="9525">
                <a:solidFill>
                  <a:schemeClr val="tx1"/>
                </a:solidFill>
              </a:ln>
            </c:spPr>
          </c:dPt>
          <c:dPt>
            <c:idx val="3"/>
            <c:invertIfNegative val="0"/>
            <c:bubble3D val="0"/>
            <c:spPr>
              <a:ln w="9525">
                <a:solidFill>
                  <a:schemeClr val="tx1"/>
                </a:solidFill>
              </a:ln>
            </c:spPr>
          </c:dPt>
          <c:dLbls>
            <c:dLbl>
              <c:idx val="2"/>
              <c:delete val="1"/>
            </c:dLbl>
            <c:dLbl>
              <c:idx val="4"/>
              <c:delete val="1"/>
            </c:dLbl>
            <c:txPr>
              <a:bodyPr/>
              <a:lstStyle/>
              <a:p>
                <a:pPr>
                  <a:defRPr>
                    <a:solidFill>
                      <a:schemeClr val="bg1"/>
                    </a:solidFill>
                  </a:defRPr>
                </a:pPr>
                <a:endParaRPr lang="ja-JP"/>
              </a:p>
            </c:txPr>
            <c:showLegendKey val="0"/>
            <c:showVal val="1"/>
            <c:showCatName val="0"/>
            <c:showSerName val="0"/>
            <c:showPercent val="0"/>
            <c:showBubbleSize val="0"/>
            <c:showLeaderLines val="0"/>
          </c:dLbls>
          <c:cat>
            <c:strRef>
              <c:f>質問2グラフ!$A$211:$A$215</c:f>
              <c:strCache>
                <c:ptCount val="5"/>
                <c:pt idx="0">
                  <c:v>全町</c:v>
                </c:pt>
                <c:pt idx="1">
                  <c:v>中標津市街地</c:v>
                </c:pt>
                <c:pt idx="2">
                  <c:v>中標津農協区域</c:v>
                </c:pt>
                <c:pt idx="3">
                  <c:v>計根別市街地</c:v>
                </c:pt>
                <c:pt idx="4">
                  <c:v>計根別農協区域</c:v>
                </c:pt>
              </c:strCache>
            </c:strRef>
          </c:cat>
          <c:val>
            <c:numRef>
              <c:f>質問2グラフ!$E$211:$E$215</c:f>
              <c:numCache>
                <c:formatCode>0.0</c:formatCode>
                <c:ptCount val="5"/>
                <c:pt idx="0">
                  <c:v>5.6338028169014089</c:v>
                </c:pt>
                <c:pt idx="1">
                  <c:v>5.7692307692307692</c:v>
                </c:pt>
                <c:pt idx="2">
                  <c:v>0</c:v>
                </c:pt>
                <c:pt idx="3">
                  <c:v>8.3333333333333321</c:v>
                </c:pt>
                <c:pt idx="4">
                  <c:v>0</c:v>
                </c:pt>
              </c:numCache>
            </c:numRef>
          </c:val>
        </c:ser>
        <c:dLbls>
          <c:showLegendKey val="0"/>
          <c:showVal val="0"/>
          <c:showCatName val="0"/>
          <c:showSerName val="0"/>
          <c:showPercent val="0"/>
          <c:showBubbleSize val="0"/>
        </c:dLbls>
        <c:gapWidth val="60"/>
        <c:overlap val="100"/>
        <c:axId val="194913280"/>
        <c:axId val="189574528"/>
      </c:barChart>
      <c:catAx>
        <c:axId val="194913280"/>
        <c:scaling>
          <c:orientation val="maxMin"/>
        </c:scaling>
        <c:delete val="0"/>
        <c:axPos val="l"/>
        <c:majorTickMark val="none"/>
        <c:minorTickMark val="none"/>
        <c:tickLblPos val="nextTo"/>
        <c:spPr>
          <a:ln>
            <a:solidFill>
              <a:schemeClr val="tx1"/>
            </a:solidFill>
          </a:ln>
        </c:spPr>
        <c:crossAx val="189574528"/>
        <c:crosses val="autoZero"/>
        <c:auto val="1"/>
        <c:lblAlgn val="ctr"/>
        <c:lblOffset val="100"/>
        <c:noMultiLvlLbl val="0"/>
      </c:catAx>
      <c:valAx>
        <c:axId val="189574528"/>
        <c:scaling>
          <c:orientation val="minMax"/>
        </c:scaling>
        <c:delete val="0"/>
        <c:axPos val="t"/>
        <c:majorGridlines/>
        <c:numFmt formatCode="0%" sourceLinked="1"/>
        <c:majorTickMark val="none"/>
        <c:minorTickMark val="none"/>
        <c:tickLblPos val="nextTo"/>
        <c:spPr>
          <a:ln>
            <a:solidFill>
              <a:schemeClr val="tx1"/>
            </a:solidFill>
          </a:ln>
        </c:spPr>
        <c:crossAx val="194913280"/>
        <c:crosses val="autoZero"/>
        <c:crossBetween val="between"/>
      </c:valAx>
      <c:spPr>
        <a:ln>
          <a:solidFill>
            <a:schemeClr val="tx1"/>
          </a:solidFill>
        </a:ln>
      </c:spPr>
    </c:plotArea>
    <c:legend>
      <c:legendPos val="b"/>
      <c:layout>
        <c:manualLayout>
          <c:xMode val="edge"/>
          <c:yMode val="edge"/>
          <c:x val="0.20867118785869307"/>
          <c:y val="0.86172119714605255"/>
          <c:w val="0.7403182576315892"/>
          <c:h val="0.12977141389607874"/>
        </c:manualLayout>
      </c:layout>
      <c:overlay val="0"/>
    </c:legend>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8983160290804358E-2"/>
          <c:y val="0.12121212121212124"/>
          <c:w val="0.88505813764429886"/>
          <c:h val="0.79082132519996251"/>
        </c:manualLayout>
      </c:layout>
      <c:lineChart>
        <c:grouping val="standard"/>
        <c:varyColors val="0"/>
        <c:ser>
          <c:idx val="0"/>
          <c:order val="0"/>
          <c:spPr>
            <a:ln w="12700">
              <a:solidFill>
                <a:srgbClr val="000000"/>
              </a:solidFill>
              <a:prstDash val="solid"/>
            </a:ln>
          </c:spPr>
          <c:marker>
            <c:symbol val="square"/>
            <c:size val="6"/>
            <c:spPr>
              <a:solidFill>
                <a:srgbClr val="000000"/>
              </a:solidFill>
              <a:ln>
                <a:solidFill>
                  <a:srgbClr val="000000"/>
                </a:solidFill>
                <a:prstDash val="solid"/>
              </a:ln>
            </c:spPr>
          </c:marker>
          <c:dLbls>
            <c:spPr>
              <a:noFill/>
              <a:ln w="25400">
                <a:noFill/>
              </a:ln>
            </c:spPr>
            <c:dLblPos val="t"/>
            <c:showLegendKey val="0"/>
            <c:showVal val="1"/>
            <c:showCatName val="0"/>
            <c:showSerName val="0"/>
            <c:showPercent val="0"/>
            <c:showBubbleSize val="0"/>
            <c:showLeaderLines val="0"/>
          </c:dLbls>
          <c:cat>
            <c:strRef>
              <c:f>人口・世帯!$K$2:$O$2</c:f>
              <c:strCache>
                <c:ptCount val="5"/>
                <c:pt idx="0">
                  <c:v>H7</c:v>
                </c:pt>
                <c:pt idx="1">
                  <c:v>H12</c:v>
                </c:pt>
                <c:pt idx="2">
                  <c:v>H17</c:v>
                </c:pt>
                <c:pt idx="3">
                  <c:v>H22</c:v>
                </c:pt>
                <c:pt idx="4">
                  <c:v>H27</c:v>
                </c:pt>
              </c:strCache>
            </c:strRef>
          </c:cat>
          <c:val>
            <c:numRef>
              <c:f>人口・世帯!$K$7:$O$7</c:f>
              <c:numCache>
                <c:formatCode>#,##0_);[Red]\(#,##0\)</c:formatCode>
                <c:ptCount val="5"/>
                <c:pt idx="0">
                  <c:v>8276</c:v>
                </c:pt>
                <c:pt idx="1">
                  <c:v>9138</c:v>
                </c:pt>
                <c:pt idx="2">
                  <c:v>9744</c:v>
                </c:pt>
                <c:pt idx="3">
                  <c:v>10084</c:v>
                </c:pt>
                <c:pt idx="4">
                  <c:v>10437</c:v>
                </c:pt>
              </c:numCache>
            </c:numRef>
          </c:val>
          <c:smooth val="0"/>
        </c:ser>
        <c:dLbls>
          <c:showLegendKey val="0"/>
          <c:showVal val="1"/>
          <c:showCatName val="0"/>
          <c:showSerName val="0"/>
          <c:showPercent val="0"/>
          <c:showBubbleSize val="0"/>
        </c:dLbls>
        <c:marker val="1"/>
        <c:smooth val="0"/>
        <c:axId val="153235968"/>
        <c:axId val="38163520"/>
      </c:lineChart>
      <c:catAx>
        <c:axId val="153235968"/>
        <c:scaling>
          <c:orientation val="minMax"/>
        </c:scaling>
        <c:delete val="0"/>
        <c:axPos val="b"/>
        <c:numFmt formatCode="@" sourceLinked="1"/>
        <c:majorTickMark val="in"/>
        <c:minorTickMark val="none"/>
        <c:tickLblPos val="nextTo"/>
        <c:spPr>
          <a:ln w="3175">
            <a:solidFill>
              <a:srgbClr val="000000"/>
            </a:solidFill>
            <a:prstDash val="solid"/>
          </a:ln>
        </c:spPr>
        <c:txPr>
          <a:bodyPr rot="0" vert="horz"/>
          <a:lstStyle/>
          <a:p>
            <a:pPr>
              <a:defRPr/>
            </a:pPr>
            <a:endParaRPr lang="ja-JP"/>
          </a:p>
        </c:txPr>
        <c:crossAx val="38163520"/>
        <c:crosses val="autoZero"/>
        <c:auto val="1"/>
        <c:lblAlgn val="ctr"/>
        <c:lblOffset val="100"/>
        <c:tickLblSkip val="1"/>
        <c:tickMarkSkip val="1"/>
        <c:noMultiLvlLbl val="0"/>
      </c:catAx>
      <c:valAx>
        <c:axId val="38163520"/>
        <c:scaling>
          <c:orientation val="minMax"/>
        </c:scaling>
        <c:delete val="0"/>
        <c:axPos val="l"/>
        <c:majorGridlines>
          <c:spPr>
            <a:ln w="3175">
              <a:solidFill>
                <a:srgbClr val="000000"/>
              </a:solidFill>
              <a:prstDash val="solid"/>
            </a:ln>
          </c:spPr>
        </c:majorGridlines>
        <c:title>
          <c:tx>
            <c:rich>
              <a:bodyPr rot="0" vert="horz"/>
              <a:lstStyle/>
              <a:p>
                <a:pPr algn="ctr">
                  <a:defRPr/>
                </a:pPr>
                <a:r>
                  <a:rPr lang="ja-JP"/>
                  <a:t>（世帯）</a:t>
                </a:r>
              </a:p>
            </c:rich>
          </c:tx>
          <c:layout>
            <c:manualLayout>
              <c:xMode val="edge"/>
              <c:yMode val="edge"/>
              <c:x val="1.4159292035398223E-2"/>
              <c:y val="9.6397041278931048E-3"/>
            </c:manualLayout>
          </c:layout>
          <c:overlay val="0"/>
          <c:spPr>
            <a:noFill/>
            <a:ln w="25400">
              <a:noFill/>
            </a:ln>
          </c:spPr>
        </c:title>
        <c:numFmt formatCode="#,##0_);[Red]\(#,##0\)" sourceLinked="1"/>
        <c:majorTickMark val="in"/>
        <c:minorTickMark val="none"/>
        <c:tickLblPos val="nextTo"/>
        <c:spPr>
          <a:ln w="3175">
            <a:solidFill>
              <a:srgbClr val="000000"/>
            </a:solidFill>
            <a:prstDash val="solid"/>
          </a:ln>
        </c:spPr>
        <c:txPr>
          <a:bodyPr rot="0" vert="horz"/>
          <a:lstStyle/>
          <a:p>
            <a:pPr>
              <a:defRPr/>
            </a:pPr>
            <a:endParaRPr lang="ja-JP"/>
          </a:p>
        </c:txPr>
        <c:crossAx val="153235968"/>
        <c:crosses val="autoZero"/>
        <c:crossBetween val="between"/>
      </c:valAx>
      <c:spPr>
        <a:solidFill>
          <a:srgbClr val="FFFFFF"/>
        </a:solidFill>
        <a:ln w="12700">
          <a:solidFill>
            <a:srgbClr val="000000"/>
          </a:solidFill>
          <a:prstDash val="solid"/>
        </a:ln>
      </c:spPr>
    </c:plotArea>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bar"/>
        <c:grouping val="percentStacked"/>
        <c:varyColors val="0"/>
        <c:ser>
          <c:idx val="0"/>
          <c:order val="0"/>
          <c:tx>
            <c:strRef>
              <c:f>質問2まとめ!$B$93</c:f>
              <c:strCache>
                <c:ptCount val="1"/>
                <c:pt idx="0">
                  <c:v>満足</c:v>
                </c:pt>
              </c:strCache>
            </c:strRef>
          </c:tx>
          <c:spPr>
            <a:solidFill>
              <a:schemeClr val="bg1"/>
            </a:solidFill>
            <a:ln>
              <a:solidFill>
                <a:schemeClr val="tx1"/>
              </a:solidFill>
            </a:ln>
          </c:spPr>
          <c:invertIfNegative val="0"/>
          <c:dPt>
            <c:idx val="0"/>
            <c:invertIfNegative val="0"/>
            <c:bubble3D val="0"/>
            <c:spPr>
              <a:solidFill>
                <a:schemeClr val="bg1"/>
              </a:solidFill>
              <a:ln w="19050">
                <a:solidFill>
                  <a:schemeClr val="tx1"/>
                </a:solidFill>
              </a:ln>
            </c:spPr>
          </c:dPt>
          <c:dLbls>
            <c:showLegendKey val="0"/>
            <c:showVal val="1"/>
            <c:showCatName val="0"/>
            <c:showSerName val="0"/>
            <c:showPercent val="0"/>
            <c:showBubbleSize val="0"/>
            <c:showLeaderLines val="0"/>
          </c:dLbls>
          <c:cat>
            <c:strRef>
              <c:f>質問2まとめ!$A$94:$A$102</c:f>
              <c:strCache>
                <c:ptCount val="9"/>
                <c:pt idx="0">
                  <c:v>周辺環境の総合的な満足度</c:v>
                </c:pt>
                <c:pt idx="1">
                  <c:v>ゴミ置き場の整備など</c:v>
                </c:pt>
                <c:pt idx="2">
                  <c:v>通勤・通学などの利便性</c:v>
                </c:pt>
                <c:pt idx="3">
                  <c:v>駐車場の整備</c:v>
                </c:pt>
                <c:pt idx="4">
                  <c:v>通院・買い物などの利便性</c:v>
                </c:pt>
                <c:pt idx="5">
                  <c:v>広場、幼児遊園などの整備</c:v>
                </c:pt>
                <c:pt idx="6">
                  <c:v>外灯などによる防犯対策</c:v>
                </c:pt>
                <c:pt idx="7">
                  <c:v>団地内道路の整備状況</c:v>
                </c:pt>
                <c:pt idx="8">
                  <c:v>除雪対策など</c:v>
                </c:pt>
              </c:strCache>
            </c:strRef>
          </c:cat>
          <c:val>
            <c:numRef>
              <c:f>質問2まとめ!$B$94:$B$102</c:f>
              <c:numCache>
                <c:formatCode>0.0_);[Red]\(0.0\)</c:formatCode>
                <c:ptCount val="9"/>
                <c:pt idx="0">
                  <c:v>18.661971830985916</c:v>
                </c:pt>
                <c:pt idx="1">
                  <c:v>27.402135231316727</c:v>
                </c:pt>
                <c:pt idx="2">
                  <c:v>23.574144486692013</c:v>
                </c:pt>
                <c:pt idx="3">
                  <c:v>21.245421245421245</c:v>
                </c:pt>
                <c:pt idx="4">
                  <c:v>19.58041958041958</c:v>
                </c:pt>
                <c:pt idx="5">
                  <c:v>14.49814126394052</c:v>
                </c:pt>
                <c:pt idx="6">
                  <c:v>17.770034843205575</c:v>
                </c:pt>
                <c:pt idx="7">
                  <c:v>12.727272727272727</c:v>
                </c:pt>
                <c:pt idx="8">
                  <c:v>9.9656357388316152</c:v>
                </c:pt>
              </c:numCache>
            </c:numRef>
          </c:val>
        </c:ser>
        <c:ser>
          <c:idx val="1"/>
          <c:order val="1"/>
          <c:tx>
            <c:strRef>
              <c:f>質問2まとめ!$C$93</c:f>
              <c:strCache>
                <c:ptCount val="1"/>
                <c:pt idx="0">
                  <c:v>ほぼ満足</c:v>
                </c:pt>
              </c:strCache>
            </c:strRef>
          </c:tx>
          <c:spPr>
            <a:solidFill>
              <a:schemeClr val="bg1">
                <a:lumMod val="85000"/>
              </a:schemeClr>
            </a:solidFill>
            <a:ln>
              <a:solidFill>
                <a:schemeClr val="tx1"/>
              </a:solidFill>
            </a:ln>
          </c:spPr>
          <c:invertIfNegative val="0"/>
          <c:dPt>
            <c:idx val="0"/>
            <c:invertIfNegative val="0"/>
            <c:bubble3D val="0"/>
            <c:spPr>
              <a:solidFill>
                <a:schemeClr val="bg1">
                  <a:lumMod val="85000"/>
                </a:schemeClr>
              </a:solidFill>
              <a:ln w="19050">
                <a:solidFill>
                  <a:schemeClr val="tx1"/>
                </a:solidFill>
              </a:ln>
            </c:spPr>
          </c:dPt>
          <c:dLbls>
            <c:showLegendKey val="0"/>
            <c:showVal val="1"/>
            <c:showCatName val="0"/>
            <c:showSerName val="0"/>
            <c:showPercent val="0"/>
            <c:showBubbleSize val="0"/>
            <c:showLeaderLines val="0"/>
          </c:dLbls>
          <c:cat>
            <c:strRef>
              <c:f>質問2まとめ!$A$94:$A$102</c:f>
              <c:strCache>
                <c:ptCount val="9"/>
                <c:pt idx="0">
                  <c:v>周辺環境の総合的な満足度</c:v>
                </c:pt>
                <c:pt idx="1">
                  <c:v>ゴミ置き場の整備など</c:v>
                </c:pt>
                <c:pt idx="2">
                  <c:v>通勤・通学などの利便性</c:v>
                </c:pt>
                <c:pt idx="3">
                  <c:v>駐車場の整備</c:v>
                </c:pt>
                <c:pt idx="4">
                  <c:v>通院・買い物などの利便性</c:v>
                </c:pt>
                <c:pt idx="5">
                  <c:v>広場、幼児遊園などの整備</c:v>
                </c:pt>
                <c:pt idx="6">
                  <c:v>外灯などによる防犯対策</c:v>
                </c:pt>
                <c:pt idx="7">
                  <c:v>団地内道路の整備状況</c:v>
                </c:pt>
                <c:pt idx="8">
                  <c:v>除雪対策など</c:v>
                </c:pt>
              </c:strCache>
            </c:strRef>
          </c:cat>
          <c:val>
            <c:numRef>
              <c:f>質問2まとめ!$C$94:$C$102</c:f>
              <c:numCache>
                <c:formatCode>0.0_);[Red]\(0.0\)</c:formatCode>
                <c:ptCount val="9"/>
                <c:pt idx="0">
                  <c:v>59.154929577464785</c:v>
                </c:pt>
                <c:pt idx="1">
                  <c:v>56.939501779359439</c:v>
                </c:pt>
                <c:pt idx="2">
                  <c:v>54.372623574144484</c:v>
                </c:pt>
                <c:pt idx="3">
                  <c:v>55.677655677655679</c:v>
                </c:pt>
                <c:pt idx="4">
                  <c:v>54.1958041958042</c:v>
                </c:pt>
                <c:pt idx="5">
                  <c:v>56.505576208178439</c:v>
                </c:pt>
                <c:pt idx="6">
                  <c:v>48.083623693379792</c:v>
                </c:pt>
                <c:pt idx="7">
                  <c:v>43.636363636363633</c:v>
                </c:pt>
                <c:pt idx="8">
                  <c:v>34.364261168384878</c:v>
                </c:pt>
              </c:numCache>
            </c:numRef>
          </c:val>
        </c:ser>
        <c:ser>
          <c:idx val="2"/>
          <c:order val="2"/>
          <c:tx>
            <c:strRef>
              <c:f>質問2まとめ!$D$93</c:f>
              <c:strCache>
                <c:ptCount val="1"/>
                <c:pt idx="0">
                  <c:v>やや不満</c:v>
                </c:pt>
              </c:strCache>
            </c:strRef>
          </c:tx>
          <c:spPr>
            <a:solidFill>
              <a:schemeClr val="bg1">
                <a:lumMod val="65000"/>
              </a:schemeClr>
            </a:solidFill>
            <a:ln>
              <a:solidFill>
                <a:schemeClr val="tx1"/>
              </a:solidFill>
            </a:ln>
          </c:spPr>
          <c:invertIfNegative val="0"/>
          <c:dPt>
            <c:idx val="0"/>
            <c:invertIfNegative val="0"/>
            <c:bubble3D val="0"/>
            <c:spPr>
              <a:solidFill>
                <a:schemeClr val="bg1">
                  <a:lumMod val="65000"/>
                </a:schemeClr>
              </a:solidFill>
              <a:ln w="19050">
                <a:solidFill>
                  <a:schemeClr val="tx1"/>
                </a:solidFill>
              </a:ln>
            </c:spPr>
          </c:dPt>
          <c:dLbls>
            <c:showLegendKey val="0"/>
            <c:showVal val="1"/>
            <c:showCatName val="0"/>
            <c:showSerName val="0"/>
            <c:showPercent val="0"/>
            <c:showBubbleSize val="0"/>
            <c:showLeaderLines val="0"/>
          </c:dLbls>
          <c:cat>
            <c:strRef>
              <c:f>質問2まとめ!$A$94:$A$102</c:f>
              <c:strCache>
                <c:ptCount val="9"/>
                <c:pt idx="0">
                  <c:v>周辺環境の総合的な満足度</c:v>
                </c:pt>
                <c:pt idx="1">
                  <c:v>ゴミ置き場の整備など</c:v>
                </c:pt>
                <c:pt idx="2">
                  <c:v>通勤・通学などの利便性</c:v>
                </c:pt>
                <c:pt idx="3">
                  <c:v>駐車場の整備</c:v>
                </c:pt>
                <c:pt idx="4">
                  <c:v>通院・買い物などの利便性</c:v>
                </c:pt>
                <c:pt idx="5">
                  <c:v>広場、幼児遊園などの整備</c:v>
                </c:pt>
                <c:pt idx="6">
                  <c:v>外灯などによる防犯対策</c:v>
                </c:pt>
                <c:pt idx="7">
                  <c:v>団地内道路の整備状況</c:v>
                </c:pt>
                <c:pt idx="8">
                  <c:v>除雪対策など</c:v>
                </c:pt>
              </c:strCache>
            </c:strRef>
          </c:cat>
          <c:val>
            <c:numRef>
              <c:f>質問2まとめ!$D$94:$D$102</c:f>
              <c:numCache>
                <c:formatCode>0.0_);[Red]\(0.0\)</c:formatCode>
                <c:ptCount val="9"/>
                <c:pt idx="0">
                  <c:v>16.549295774647888</c:v>
                </c:pt>
                <c:pt idx="1">
                  <c:v>11.387900355871885</c:v>
                </c:pt>
                <c:pt idx="2">
                  <c:v>15.209125475285171</c:v>
                </c:pt>
                <c:pt idx="3">
                  <c:v>15.75091575091575</c:v>
                </c:pt>
                <c:pt idx="4">
                  <c:v>18.88111888111888</c:v>
                </c:pt>
                <c:pt idx="5">
                  <c:v>20.074349442379184</c:v>
                </c:pt>
                <c:pt idx="6">
                  <c:v>24.041811846689896</c:v>
                </c:pt>
                <c:pt idx="7">
                  <c:v>26.90909090909091</c:v>
                </c:pt>
                <c:pt idx="8">
                  <c:v>36.426116838487971</c:v>
                </c:pt>
              </c:numCache>
            </c:numRef>
          </c:val>
        </c:ser>
        <c:ser>
          <c:idx val="3"/>
          <c:order val="3"/>
          <c:tx>
            <c:strRef>
              <c:f>質問2まとめ!$E$93</c:f>
              <c:strCache>
                <c:ptCount val="1"/>
                <c:pt idx="0">
                  <c:v>不満</c:v>
                </c:pt>
              </c:strCache>
            </c:strRef>
          </c:tx>
          <c:spPr>
            <a:solidFill>
              <a:schemeClr val="bg1">
                <a:lumMod val="50000"/>
              </a:schemeClr>
            </a:solidFill>
            <a:ln>
              <a:solidFill>
                <a:schemeClr val="tx1"/>
              </a:solidFill>
            </a:ln>
          </c:spPr>
          <c:invertIfNegative val="0"/>
          <c:dPt>
            <c:idx val="0"/>
            <c:invertIfNegative val="0"/>
            <c:bubble3D val="0"/>
            <c:spPr>
              <a:solidFill>
                <a:schemeClr val="bg1">
                  <a:lumMod val="50000"/>
                </a:schemeClr>
              </a:solidFill>
              <a:ln w="19050">
                <a:solidFill>
                  <a:schemeClr val="tx1"/>
                </a:solidFill>
              </a:ln>
            </c:spPr>
          </c:dPt>
          <c:dLbls>
            <c:showLegendKey val="0"/>
            <c:showVal val="1"/>
            <c:showCatName val="0"/>
            <c:showSerName val="0"/>
            <c:showPercent val="0"/>
            <c:showBubbleSize val="0"/>
            <c:showLeaderLines val="0"/>
          </c:dLbls>
          <c:cat>
            <c:strRef>
              <c:f>質問2まとめ!$A$94:$A$102</c:f>
              <c:strCache>
                <c:ptCount val="9"/>
                <c:pt idx="0">
                  <c:v>周辺環境の総合的な満足度</c:v>
                </c:pt>
                <c:pt idx="1">
                  <c:v>ゴミ置き場の整備など</c:v>
                </c:pt>
                <c:pt idx="2">
                  <c:v>通勤・通学などの利便性</c:v>
                </c:pt>
                <c:pt idx="3">
                  <c:v>駐車場の整備</c:v>
                </c:pt>
                <c:pt idx="4">
                  <c:v>通院・買い物などの利便性</c:v>
                </c:pt>
                <c:pt idx="5">
                  <c:v>広場、幼児遊園などの整備</c:v>
                </c:pt>
                <c:pt idx="6">
                  <c:v>外灯などによる防犯対策</c:v>
                </c:pt>
                <c:pt idx="7">
                  <c:v>団地内道路の整備状況</c:v>
                </c:pt>
                <c:pt idx="8">
                  <c:v>除雪対策など</c:v>
                </c:pt>
              </c:strCache>
            </c:strRef>
          </c:cat>
          <c:val>
            <c:numRef>
              <c:f>質問2まとめ!$E$94:$E$102</c:f>
              <c:numCache>
                <c:formatCode>0.0_);[Red]\(0.0\)</c:formatCode>
                <c:ptCount val="9"/>
                <c:pt idx="0">
                  <c:v>5.6338028169014089</c:v>
                </c:pt>
                <c:pt idx="1">
                  <c:v>4.2704626334519578</c:v>
                </c:pt>
                <c:pt idx="2">
                  <c:v>6.8441064638783269</c:v>
                </c:pt>
                <c:pt idx="3">
                  <c:v>7.3260073260073266</c:v>
                </c:pt>
                <c:pt idx="4">
                  <c:v>7.3426573426573425</c:v>
                </c:pt>
                <c:pt idx="5">
                  <c:v>8.921933085501859</c:v>
                </c:pt>
                <c:pt idx="6">
                  <c:v>10.104529616724738</c:v>
                </c:pt>
                <c:pt idx="7">
                  <c:v>16.727272727272727</c:v>
                </c:pt>
                <c:pt idx="8">
                  <c:v>19.243986254295535</c:v>
                </c:pt>
              </c:numCache>
            </c:numRef>
          </c:val>
        </c:ser>
        <c:dLbls>
          <c:showLegendKey val="0"/>
          <c:showVal val="0"/>
          <c:showCatName val="0"/>
          <c:showSerName val="0"/>
          <c:showPercent val="0"/>
          <c:showBubbleSize val="0"/>
        </c:dLbls>
        <c:gapWidth val="60"/>
        <c:overlap val="100"/>
        <c:serLines/>
        <c:axId val="197403136"/>
        <c:axId val="189576256"/>
      </c:barChart>
      <c:catAx>
        <c:axId val="197403136"/>
        <c:scaling>
          <c:orientation val="maxMin"/>
        </c:scaling>
        <c:delete val="0"/>
        <c:axPos val="l"/>
        <c:majorTickMark val="in"/>
        <c:minorTickMark val="none"/>
        <c:tickLblPos val="nextTo"/>
        <c:crossAx val="189576256"/>
        <c:crosses val="autoZero"/>
        <c:auto val="1"/>
        <c:lblAlgn val="ctr"/>
        <c:lblOffset val="100"/>
        <c:noMultiLvlLbl val="0"/>
      </c:catAx>
      <c:valAx>
        <c:axId val="189576256"/>
        <c:scaling>
          <c:orientation val="minMax"/>
        </c:scaling>
        <c:delete val="0"/>
        <c:axPos val="t"/>
        <c:majorGridlines/>
        <c:numFmt formatCode="0%" sourceLinked="1"/>
        <c:majorTickMark val="in"/>
        <c:minorTickMark val="none"/>
        <c:tickLblPos val="nextTo"/>
        <c:spPr>
          <a:ln>
            <a:solidFill>
              <a:schemeClr val="tx1"/>
            </a:solidFill>
          </a:ln>
        </c:spPr>
        <c:crossAx val="197403136"/>
        <c:crosses val="autoZero"/>
        <c:crossBetween val="between"/>
        <c:majorUnit val="0.2"/>
      </c:valAx>
      <c:spPr>
        <a:ln>
          <a:solidFill>
            <a:schemeClr val="tx1"/>
          </a:solidFill>
        </a:ln>
      </c:spPr>
    </c:plotArea>
    <c:legend>
      <c:legendPos val="b"/>
      <c:layout>
        <c:manualLayout>
          <c:xMode val="edge"/>
          <c:yMode val="edge"/>
          <c:x val="0.21447694034842468"/>
          <c:y val="0.94093290694487641"/>
          <c:w val="0.73214809992948016"/>
          <c:h val="5.1734425516850251E-2"/>
        </c:manualLayout>
      </c:layout>
      <c:overlay val="0"/>
    </c:legend>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5472409511685289"/>
          <c:y val="0.10037882764654418"/>
          <c:w val="0.80564791676489544"/>
          <c:h val="0.59549885809728331"/>
        </c:manualLayout>
      </c:layout>
      <c:barChart>
        <c:barDir val="bar"/>
        <c:grouping val="percentStacked"/>
        <c:varyColors val="0"/>
        <c:ser>
          <c:idx val="0"/>
          <c:order val="0"/>
          <c:tx>
            <c:strRef>
              <c:f>質問3グラフ!$B$10</c:f>
              <c:strCache>
                <c:ptCount val="1"/>
                <c:pt idx="0">
                  <c:v>増改築の予定がある</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layout>
                <c:manualLayout>
                  <c:x val="-2.0975896531452088E-2"/>
                  <c:y val="-3.3451678755209387E-2"/>
                </c:manualLayout>
              </c:layout>
              <c:dLblPos val="ctr"/>
              <c:showLegendKey val="0"/>
              <c:showVal val="1"/>
              <c:showCatName val="0"/>
              <c:showSerName val="0"/>
              <c:showPercent val="0"/>
              <c:showBubbleSize val="0"/>
            </c:dLbl>
            <c:dLbl>
              <c:idx val="1"/>
              <c:layout>
                <c:manualLayout>
                  <c:x val="-1.8671554944520823E-2"/>
                  <c:y val="-1.9114761192485348E-2"/>
                </c:manualLayout>
              </c:layout>
              <c:dLblPos val="ctr"/>
              <c:showLegendKey val="0"/>
              <c:showVal val="1"/>
              <c:showCatName val="0"/>
              <c:showSerName val="0"/>
              <c:showPercent val="0"/>
              <c:showBubbleSize val="0"/>
            </c:dLbl>
            <c:dLbl>
              <c:idx val="2"/>
              <c:delete val="1"/>
            </c:dLbl>
            <c:dLbl>
              <c:idx val="3"/>
              <c:delete val="1"/>
            </c:dLbl>
            <c:dLbl>
              <c:idx val="4"/>
              <c:delete val="1"/>
            </c:dLbl>
            <c:txPr>
              <a:bodyPr/>
              <a:lstStyle/>
              <a:p>
                <a:pPr>
                  <a:defRPr sz="800"/>
                </a:pPr>
                <a:endParaRPr lang="ja-JP"/>
              </a:p>
            </c:txPr>
            <c:dLblPos val="ctr"/>
            <c:showLegendKey val="0"/>
            <c:showVal val="1"/>
            <c:showCatName val="0"/>
            <c:showSerName val="0"/>
            <c:showPercent val="0"/>
            <c:showBubbleSize val="0"/>
            <c:showLeaderLines val="0"/>
          </c:dLbls>
          <c:cat>
            <c:strRef>
              <c:f>質問3グラフ!$A$11:$A$15</c:f>
              <c:strCache>
                <c:ptCount val="5"/>
                <c:pt idx="0">
                  <c:v>全町</c:v>
                </c:pt>
                <c:pt idx="1">
                  <c:v>中標津市街地</c:v>
                </c:pt>
                <c:pt idx="2">
                  <c:v>中標津農協区域</c:v>
                </c:pt>
                <c:pt idx="3">
                  <c:v>計根別市街地</c:v>
                </c:pt>
                <c:pt idx="4">
                  <c:v>計根別農協区域</c:v>
                </c:pt>
              </c:strCache>
            </c:strRef>
          </c:cat>
          <c:val>
            <c:numRef>
              <c:f>質問3グラフ!$B$11:$B$15</c:f>
              <c:numCache>
                <c:formatCode>#,##0.0_);[Red]\(#,##0.0\)</c:formatCode>
                <c:ptCount val="5"/>
                <c:pt idx="0">
                  <c:v>1.0101010101010102</c:v>
                </c:pt>
                <c:pt idx="1">
                  <c:v>1.1049723756906076</c:v>
                </c:pt>
                <c:pt idx="2">
                  <c:v>0</c:v>
                </c:pt>
                <c:pt idx="3">
                  <c:v>0</c:v>
                </c:pt>
                <c:pt idx="4">
                  <c:v>0</c:v>
                </c:pt>
              </c:numCache>
            </c:numRef>
          </c:val>
        </c:ser>
        <c:ser>
          <c:idx val="1"/>
          <c:order val="1"/>
          <c:tx>
            <c:strRef>
              <c:f>質問3グラフ!$C$10</c:f>
              <c:strCache>
                <c:ptCount val="1"/>
                <c:pt idx="0">
                  <c:v>リフォームの予定がある</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layout>
                <c:manualLayout>
                  <c:x val="1.0704575101764973E-3"/>
                  <c:y val="4.3293451954869279E-3"/>
                </c:manualLayout>
              </c:layout>
              <c:showLegendKey val="0"/>
              <c:showVal val="1"/>
              <c:showCatName val="0"/>
              <c:showSerName val="0"/>
              <c:showPercent val="0"/>
              <c:showBubbleSize val="0"/>
            </c:dLbl>
            <c:dLbl>
              <c:idx val="2"/>
              <c:delete val="1"/>
            </c:dLbl>
            <c:dLbl>
              <c:idx val="3"/>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質問3グラフ!$A$11:$A$15</c:f>
              <c:strCache>
                <c:ptCount val="5"/>
                <c:pt idx="0">
                  <c:v>全町</c:v>
                </c:pt>
                <c:pt idx="1">
                  <c:v>中標津市街地</c:v>
                </c:pt>
                <c:pt idx="2">
                  <c:v>中標津農協区域</c:v>
                </c:pt>
                <c:pt idx="3">
                  <c:v>計根別市街地</c:v>
                </c:pt>
                <c:pt idx="4">
                  <c:v>計根別農協区域</c:v>
                </c:pt>
              </c:strCache>
            </c:strRef>
          </c:cat>
          <c:val>
            <c:numRef>
              <c:f>質問3グラフ!$C$11:$C$15</c:f>
              <c:numCache>
                <c:formatCode>#,##0.0_);[Red]\(#,##0.0\)</c:formatCode>
                <c:ptCount val="5"/>
                <c:pt idx="0">
                  <c:v>5.0505050505050502</c:v>
                </c:pt>
                <c:pt idx="1">
                  <c:v>5.5248618784530388</c:v>
                </c:pt>
                <c:pt idx="2">
                  <c:v>0</c:v>
                </c:pt>
                <c:pt idx="3">
                  <c:v>0</c:v>
                </c:pt>
                <c:pt idx="4">
                  <c:v>0</c:v>
                </c:pt>
              </c:numCache>
            </c:numRef>
          </c:val>
        </c:ser>
        <c:ser>
          <c:idx val="2"/>
          <c:order val="2"/>
          <c:tx>
            <c:strRef>
              <c:f>質問3グラフ!$D$10</c:f>
              <c:strCache>
                <c:ptCount val="1"/>
                <c:pt idx="0">
                  <c:v>耐震診断や耐震改修の予定がある</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cat>
            <c:strRef>
              <c:f>質問3グラフ!$A$11:$A$15</c:f>
              <c:strCache>
                <c:ptCount val="5"/>
                <c:pt idx="0">
                  <c:v>全町</c:v>
                </c:pt>
                <c:pt idx="1">
                  <c:v>中標津市街地</c:v>
                </c:pt>
                <c:pt idx="2">
                  <c:v>中標津農協区域</c:v>
                </c:pt>
                <c:pt idx="3">
                  <c:v>計根別市街地</c:v>
                </c:pt>
                <c:pt idx="4">
                  <c:v>計根別農協区域</c:v>
                </c:pt>
              </c:strCache>
            </c:strRef>
          </c:cat>
          <c:val>
            <c:numRef>
              <c:f>質問3グラフ!$D$11:$D$15</c:f>
              <c:numCache>
                <c:formatCode>#,##0.0_);[Red]\(#,##0.0\)</c:formatCode>
                <c:ptCount val="5"/>
                <c:pt idx="0">
                  <c:v>0</c:v>
                </c:pt>
                <c:pt idx="1">
                  <c:v>0</c:v>
                </c:pt>
                <c:pt idx="2">
                  <c:v>0</c:v>
                </c:pt>
                <c:pt idx="3">
                  <c:v>0</c:v>
                </c:pt>
                <c:pt idx="4">
                  <c:v>0</c:v>
                </c:pt>
              </c:numCache>
            </c:numRef>
          </c:val>
        </c:ser>
        <c:ser>
          <c:idx val="3"/>
          <c:order val="3"/>
          <c:tx>
            <c:strRef>
              <c:f>質問3グラフ!$E$10</c:f>
              <c:strCache>
                <c:ptCount val="1"/>
                <c:pt idx="0">
                  <c:v>建替えの予定がある</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layout>
                <c:manualLayout>
                  <c:x val="1.4400792493530901E-2"/>
                  <c:y val="-8.8392176784353568E-4"/>
                </c:manualLayout>
              </c:layout>
              <c:spPr/>
              <c:txPr>
                <a:bodyPr/>
                <a:lstStyle/>
                <a:p>
                  <a:pPr>
                    <a:defRPr sz="800">
                      <a:solidFill>
                        <a:schemeClr val="bg1"/>
                      </a:solidFill>
                    </a:defRPr>
                  </a:pPr>
                  <a:endParaRPr lang="ja-JP"/>
                </a:p>
              </c:txPr>
              <c:showLegendKey val="0"/>
              <c:showVal val="1"/>
              <c:showCatName val="0"/>
              <c:showSerName val="0"/>
              <c:showPercent val="0"/>
              <c:showBubbleSize val="0"/>
            </c:dLbl>
            <c:dLbl>
              <c:idx val="1"/>
              <c:layout>
                <c:manualLayout>
                  <c:x val="1.3972142371092502E-2"/>
                  <c:y val="-1.0664258365553768E-3"/>
                </c:manualLayout>
              </c:layout>
              <c:spPr/>
              <c:txPr>
                <a:bodyPr/>
                <a:lstStyle/>
                <a:p>
                  <a:pPr>
                    <a:defRPr sz="800">
                      <a:solidFill>
                        <a:schemeClr val="bg1"/>
                      </a:solidFill>
                    </a:defRPr>
                  </a:pPr>
                  <a:endParaRPr lang="ja-JP"/>
                </a:p>
              </c:txPr>
              <c:showLegendKey val="0"/>
              <c:showVal val="1"/>
              <c:showCatName val="0"/>
              <c:showSerName val="0"/>
              <c:showPercent val="0"/>
              <c:showBubbleSize val="0"/>
            </c:dLbl>
            <c:dLbl>
              <c:idx val="2"/>
              <c:delete val="1"/>
            </c:dLbl>
            <c:dLbl>
              <c:idx val="3"/>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質問3グラフ!$A$11:$A$15</c:f>
              <c:strCache>
                <c:ptCount val="5"/>
                <c:pt idx="0">
                  <c:v>全町</c:v>
                </c:pt>
                <c:pt idx="1">
                  <c:v>中標津市街地</c:v>
                </c:pt>
                <c:pt idx="2">
                  <c:v>中標津農協区域</c:v>
                </c:pt>
                <c:pt idx="3">
                  <c:v>計根別市街地</c:v>
                </c:pt>
                <c:pt idx="4">
                  <c:v>計根別農協区域</c:v>
                </c:pt>
              </c:strCache>
            </c:strRef>
          </c:cat>
          <c:val>
            <c:numRef>
              <c:f>質問3グラフ!$E$11:$E$15</c:f>
              <c:numCache>
                <c:formatCode>#,##0.0_);[Red]\(#,##0.0\)</c:formatCode>
                <c:ptCount val="5"/>
                <c:pt idx="0">
                  <c:v>1.0101010101010102</c:v>
                </c:pt>
                <c:pt idx="1">
                  <c:v>1.1049723756906076</c:v>
                </c:pt>
                <c:pt idx="2">
                  <c:v>0</c:v>
                </c:pt>
                <c:pt idx="3">
                  <c:v>0</c:v>
                </c:pt>
                <c:pt idx="4">
                  <c:v>0</c:v>
                </c:pt>
              </c:numCache>
            </c:numRef>
          </c:val>
        </c:ser>
        <c:ser>
          <c:idx val="4"/>
          <c:order val="4"/>
          <c:tx>
            <c:strRef>
              <c:f>質問3グラフ!$F$10</c:f>
              <c:strCache>
                <c:ptCount val="1"/>
                <c:pt idx="0">
                  <c:v>予定はないが、将来実施する可能性がある</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4"/>
              <c:delete val="1"/>
            </c:dLbl>
            <c:txPr>
              <a:bodyPr/>
              <a:lstStyle/>
              <a:p>
                <a:pPr>
                  <a:defRPr>
                    <a:solidFill>
                      <a:schemeClr val="bg1"/>
                    </a:solidFill>
                  </a:defRPr>
                </a:pPr>
                <a:endParaRPr lang="ja-JP"/>
              </a:p>
            </c:txPr>
            <c:showLegendKey val="0"/>
            <c:showVal val="1"/>
            <c:showCatName val="0"/>
            <c:showSerName val="0"/>
            <c:showPercent val="0"/>
            <c:showBubbleSize val="0"/>
            <c:showLeaderLines val="0"/>
          </c:dLbls>
          <c:cat>
            <c:strRef>
              <c:f>質問3グラフ!$A$11:$A$15</c:f>
              <c:strCache>
                <c:ptCount val="5"/>
                <c:pt idx="0">
                  <c:v>全町</c:v>
                </c:pt>
                <c:pt idx="1">
                  <c:v>中標津市街地</c:v>
                </c:pt>
                <c:pt idx="2">
                  <c:v>中標津農協区域</c:v>
                </c:pt>
                <c:pt idx="3">
                  <c:v>計根別市街地</c:v>
                </c:pt>
                <c:pt idx="4">
                  <c:v>計根別農協区域</c:v>
                </c:pt>
              </c:strCache>
            </c:strRef>
          </c:cat>
          <c:val>
            <c:numRef>
              <c:f>質問3グラフ!$F$11:$F$15</c:f>
              <c:numCache>
                <c:formatCode>#,##0.0_);[Red]\(#,##0.0\)</c:formatCode>
                <c:ptCount val="5"/>
                <c:pt idx="0">
                  <c:v>37.878787878787875</c:v>
                </c:pt>
                <c:pt idx="1">
                  <c:v>38.674033149171272</c:v>
                </c:pt>
                <c:pt idx="2">
                  <c:v>50</c:v>
                </c:pt>
                <c:pt idx="3">
                  <c:v>12.5</c:v>
                </c:pt>
                <c:pt idx="4">
                  <c:v>0</c:v>
                </c:pt>
              </c:numCache>
            </c:numRef>
          </c:val>
        </c:ser>
        <c:ser>
          <c:idx val="5"/>
          <c:order val="5"/>
          <c:tx>
            <c:strRef>
              <c:f>質問3グラフ!$G$10</c:f>
              <c:strCache>
                <c:ptCount val="1"/>
                <c:pt idx="0">
                  <c:v>建替えや増改築、リフォームは実施しない</c:v>
                </c:pt>
              </c:strCache>
            </c:strRef>
          </c:tx>
          <c:spPr>
            <a:solidFill>
              <a:schemeClr val="tx1">
                <a:lumMod val="95000"/>
                <a:lumOff val="5000"/>
              </a:schemeClr>
            </a:solidFill>
            <a:ln>
              <a:solidFill>
                <a:schemeClr val="dk1">
                  <a:shade val="95000"/>
                  <a:satMod val="105000"/>
                </a:schemeClr>
              </a:solidFill>
            </a:ln>
          </c:spPr>
          <c:invertIfNegative val="0"/>
          <c:dPt>
            <c:idx val="0"/>
            <c:invertIfNegative val="0"/>
            <c:bubble3D val="0"/>
            <c:spPr>
              <a:solidFill>
                <a:schemeClr val="tx1">
                  <a:lumMod val="95000"/>
                  <a:lumOff val="5000"/>
                </a:schemeClr>
              </a:solidFill>
              <a:ln w="19050">
                <a:solidFill>
                  <a:schemeClr val="dk1">
                    <a:shade val="95000"/>
                    <a:satMod val="105000"/>
                  </a:schemeClr>
                </a:solidFill>
              </a:ln>
            </c:spPr>
          </c:dPt>
          <c:dLbls>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質問3グラフ!$A$11:$A$15</c:f>
              <c:strCache>
                <c:ptCount val="5"/>
                <c:pt idx="0">
                  <c:v>全町</c:v>
                </c:pt>
                <c:pt idx="1">
                  <c:v>中標津市街地</c:v>
                </c:pt>
                <c:pt idx="2">
                  <c:v>中標津農協区域</c:v>
                </c:pt>
                <c:pt idx="3">
                  <c:v>計根別市街地</c:v>
                </c:pt>
                <c:pt idx="4">
                  <c:v>計根別農協区域</c:v>
                </c:pt>
              </c:strCache>
            </c:strRef>
          </c:cat>
          <c:val>
            <c:numRef>
              <c:f>質問3グラフ!$G$11:$G$15</c:f>
              <c:numCache>
                <c:formatCode>#,##0.0_);[Red]\(#,##0.0\)</c:formatCode>
                <c:ptCount val="5"/>
                <c:pt idx="0">
                  <c:v>55.050505050505052</c:v>
                </c:pt>
                <c:pt idx="1">
                  <c:v>53.591160220994475</c:v>
                </c:pt>
                <c:pt idx="2">
                  <c:v>50</c:v>
                </c:pt>
                <c:pt idx="3">
                  <c:v>87.5</c:v>
                </c:pt>
                <c:pt idx="4">
                  <c:v>100</c:v>
                </c:pt>
              </c:numCache>
            </c:numRef>
          </c:val>
        </c:ser>
        <c:dLbls>
          <c:showLegendKey val="0"/>
          <c:showVal val="0"/>
          <c:showCatName val="0"/>
          <c:showSerName val="0"/>
          <c:showPercent val="0"/>
          <c:showBubbleSize val="0"/>
        </c:dLbls>
        <c:gapWidth val="80"/>
        <c:overlap val="100"/>
        <c:serLines>
          <c:spPr>
            <a:ln w="6350"/>
          </c:spPr>
        </c:serLines>
        <c:axId val="197404160"/>
        <c:axId val="189577984"/>
      </c:barChart>
      <c:catAx>
        <c:axId val="197404160"/>
        <c:scaling>
          <c:orientation val="maxMin"/>
        </c:scaling>
        <c:delete val="0"/>
        <c:axPos val="l"/>
        <c:majorTickMark val="in"/>
        <c:minorTickMark val="none"/>
        <c:tickLblPos val="nextTo"/>
        <c:spPr>
          <a:ln>
            <a:solidFill>
              <a:schemeClr val="tx1"/>
            </a:solidFill>
          </a:ln>
        </c:spPr>
        <c:crossAx val="189577984"/>
        <c:crosses val="autoZero"/>
        <c:auto val="1"/>
        <c:lblAlgn val="ctr"/>
        <c:lblOffset val="200"/>
        <c:noMultiLvlLbl val="0"/>
      </c:catAx>
      <c:valAx>
        <c:axId val="189577984"/>
        <c:scaling>
          <c:orientation val="minMax"/>
        </c:scaling>
        <c:delete val="0"/>
        <c:axPos val="t"/>
        <c:majorGridlines/>
        <c:numFmt formatCode="0%" sourceLinked="1"/>
        <c:majorTickMark val="in"/>
        <c:minorTickMark val="none"/>
        <c:tickLblPos val="nextTo"/>
        <c:spPr>
          <a:ln>
            <a:solidFill>
              <a:schemeClr val="tx1"/>
            </a:solidFill>
          </a:ln>
        </c:spPr>
        <c:crossAx val="197404160"/>
        <c:crosses val="autoZero"/>
        <c:crossBetween val="between"/>
        <c:majorUnit val="0.2"/>
      </c:valAx>
      <c:spPr>
        <a:solidFill>
          <a:schemeClr val="bg1"/>
        </a:solidFill>
        <a:ln>
          <a:solidFill>
            <a:schemeClr val="tx1"/>
          </a:solidFill>
        </a:ln>
      </c:spPr>
    </c:plotArea>
    <c:legend>
      <c:legendPos val="b"/>
      <c:layout>
        <c:manualLayout>
          <c:xMode val="edge"/>
          <c:yMode val="edge"/>
          <c:x val="9.2501400287926958E-2"/>
          <c:y val="0.71661295026293748"/>
          <c:w val="0.9"/>
          <c:h val="0.28337014691345402"/>
        </c:manualLayout>
      </c:layout>
      <c:overlay val="0"/>
    </c:legend>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dLbl>
              <c:idx val="0"/>
              <c:layout>
                <c:manualLayout>
                  <c:x val="2.2560631697687537E-3"/>
                  <c:y val="3.6453776611256925E-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質問3グラフ!$H$30:$H$39</c:f>
              <c:strCache>
                <c:ptCount val="10"/>
                <c:pt idx="0">
                  <c:v>屋根の葺き替え・塗装、外壁の改修・塗装</c:v>
                </c:pt>
                <c:pt idx="1">
                  <c:v>高齢者・障がい者等に配慮したバリアフリー化</c:v>
                </c:pt>
                <c:pt idx="2">
                  <c:v>トイレ、台所、浴室等の設備の改善</c:v>
                </c:pt>
                <c:pt idx="3">
                  <c:v>内装の模様替え</c:v>
                </c:pt>
                <c:pt idx="4">
                  <c:v>間取りの変更、収納スペースの改善</c:v>
                </c:pt>
                <c:pt idx="5">
                  <c:v>断熱、防音、結露防止等の性能の改善</c:v>
                </c:pt>
                <c:pt idx="6">
                  <c:v>建物全体の建替え</c:v>
                </c:pt>
                <c:pt idx="7">
                  <c:v>基礎、構造等の補強</c:v>
                </c:pt>
                <c:pt idx="8">
                  <c:v>居室や収納スペースの増築</c:v>
                </c:pt>
                <c:pt idx="9">
                  <c:v>その他</c:v>
                </c:pt>
              </c:strCache>
            </c:strRef>
          </c:cat>
          <c:val>
            <c:numRef>
              <c:f>質問3グラフ!$I$30:$I$39</c:f>
              <c:numCache>
                <c:formatCode>#,##0.0_);[Red]\(#,##0.0\)</c:formatCode>
                <c:ptCount val="10"/>
                <c:pt idx="0">
                  <c:v>55.670103092783506</c:v>
                </c:pt>
                <c:pt idx="1">
                  <c:v>18.556701030927837</c:v>
                </c:pt>
                <c:pt idx="2">
                  <c:v>17.525773195876287</c:v>
                </c:pt>
                <c:pt idx="3">
                  <c:v>17.525773195876287</c:v>
                </c:pt>
                <c:pt idx="4">
                  <c:v>15.463917525773196</c:v>
                </c:pt>
                <c:pt idx="5">
                  <c:v>14.432989690721648</c:v>
                </c:pt>
                <c:pt idx="6">
                  <c:v>8.2474226804123703</c:v>
                </c:pt>
                <c:pt idx="7">
                  <c:v>7.216494845360824</c:v>
                </c:pt>
                <c:pt idx="8">
                  <c:v>3.0927835051546393</c:v>
                </c:pt>
                <c:pt idx="9">
                  <c:v>8.2474226804123703</c:v>
                </c:pt>
              </c:numCache>
            </c:numRef>
          </c:val>
        </c:ser>
        <c:dLbls>
          <c:showLegendKey val="0"/>
          <c:showVal val="0"/>
          <c:showCatName val="0"/>
          <c:showSerName val="0"/>
          <c:showPercent val="0"/>
          <c:showBubbleSize val="0"/>
        </c:dLbls>
        <c:gapWidth val="60"/>
        <c:axId val="197403648"/>
        <c:axId val="197386816"/>
      </c:barChart>
      <c:catAx>
        <c:axId val="197403648"/>
        <c:scaling>
          <c:orientation val="maxMin"/>
        </c:scaling>
        <c:delete val="0"/>
        <c:axPos val="l"/>
        <c:numFmt formatCode="#,##0.0_);[Red]\(#,##0.0\)" sourceLinked="1"/>
        <c:majorTickMark val="in"/>
        <c:minorTickMark val="none"/>
        <c:tickLblPos val="nextTo"/>
        <c:spPr>
          <a:ln>
            <a:solidFill>
              <a:schemeClr val="tx1"/>
            </a:solidFill>
          </a:ln>
        </c:spPr>
        <c:crossAx val="197386816"/>
        <c:crosses val="autoZero"/>
        <c:auto val="1"/>
        <c:lblAlgn val="ctr"/>
        <c:lblOffset val="100"/>
        <c:noMultiLvlLbl val="0"/>
      </c:catAx>
      <c:valAx>
        <c:axId val="197386816"/>
        <c:scaling>
          <c:orientation val="minMax"/>
        </c:scaling>
        <c:delete val="0"/>
        <c:axPos val="t"/>
        <c:majorGridlines/>
        <c:numFmt formatCode="#,##0&quot;%&quot;" sourceLinked="0"/>
        <c:majorTickMark val="in"/>
        <c:minorTickMark val="none"/>
        <c:tickLblPos val="nextTo"/>
        <c:spPr>
          <a:ln>
            <a:solidFill>
              <a:schemeClr val="tx1"/>
            </a:solidFill>
          </a:ln>
        </c:spPr>
        <c:crossAx val="197403648"/>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質問3グラフ!$I$91:$I$97</c:f>
              <c:strCache>
                <c:ptCount val="7"/>
                <c:pt idx="0">
                  <c:v>特になし</c:v>
                </c:pt>
                <c:pt idx="1">
                  <c:v>工事の見積金額の妥当性の判断</c:v>
                </c:pt>
                <c:pt idx="2">
                  <c:v>工事業者の選定</c:v>
                </c:pt>
                <c:pt idx="3">
                  <c:v>工事内容や工事方法の妥当性の判断</c:v>
                </c:pt>
                <c:pt idx="4">
                  <c:v>工事に関する照会・相談先</c:v>
                </c:pt>
                <c:pt idx="5">
                  <c:v>工事の契約方法</c:v>
                </c:pt>
                <c:pt idx="6">
                  <c:v>その他</c:v>
                </c:pt>
              </c:strCache>
            </c:strRef>
          </c:cat>
          <c:val>
            <c:numRef>
              <c:f>質問3グラフ!$J$91:$J$97</c:f>
              <c:numCache>
                <c:formatCode>#,##0.0_);[Red]\(#,##0.0\)</c:formatCode>
                <c:ptCount val="7"/>
                <c:pt idx="0">
                  <c:v>21.69811320754717</c:v>
                </c:pt>
                <c:pt idx="1">
                  <c:v>17.452830188679243</c:v>
                </c:pt>
                <c:pt idx="2">
                  <c:v>7.5471698113207548</c:v>
                </c:pt>
                <c:pt idx="3">
                  <c:v>6.6037735849056602</c:v>
                </c:pt>
                <c:pt idx="4">
                  <c:v>4.2452830188679247</c:v>
                </c:pt>
                <c:pt idx="5">
                  <c:v>2.8301886792452833</c:v>
                </c:pt>
                <c:pt idx="6">
                  <c:v>4.716981132075472</c:v>
                </c:pt>
              </c:numCache>
            </c:numRef>
          </c:val>
        </c:ser>
        <c:dLbls>
          <c:showLegendKey val="0"/>
          <c:showVal val="0"/>
          <c:showCatName val="0"/>
          <c:showSerName val="0"/>
          <c:showPercent val="0"/>
          <c:showBubbleSize val="0"/>
        </c:dLbls>
        <c:gapWidth val="60"/>
        <c:axId val="197406208"/>
        <c:axId val="197388544"/>
      </c:barChart>
      <c:catAx>
        <c:axId val="197406208"/>
        <c:scaling>
          <c:orientation val="maxMin"/>
        </c:scaling>
        <c:delete val="0"/>
        <c:axPos val="l"/>
        <c:majorTickMark val="in"/>
        <c:minorTickMark val="none"/>
        <c:tickLblPos val="nextTo"/>
        <c:spPr>
          <a:ln>
            <a:solidFill>
              <a:schemeClr val="tx1"/>
            </a:solidFill>
          </a:ln>
        </c:spPr>
        <c:crossAx val="197388544"/>
        <c:crosses val="autoZero"/>
        <c:auto val="1"/>
        <c:lblAlgn val="ctr"/>
        <c:lblOffset val="100"/>
        <c:noMultiLvlLbl val="0"/>
      </c:catAx>
      <c:valAx>
        <c:axId val="197388544"/>
        <c:scaling>
          <c:orientation val="minMax"/>
        </c:scaling>
        <c:delete val="0"/>
        <c:axPos val="t"/>
        <c:majorGridlines/>
        <c:numFmt formatCode="#,##0&quot;%&quot;" sourceLinked="0"/>
        <c:majorTickMark val="in"/>
        <c:minorTickMark val="none"/>
        <c:tickLblPos val="nextTo"/>
        <c:spPr>
          <a:ln>
            <a:solidFill>
              <a:schemeClr val="tx1"/>
            </a:solidFill>
          </a:ln>
        </c:spPr>
        <c:crossAx val="197406208"/>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質問4グラフ!$I$11:$I$18</c:f>
              <c:strCache>
                <c:ptCount val="8"/>
                <c:pt idx="0">
                  <c:v>手頃な家賃</c:v>
                </c:pt>
                <c:pt idx="1">
                  <c:v>部屋の広さ</c:v>
                </c:pt>
                <c:pt idx="2">
                  <c:v>買い物、運動などの利便性</c:v>
                </c:pt>
                <c:pt idx="3">
                  <c:v>設備等の新しさ</c:v>
                </c:pt>
                <c:pt idx="4">
                  <c:v>日照や風通しなど居住華僑の良さ</c:v>
                </c:pt>
                <c:pt idx="5">
                  <c:v>周辺環境の良さ</c:v>
                </c:pt>
                <c:pt idx="6">
                  <c:v>子どもにとっての利便性</c:v>
                </c:pt>
                <c:pt idx="7">
                  <c:v>その他</c:v>
                </c:pt>
              </c:strCache>
            </c:strRef>
          </c:cat>
          <c:val>
            <c:numRef>
              <c:f>質問4グラフ!$J$11:$J$18</c:f>
              <c:numCache>
                <c:formatCode>#,##0.0_);[Red]\(#,##0.0\)</c:formatCode>
                <c:ptCount val="8"/>
                <c:pt idx="0">
                  <c:v>39.534883720930232</c:v>
                </c:pt>
                <c:pt idx="1">
                  <c:v>37.209302325581397</c:v>
                </c:pt>
                <c:pt idx="2">
                  <c:v>29.069767441860467</c:v>
                </c:pt>
                <c:pt idx="3">
                  <c:v>22.093023255813954</c:v>
                </c:pt>
                <c:pt idx="4">
                  <c:v>20.930232558139537</c:v>
                </c:pt>
                <c:pt idx="5">
                  <c:v>12.790697674418606</c:v>
                </c:pt>
                <c:pt idx="6">
                  <c:v>8.1395348837209305</c:v>
                </c:pt>
                <c:pt idx="7">
                  <c:v>16.279069767441861</c:v>
                </c:pt>
              </c:numCache>
            </c:numRef>
          </c:val>
        </c:ser>
        <c:dLbls>
          <c:showLegendKey val="0"/>
          <c:showVal val="0"/>
          <c:showCatName val="0"/>
          <c:showSerName val="0"/>
          <c:showPercent val="0"/>
          <c:showBubbleSize val="0"/>
        </c:dLbls>
        <c:gapWidth val="60"/>
        <c:axId val="199208960"/>
        <c:axId val="197390272"/>
      </c:barChart>
      <c:catAx>
        <c:axId val="199208960"/>
        <c:scaling>
          <c:orientation val="maxMin"/>
        </c:scaling>
        <c:delete val="0"/>
        <c:axPos val="l"/>
        <c:majorTickMark val="in"/>
        <c:minorTickMark val="none"/>
        <c:tickLblPos val="nextTo"/>
        <c:spPr>
          <a:ln>
            <a:solidFill>
              <a:schemeClr val="tx1"/>
            </a:solidFill>
          </a:ln>
        </c:spPr>
        <c:crossAx val="197390272"/>
        <c:crosses val="autoZero"/>
        <c:auto val="1"/>
        <c:lblAlgn val="ctr"/>
        <c:lblOffset val="100"/>
        <c:noMultiLvlLbl val="0"/>
      </c:catAx>
      <c:valAx>
        <c:axId val="197390272"/>
        <c:scaling>
          <c:orientation val="minMax"/>
        </c:scaling>
        <c:delete val="0"/>
        <c:axPos val="t"/>
        <c:majorGridlines/>
        <c:numFmt formatCode="#,##0&quot;%&quot;" sourceLinked="0"/>
        <c:majorTickMark val="in"/>
        <c:minorTickMark val="none"/>
        <c:tickLblPos val="nextTo"/>
        <c:spPr>
          <a:ln>
            <a:solidFill>
              <a:schemeClr val="tx1"/>
            </a:solidFill>
          </a:ln>
        </c:spPr>
        <c:crossAx val="199208960"/>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質問4グラフ!$I$32:$I$38</c:f>
              <c:strCache>
                <c:ptCount val="7"/>
                <c:pt idx="0">
                  <c:v>仲介業者による紹介</c:v>
                </c:pt>
                <c:pt idx="1">
                  <c:v>知人の紹介</c:v>
                </c:pt>
                <c:pt idx="2">
                  <c:v>勤務先の紹介</c:v>
                </c:pt>
                <c:pt idx="3">
                  <c:v>インターネット</c:v>
                </c:pt>
                <c:pt idx="4">
                  <c:v>看板・貼り紙</c:v>
                </c:pt>
                <c:pt idx="5">
                  <c:v>住宅情報誌</c:v>
                </c:pt>
                <c:pt idx="6">
                  <c:v>その他</c:v>
                </c:pt>
              </c:strCache>
            </c:strRef>
          </c:cat>
          <c:val>
            <c:numRef>
              <c:f>質問4グラフ!$J$32:$J$38</c:f>
              <c:numCache>
                <c:formatCode>#,##0.0_);[Red]\(#,##0.0\)</c:formatCode>
                <c:ptCount val="7"/>
                <c:pt idx="0">
                  <c:v>30.232558139534881</c:v>
                </c:pt>
                <c:pt idx="1">
                  <c:v>19.767441860465116</c:v>
                </c:pt>
                <c:pt idx="2">
                  <c:v>17.441860465116278</c:v>
                </c:pt>
                <c:pt idx="3">
                  <c:v>16.279069767441861</c:v>
                </c:pt>
                <c:pt idx="4">
                  <c:v>2.3255813953488373</c:v>
                </c:pt>
                <c:pt idx="5">
                  <c:v>1.1627906976744187</c:v>
                </c:pt>
                <c:pt idx="6">
                  <c:v>11.627906976744185</c:v>
                </c:pt>
              </c:numCache>
            </c:numRef>
          </c:val>
        </c:ser>
        <c:dLbls>
          <c:showLegendKey val="0"/>
          <c:showVal val="0"/>
          <c:showCatName val="0"/>
          <c:showSerName val="0"/>
          <c:showPercent val="0"/>
          <c:showBubbleSize val="0"/>
        </c:dLbls>
        <c:gapWidth val="60"/>
        <c:axId val="199210496"/>
        <c:axId val="197392000"/>
      </c:barChart>
      <c:catAx>
        <c:axId val="199210496"/>
        <c:scaling>
          <c:orientation val="maxMin"/>
        </c:scaling>
        <c:delete val="0"/>
        <c:axPos val="l"/>
        <c:majorTickMark val="in"/>
        <c:minorTickMark val="none"/>
        <c:tickLblPos val="nextTo"/>
        <c:spPr>
          <a:ln>
            <a:solidFill>
              <a:schemeClr val="tx1"/>
            </a:solidFill>
          </a:ln>
        </c:spPr>
        <c:crossAx val="197392000"/>
        <c:crosses val="autoZero"/>
        <c:auto val="1"/>
        <c:lblAlgn val="ctr"/>
        <c:lblOffset val="100"/>
        <c:noMultiLvlLbl val="0"/>
      </c:catAx>
      <c:valAx>
        <c:axId val="197392000"/>
        <c:scaling>
          <c:orientation val="minMax"/>
        </c:scaling>
        <c:delete val="0"/>
        <c:axPos val="t"/>
        <c:majorGridlines/>
        <c:numFmt formatCode="#,##0&quot;%&quot;" sourceLinked="0"/>
        <c:majorTickMark val="in"/>
        <c:minorTickMark val="none"/>
        <c:tickLblPos val="nextTo"/>
        <c:spPr>
          <a:ln>
            <a:solidFill>
              <a:schemeClr val="tx1"/>
            </a:solidFill>
          </a:ln>
        </c:spPr>
        <c:crossAx val="199210496"/>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8055104463761787"/>
          <c:y val="0.13371219824537481"/>
          <c:w val="0.77881357551276631"/>
          <c:h val="0.66065135258454033"/>
        </c:manualLayout>
      </c:layout>
      <c:barChart>
        <c:barDir val="bar"/>
        <c:grouping val="percentStacked"/>
        <c:varyColors val="0"/>
        <c:ser>
          <c:idx val="0"/>
          <c:order val="0"/>
          <c:tx>
            <c:strRef>
              <c:f>質問4グラフ!$B$53</c:f>
              <c:strCache>
                <c:ptCount val="1"/>
                <c:pt idx="0">
                  <c:v>非常に高い</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2"/>
              <c:delete val="1"/>
            </c:dLbl>
            <c:dLbl>
              <c:idx val="3"/>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質問4グラフ!$A$54:$A$58</c:f>
              <c:strCache>
                <c:ptCount val="5"/>
                <c:pt idx="0">
                  <c:v>全町</c:v>
                </c:pt>
                <c:pt idx="1">
                  <c:v>中標津市街地</c:v>
                </c:pt>
                <c:pt idx="2">
                  <c:v>中標津農協区域</c:v>
                </c:pt>
                <c:pt idx="3">
                  <c:v>計根別市街地</c:v>
                </c:pt>
                <c:pt idx="4">
                  <c:v>計根別農協区域</c:v>
                </c:pt>
              </c:strCache>
            </c:strRef>
          </c:cat>
          <c:val>
            <c:numRef>
              <c:f>質問4グラフ!$B$54:$B$58</c:f>
              <c:numCache>
                <c:formatCode>#,##0.0_);[Red]\(#,##0.0\)</c:formatCode>
                <c:ptCount val="5"/>
                <c:pt idx="0">
                  <c:v>4.1666666666666661</c:v>
                </c:pt>
                <c:pt idx="1">
                  <c:v>4.4117647058823533</c:v>
                </c:pt>
                <c:pt idx="2">
                  <c:v>0</c:v>
                </c:pt>
                <c:pt idx="3">
                  <c:v>0</c:v>
                </c:pt>
                <c:pt idx="4">
                  <c:v>0</c:v>
                </c:pt>
              </c:numCache>
            </c:numRef>
          </c:val>
        </c:ser>
        <c:ser>
          <c:idx val="1"/>
          <c:order val="1"/>
          <c:tx>
            <c:strRef>
              <c:f>質問4グラフ!$C$53</c:f>
              <c:strCache>
                <c:ptCount val="1"/>
                <c:pt idx="0">
                  <c:v>高い</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2"/>
              <c:delete val="1"/>
            </c:dLbl>
            <c:dLbl>
              <c:idx val="3"/>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質問4グラフ!$A$54:$A$58</c:f>
              <c:strCache>
                <c:ptCount val="5"/>
                <c:pt idx="0">
                  <c:v>全町</c:v>
                </c:pt>
                <c:pt idx="1">
                  <c:v>中標津市街地</c:v>
                </c:pt>
                <c:pt idx="2">
                  <c:v>中標津農協区域</c:v>
                </c:pt>
                <c:pt idx="3">
                  <c:v>計根別市街地</c:v>
                </c:pt>
                <c:pt idx="4">
                  <c:v>計根別農協区域</c:v>
                </c:pt>
              </c:strCache>
            </c:strRef>
          </c:cat>
          <c:val>
            <c:numRef>
              <c:f>質問4グラフ!$C$54:$C$58</c:f>
              <c:numCache>
                <c:formatCode>#,##0.0_);[Red]\(#,##0.0\)</c:formatCode>
                <c:ptCount val="5"/>
                <c:pt idx="0">
                  <c:v>43.055555555555557</c:v>
                </c:pt>
                <c:pt idx="1">
                  <c:v>45.588235294117645</c:v>
                </c:pt>
                <c:pt idx="2">
                  <c:v>0</c:v>
                </c:pt>
                <c:pt idx="3">
                  <c:v>0</c:v>
                </c:pt>
                <c:pt idx="4">
                  <c:v>0</c:v>
                </c:pt>
              </c:numCache>
            </c:numRef>
          </c:val>
        </c:ser>
        <c:ser>
          <c:idx val="2"/>
          <c:order val="2"/>
          <c:tx>
            <c:strRef>
              <c:f>質問4グラフ!$D$53</c:f>
              <c:strCache>
                <c:ptCount val="1"/>
                <c:pt idx="0">
                  <c:v>ちょうど良い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3"/>
              <c:delete val="1"/>
            </c:dLbl>
            <c:txPr>
              <a:bodyPr/>
              <a:lstStyle/>
              <a:p>
                <a:pPr>
                  <a:defRPr sz="800"/>
                </a:pPr>
                <a:endParaRPr lang="ja-JP"/>
              </a:p>
            </c:txPr>
            <c:showLegendKey val="0"/>
            <c:showVal val="1"/>
            <c:showCatName val="0"/>
            <c:showSerName val="0"/>
            <c:showPercent val="0"/>
            <c:showBubbleSize val="0"/>
            <c:showLeaderLines val="0"/>
          </c:dLbls>
          <c:cat>
            <c:strRef>
              <c:f>質問4グラフ!$A$54:$A$58</c:f>
              <c:strCache>
                <c:ptCount val="5"/>
                <c:pt idx="0">
                  <c:v>全町</c:v>
                </c:pt>
                <c:pt idx="1">
                  <c:v>中標津市街地</c:v>
                </c:pt>
                <c:pt idx="2">
                  <c:v>中標津農協区域</c:v>
                </c:pt>
                <c:pt idx="3">
                  <c:v>計根別市街地</c:v>
                </c:pt>
                <c:pt idx="4">
                  <c:v>計根別農協区域</c:v>
                </c:pt>
              </c:strCache>
            </c:strRef>
          </c:cat>
          <c:val>
            <c:numRef>
              <c:f>質問4グラフ!$D$54:$D$58</c:f>
              <c:numCache>
                <c:formatCode>#,##0.0_);[Red]\(#,##0.0\)</c:formatCode>
                <c:ptCount val="5"/>
                <c:pt idx="0">
                  <c:v>36.111111111111107</c:v>
                </c:pt>
                <c:pt idx="1">
                  <c:v>35.294117647058826</c:v>
                </c:pt>
                <c:pt idx="2">
                  <c:v>100</c:v>
                </c:pt>
                <c:pt idx="3">
                  <c:v>0</c:v>
                </c:pt>
                <c:pt idx="4">
                  <c:v>50</c:v>
                </c:pt>
              </c:numCache>
            </c:numRef>
          </c:val>
        </c:ser>
        <c:ser>
          <c:idx val="3"/>
          <c:order val="3"/>
          <c:tx>
            <c:strRef>
              <c:f>質問4グラフ!$E$53</c:f>
              <c:strCache>
                <c:ptCount val="1"/>
                <c:pt idx="0">
                  <c:v>安い</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2"/>
              <c:delete val="1"/>
            </c:dLbl>
            <c:dLbl>
              <c:idx val="3"/>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質問4グラフ!$A$54:$A$58</c:f>
              <c:strCache>
                <c:ptCount val="5"/>
                <c:pt idx="0">
                  <c:v>全町</c:v>
                </c:pt>
                <c:pt idx="1">
                  <c:v>中標津市街地</c:v>
                </c:pt>
                <c:pt idx="2">
                  <c:v>中標津農協区域</c:v>
                </c:pt>
                <c:pt idx="3">
                  <c:v>計根別市街地</c:v>
                </c:pt>
                <c:pt idx="4">
                  <c:v>計根別農協区域</c:v>
                </c:pt>
              </c:strCache>
            </c:strRef>
          </c:cat>
          <c:val>
            <c:numRef>
              <c:f>質問4グラフ!$E$54:$E$58</c:f>
              <c:numCache>
                <c:formatCode>#,##0.0_);[Red]\(#,##0.0\)</c:formatCode>
                <c:ptCount val="5"/>
                <c:pt idx="0">
                  <c:v>8.3333333333333321</c:v>
                </c:pt>
                <c:pt idx="1">
                  <c:v>8.8235294117647065</c:v>
                </c:pt>
                <c:pt idx="2">
                  <c:v>0</c:v>
                </c:pt>
                <c:pt idx="3">
                  <c:v>0</c:v>
                </c:pt>
                <c:pt idx="4">
                  <c:v>0</c:v>
                </c:pt>
              </c:numCache>
            </c:numRef>
          </c:val>
        </c:ser>
        <c:ser>
          <c:idx val="4"/>
          <c:order val="4"/>
          <c:tx>
            <c:strRef>
              <c:f>質問4グラフ!$F$53</c:f>
              <c:strCache>
                <c:ptCount val="1"/>
                <c:pt idx="0">
                  <c:v>非常に安い</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showLegendKey val="0"/>
              <c:showVal val="1"/>
              <c:showCatName val="0"/>
              <c:showSerName val="0"/>
              <c:showPercent val="0"/>
              <c:showBubbleSize val="0"/>
            </c:dLbl>
            <c:dLbl>
              <c:idx val="2"/>
              <c:delete val="1"/>
            </c:dLbl>
            <c:txPr>
              <a:bodyPr/>
              <a:lstStyle/>
              <a:p>
                <a:pPr>
                  <a:defRPr sz="800">
                    <a:solidFill>
                      <a:schemeClr val="bg1"/>
                    </a:solidFill>
                  </a:defRPr>
                </a:pPr>
                <a:endParaRPr lang="ja-JP"/>
              </a:p>
            </c:txPr>
            <c:showLegendKey val="0"/>
            <c:showVal val="1"/>
            <c:showCatName val="0"/>
            <c:showSerName val="0"/>
            <c:showPercent val="0"/>
            <c:showBubbleSize val="0"/>
            <c:showLeaderLines val="0"/>
          </c:dLbls>
          <c:cat>
            <c:strRef>
              <c:f>質問4グラフ!$A$54:$A$58</c:f>
              <c:strCache>
                <c:ptCount val="5"/>
                <c:pt idx="0">
                  <c:v>全町</c:v>
                </c:pt>
                <c:pt idx="1">
                  <c:v>中標津市街地</c:v>
                </c:pt>
                <c:pt idx="2">
                  <c:v>中標津農協区域</c:v>
                </c:pt>
                <c:pt idx="3">
                  <c:v>計根別市街地</c:v>
                </c:pt>
                <c:pt idx="4">
                  <c:v>計根別農協区域</c:v>
                </c:pt>
              </c:strCache>
            </c:strRef>
          </c:cat>
          <c:val>
            <c:numRef>
              <c:f>質問4グラフ!$F$54:$F$58</c:f>
              <c:numCache>
                <c:formatCode>#,##0.0_);[Red]\(#,##0.0\)</c:formatCode>
                <c:ptCount val="5"/>
                <c:pt idx="0">
                  <c:v>8.3333333333333321</c:v>
                </c:pt>
                <c:pt idx="1">
                  <c:v>5.8823529411764701</c:v>
                </c:pt>
                <c:pt idx="2">
                  <c:v>0</c:v>
                </c:pt>
                <c:pt idx="3">
                  <c:v>100</c:v>
                </c:pt>
                <c:pt idx="4">
                  <c:v>50</c:v>
                </c:pt>
              </c:numCache>
            </c:numRef>
          </c:val>
        </c:ser>
        <c:dLbls>
          <c:showLegendKey val="0"/>
          <c:showVal val="0"/>
          <c:showCatName val="0"/>
          <c:showSerName val="0"/>
          <c:showPercent val="0"/>
          <c:showBubbleSize val="0"/>
        </c:dLbls>
        <c:gapWidth val="60"/>
        <c:overlap val="100"/>
        <c:serLines>
          <c:spPr>
            <a:ln w="6350"/>
          </c:spPr>
        </c:serLines>
        <c:axId val="199209984"/>
        <c:axId val="197393728"/>
      </c:barChart>
      <c:catAx>
        <c:axId val="199209984"/>
        <c:scaling>
          <c:orientation val="maxMin"/>
        </c:scaling>
        <c:delete val="0"/>
        <c:axPos val="l"/>
        <c:majorTickMark val="in"/>
        <c:minorTickMark val="none"/>
        <c:tickLblPos val="nextTo"/>
        <c:spPr>
          <a:ln>
            <a:solidFill>
              <a:schemeClr val="tx1"/>
            </a:solidFill>
          </a:ln>
        </c:spPr>
        <c:crossAx val="197393728"/>
        <c:crosses val="autoZero"/>
        <c:auto val="1"/>
        <c:lblAlgn val="ctr"/>
        <c:lblOffset val="100"/>
        <c:noMultiLvlLbl val="0"/>
      </c:catAx>
      <c:valAx>
        <c:axId val="197393728"/>
        <c:scaling>
          <c:orientation val="minMax"/>
        </c:scaling>
        <c:delete val="0"/>
        <c:axPos val="t"/>
        <c:majorGridlines/>
        <c:numFmt formatCode="0%" sourceLinked="1"/>
        <c:majorTickMark val="in"/>
        <c:minorTickMark val="none"/>
        <c:tickLblPos val="nextTo"/>
        <c:spPr>
          <a:ln>
            <a:solidFill>
              <a:schemeClr val="tx1"/>
            </a:solidFill>
          </a:ln>
        </c:spPr>
        <c:crossAx val="199209984"/>
        <c:crosses val="autoZero"/>
        <c:crossBetween val="between"/>
        <c:majorUnit val="0.2"/>
      </c:valAx>
      <c:spPr>
        <a:solidFill>
          <a:schemeClr val="bg1"/>
        </a:solidFill>
        <a:ln>
          <a:solidFill>
            <a:schemeClr val="tx1"/>
          </a:solidFill>
        </a:ln>
      </c:spPr>
    </c:plotArea>
    <c:legend>
      <c:legendPos val="b"/>
      <c:layout>
        <c:manualLayout>
          <c:xMode val="edge"/>
          <c:yMode val="edge"/>
          <c:x val="0.10364788456902159"/>
          <c:y val="0.81833359898838565"/>
          <c:w val="0.88537455191641901"/>
          <c:h val="0.15236131394314373"/>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7315181561900722"/>
          <c:y val="0.11571076886158471"/>
          <c:w val="0.78123209346306455"/>
          <c:h val="0.71411844200568564"/>
        </c:manualLayout>
      </c:layout>
      <c:barChart>
        <c:barDir val="bar"/>
        <c:grouping val="percentStacked"/>
        <c:varyColors val="0"/>
        <c:ser>
          <c:idx val="0"/>
          <c:order val="0"/>
          <c:tx>
            <c:strRef>
              <c:f>質問56グラフ!$B$10</c:f>
              <c:strCache>
                <c:ptCount val="1"/>
                <c:pt idx="0">
                  <c:v>このまま現在の住宅に住み続けたい</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showLegendKey val="0"/>
            <c:showVal val="1"/>
            <c:showCatName val="0"/>
            <c:showSerName val="0"/>
            <c:showPercent val="0"/>
            <c:showBubbleSize val="0"/>
            <c:showLeaderLines val="0"/>
          </c:dLbls>
          <c:cat>
            <c:strRef>
              <c:f>質問56グラフ!$A$11:$A$15</c:f>
              <c:strCache>
                <c:ptCount val="5"/>
                <c:pt idx="0">
                  <c:v>全町</c:v>
                </c:pt>
                <c:pt idx="1">
                  <c:v>中標津市街地</c:v>
                </c:pt>
                <c:pt idx="2">
                  <c:v>中標津農協区域</c:v>
                </c:pt>
                <c:pt idx="3">
                  <c:v>計根別市街地</c:v>
                </c:pt>
                <c:pt idx="4">
                  <c:v>計根別農協区域</c:v>
                </c:pt>
              </c:strCache>
            </c:strRef>
          </c:cat>
          <c:val>
            <c:numRef>
              <c:f>質問56グラフ!$B$11:$B$15</c:f>
              <c:numCache>
                <c:formatCode>#,##0.0_);[Red]\(#,##0.0\)</c:formatCode>
                <c:ptCount val="5"/>
                <c:pt idx="0">
                  <c:v>51.315789473684212</c:v>
                </c:pt>
                <c:pt idx="1">
                  <c:v>49.282296650717704</c:v>
                </c:pt>
                <c:pt idx="2">
                  <c:v>87.5</c:v>
                </c:pt>
                <c:pt idx="3">
                  <c:v>62.5</c:v>
                </c:pt>
                <c:pt idx="4">
                  <c:v>66.666666666666657</c:v>
                </c:pt>
              </c:numCache>
            </c:numRef>
          </c:val>
        </c:ser>
        <c:ser>
          <c:idx val="1"/>
          <c:order val="1"/>
          <c:tx>
            <c:strRef>
              <c:f>質問56グラフ!$C$10</c:f>
              <c:strCache>
                <c:ptCount val="1"/>
                <c:pt idx="0">
                  <c:v>他の住宅に住み替えたい</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2"/>
              <c:delete val="1"/>
            </c:dLbl>
            <c:dLbl>
              <c:idx val="4"/>
              <c:delete val="1"/>
            </c:dLbl>
            <c:showLegendKey val="0"/>
            <c:showVal val="1"/>
            <c:showCatName val="0"/>
            <c:showSerName val="0"/>
            <c:showPercent val="0"/>
            <c:showBubbleSize val="0"/>
            <c:showLeaderLines val="0"/>
          </c:dLbls>
          <c:cat>
            <c:strRef>
              <c:f>質問56グラフ!$A$11:$A$15</c:f>
              <c:strCache>
                <c:ptCount val="5"/>
                <c:pt idx="0">
                  <c:v>全町</c:v>
                </c:pt>
                <c:pt idx="1">
                  <c:v>中標津市街地</c:v>
                </c:pt>
                <c:pt idx="2">
                  <c:v>中標津農協区域</c:v>
                </c:pt>
                <c:pt idx="3">
                  <c:v>計根別市街地</c:v>
                </c:pt>
                <c:pt idx="4">
                  <c:v>計根別農協区域</c:v>
                </c:pt>
              </c:strCache>
            </c:strRef>
          </c:cat>
          <c:val>
            <c:numRef>
              <c:f>質問56グラフ!$C$11:$C$15</c:f>
              <c:numCache>
                <c:formatCode>#,##0.0_);[Red]\(#,##0.0\)</c:formatCode>
                <c:ptCount val="5"/>
                <c:pt idx="0">
                  <c:v>27.631578947368425</c:v>
                </c:pt>
                <c:pt idx="1">
                  <c:v>29.186602870813399</c:v>
                </c:pt>
                <c:pt idx="2">
                  <c:v>0</c:v>
                </c:pt>
                <c:pt idx="3">
                  <c:v>25</c:v>
                </c:pt>
                <c:pt idx="4">
                  <c:v>0</c:v>
                </c:pt>
              </c:numCache>
            </c:numRef>
          </c:val>
        </c:ser>
        <c:ser>
          <c:idx val="2"/>
          <c:order val="2"/>
          <c:tx>
            <c:strRef>
              <c:f>質問56グラフ!$D$10</c:f>
              <c:strCache>
                <c:ptCount val="1"/>
                <c:pt idx="0">
                  <c:v>わからない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showLegendKey val="0"/>
            <c:showVal val="1"/>
            <c:showCatName val="0"/>
            <c:showSerName val="0"/>
            <c:showPercent val="0"/>
            <c:showBubbleSize val="0"/>
            <c:showLeaderLines val="0"/>
          </c:dLbls>
          <c:cat>
            <c:strRef>
              <c:f>質問56グラフ!$A$11:$A$15</c:f>
              <c:strCache>
                <c:ptCount val="5"/>
                <c:pt idx="0">
                  <c:v>全町</c:v>
                </c:pt>
                <c:pt idx="1">
                  <c:v>中標津市街地</c:v>
                </c:pt>
                <c:pt idx="2">
                  <c:v>中標津農協区域</c:v>
                </c:pt>
                <c:pt idx="3">
                  <c:v>計根別市街地</c:v>
                </c:pt>
                <c:pt idx="4">
                  <c:v>計根別農協区域</c:v>
                </c:pt>
              </c:strCache>
            </c:strRef>
          </c:cat>
          <c:val>
            <c:numRef>
              <c:f>質問56グラフ!$D$11:$D$15</c:f>
              <c:numCache>
                <c:formatCode>#,##0.0_);[Red]\(#,##0.0\)</c:formatCode>
                <c:ptCount val="5"/>
                <c:pt idx="0">
                  <c:v>21.052631578947366</c:v>
                </c:pt>
                <c:pt idx="1">
                  <c:v>21.5311004784689</c:v>
                </c:pt>
                <c:pt idx="2">
                  <c:v>12.5</c:v>
                </c:pt>
                <c:pt idx="3">
                  <c:v>12.5</c:v>
                </c:pt>
                <c:pt idx="4">
                  <c:v>33.333333333333329</c:v>
                </c:pt>
              </c:numCache>
            </c:numRef>
          </c:val>
        </c:ser>
        <c:dLbls>
          <c:showLegendKey val="0"/>
          <c:showVal val="0"/>
          <c:showCatName val="0"/>
          <c:showSerName val="0"/>
          <c:showPercent val="0"/>
          <c:showBubbleSize val="0"/>
        </c:dLbls>
        <c:gapWidth val="60"/>
        <c:overlap val="100"/>
        <c:serLines>
          <c:spPr>
            <a:ln w="6350"/>
          </c:spPr>
        </c:serLines>
        <c:axId val="199212032"/>
        <c:axId val="199287936"/>
      </c:barChart>
      <c:catAx>
        <c:axId val="199212032"/>
        <c:scaling>
          <c:orientation val="maxMin"/>
        </c:scaling>
        <c:delete val="0"/>
        <c:axPos val="l"/>
        <c:majorTickMark val="in"/>
        <c:minorTickMark val="none"/>
        <c:tickLblPos val="nextTo"/>
        <c:spPr>
          <a:ln>
            <a:solidFill>
              <a:schemeClr val="tx1"/>
            </a:solidFill>
          </a:ln>
        </c:spPr>
        <c:crossAx val="199287936"/>
        <c:crosses val="autoZero"/>
        <c:auto val="1"/>
        <c:lblAlgn val="ctr"/>
        <c:lblOffset val="100"/>
        <c:noMultiLvlLbl val="0"/>
      </c:catAx>
      <c:valAx>
        <c:axId val="199287936"/>
        <c:scaling>
          <c:orientation val="minMax"/>
        </c:scaling>
        <c:delete val="0"/>
        <c:axPos val="t"/>
        <c:majorGridlines/>
        <c:numFmt formatCode="0%" sourceLinked="1"/>
        <c:majorTickMark val="in"/>
        <c:minorTickMark val="none"/>
        <c:tickLblPos val="nextTo"/>
        <c:spPr>
          <a:ln>
            <a:solidFill>
              <a:schemeClr val="tx1"/>
            </a:solidFill>
          </a:ln>
        </c:spPr>
        <c:crossAx val="199212032"/>
        <c:crosses val="autoZero"/>
        <c:crossBetween val="between"/>
        <c:majorUnit val="0.2"/>
      </c:valAx>
      <c:spPr>
        <a:solidFill>
          <a:schemeClr val="bg1"/>
        </a:solidFill>
        <a:ln>
          <a:solidFill>
            <a:schemeClr val="tx1"/>
          </a:solidFill>
        </a:ln>
      </c:spPr>
    </c:plotArea>
    <c:legend>
      <c:legendPos val="b"/>
      <c:layout>
        <c:manualLayout>
          <c:xMode val="edge"/>
          <c:yMode val="edge"/>
          <c:x val="9.8166441316047612E-2"/>
          <c:y val="0.84506730209584269"/>
          <c:w val="0.88537455191641901"/>
          <c:h val="0.15236131394314373"/>
        </c:manualLayout>
      </c:layout>
      <c:overlay val="0"/>
    </c:legend>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6866247779633606"/>
          <c:y val="7.7389888307757157E-2"/>
          <c:w val="0.78572143128573579"/>
          <c:h val="0.35063635248631125"/>
        </c:manualLayout>
      </c:layout>
      <c:barChart>
        <c:barDir val="bar"/>
        <c:grouping val="percentStacked"/>
        <c:varyColors val="0"/>
        <c:ser>
          <c:idx val="0"/>
          <c:order val="0"/>
          <c:tx>
            <c:strRef>
              <c:f>質問56グラフ!$B$44</c:f>
              <c:strCache>
                <c:ptCount val="1"/>
                <c:pt idx="0">
                  <c:v>新築住宅（戸建て）</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dLbl>
              <c:idx val="2"/>
              <c:delete val="1"/>
            </c:dLbl>
            <c:dLbl>
              <c:idx val="3"/>
              <c:delete val="1"/>
            </c:dLbl>
            <c:dLbl>
              <c:idx val="4"/>
              <c:delete val="1"/>
            </c:dLbl>
            <c:txPr>
              <a:bodyPr/>
              <a:lstStyle/>
              <a:p>
                <a:pPr>
                  <a:defRPr sz="800"/>
                </a:pPr>
                <a:endParaRPr lang="ja-JP"/>
              </a:p>
            </c:txPr>
            <c:dLblPos val="ctr"/>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質問56グラフ!$B$45:$B$49</c:f>
              <c:numCache>
                <c:formatCode>#,##0.0_);[Red]\(#,##0.0\)</c:formatCode>
                <c:ptCount val="5"/>
                <c:pt idx="0">
                  <c:v>12.903225806451612</c:v>
                </c:pt>
                <c:pt idx="1">
                  <c:v>13.333333333333334</c:v>
                </c:pt>
                <c:pt idx="2">
                  <c:v>0</c:v>
                </c:pt>
                <c:pt idx="3">
                  <c:v>0</c:v>
                </c:pt>
                <c:pt idx="4">
                  <c:v>0</c:v>
                </c:pt>
              </c:numCache>
            </c:numRef>
          </c:val>
        </c:ser>
        <c:ser>
          <c:idx val="1"/>
          <c:order val="1"/>
          <c:tx>
            <c:strRef>
              <c:f>質問56グラフ!$C$44</c:f>
              <c:strCache>
                <c:ptCount val="1"/>
                <c:pt idx="0">
                  <c:v>新築住宅（分譲マンション）</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2"/>
              <c:delete val="1"/>
            </c:dLbl>
            <c:dLbl>
              <c:idx val="3"/>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質問56グラフ!$C$45:$C$49</c:f>
              <c:numCache>
                <c:formatCode>#,##0.0_);[Red]\(#,##0.0\)</c:formatCode>
                <c:ptCount val="5"/>
                <c:pt idx="0">
                  <c:v>3.225806451612903</c:v>
                </c:pt>
                <c:pt idx="1">
                  <c:v>3.3333333333333335</c:v>
                </c:pt>
                <c:pt idx="2">
                  <c:v>0</c:v>
                </c:pt>
                <c:pt idx="3">
                  <c:v>0</c:v>
                </c:pt>
                <c:pt idx="4">
                  <c:v>0</c:v>
                </c:pt>
              </c:numCache>
            </c:numRef>
          </c:val>
        </c:ser>
        <c:ser>
          <c:idx val="2"/>
          <c:order val="2"/>
          <c:tx>
            <c:strRef>
              <c:f>質問56グラフ!$D$44</c:f>
              <c:strCache>
                <c:ptCount val="1"/>
                <c:pt idx="0">
                  <c:v>中古住宅（戸建て）</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2"/>
              <c:delete val="1"/>
            </c:dLbl>
            <c:dLbl>
              <c:idx val="3"/>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質問56グラフ!$D$45:$D$49</c:f>
              <c:numCache>
                <c:formatCode>#,##0.0_);[Red]\(#,##0.0\)</c:formatCode>
                <c:ptCount val="5"/>
                <c:pt idx="0">
                  <c:v>17.741935483870968</c:v>
                </c:pt>
                <c:pt idx="1">
                  <c:v>18.333333333333332</c:v>
                </c:pt>
                <c:pt idx="2">
                  <c:v>0</c:v>
                </c:pt>
                <c:pt idx="3">
                  <c:v>0</c:v>
                </c:pt>
                <c:pt idx="4">
                  <c:v>0</c:v>
                </c:pt>
              </c:numCache>
            </c:numRef>
          </c:val>
        </c:ser>
        <c:ser>
          <c:idx val="3"/>
          <c:order val="3"/>
          <c:tx>
            <c:strRef>
              <c:f>質問56グラフ!$E$44</c:f>
              <c:strCache>
                <c:ptCount val="1"/>
                <c:pt idx="0">
                  <c:v>中古住宅（分譲マンション）</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1"/>
              <c:delete val="1"/>
            </c:dLbl>
            <c:dLbl>
              <c:idx val="2"/>
              <c:delete val="1"/>
            </c:dLbl>
            <c:dLbl>
              <c:idx val="3"/>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質問56グラフ!$E$45:$E$49</c:f>
              <c:numCache>
                <c:formatCode>#,##0.0_);[Red]\(#,##0.0\)</c:formatCode>
                <c:ptCount val="5"/>
                <c:pt idx="0">
                  <c:v>4.838709677419355</c:v>
                </c:pt>
                <c:pt idx="1">
                  <c:v>5</c:v>
                </c:pt>
                <c:pt idx="2">
                  <c:v>0</c:v>
                </c:pt>
                <c:pt idx="3">
                  <c:v>0</c:v>
                </c:pt>
                <c:pt idx="4">
                  <c:v>0</c:v>
                </c:pt>
              </c:numCache>
            </c:numRef>
          </c:val>
        </c:ser>
        <c:ser>
          <c:idx val="4"/>
          <c:order val="4"/>
          <c:tx>
            <c:strRef>
              <c:f>質問56グラフ!$F$44</c:f>
              <c:strCache>
                <c:ptCount val="1"/>
                <c:pt idx="0">
                  <c:v>民間の借家（戸建て）</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showLegendKey val="0"/>
              <c:showVal val="1"/>
              <c:showCatName val="0"/>
              <c:showSerName val="0"/>
              <c:showPercent val="0"/>
              <c:showBubbleSize val="0"/>
            </c:dLbl>
            <c:dLbl>
              <c:idx val="2"/>
              <c:delete val="1"/>
            </c:dLbl>
            <c:dLbl>
              <c:idx val="3"/>
              <c:delete val="1"/>
            </c:dLbl>
            <c:dLbl>
              <c:idx val="4"/>
              <c:delete val="1"/>
            </c:dLbl>
            <c:txPr>
              <a:bodyPr/>
              <a:lstStyle/>
              <a:p>
                <a:pPr>
                  <a:defRPr sz="800">
                    <a:solidFill>
                      <a:schemeClr val="bg1"/>
                    </a:solidFill>
                  </a:defRPr>
                </a:pPr>
                <a:endParaRPr lang="ja-JP"/>
              </a:p>
            </c:txPr>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質問56グラフ!$F$45:$F$49</c:f>
              <c:numCache>
                <c:formatCode>#,##0.0_);[Red]\(#,##0.0\)</c:formatCode>
                <c:ptCount val="5"/>
                <c:pt idx="0">
                  <c:v>8.064516129032258</c:v>
                </c:pt>
                <c:pt idx="1">
                  <c:v>8.3333333333333321</c:v>
                </c:pt>
                <c:pt idx="2">
                  <c:v>0</c:v>
                </c:pt>
                <c:pt idx="3">
                  <c:v>0</c:v>
                </c:pt>
                <c:pt idx="4">
                  <c:v>0</c:v>
                </c:pt>
              </c:numCache>
            </c:numRef>
          </c:val>
        </c:ser>
        <c:ser>
          <c:idx val="5"/>
          <c:order val="5"/>
          <c:tx>
            <c:strRef>
              <c:f>質問56グラフ!$G$44</c:f>
              <c:strCache>
                <c:ptCount val="1"/>
                <c:pt idx="0">
                  <c:v>民間借家（アパート・マンション）</c:v>
                </c:pt>
              </c:strCache>
            </c:strRef>
          </c:tx>
          <c:spPr>
            <a:solidFill>
              <a:schemeClr val="tx1">
                <a:lumMod val="95000"/>
                <a:lumOff val="5000"/>
              </a:schemeClr>
            </a:solidFill>
            <a:ln>
              <a:solidFill>
                <a:schemeClr val="dk1">
                  <a:shade val="95000"/>
                  <a:satMod val="105000"/>
                </a:schemeClr>
              </a:solidFill>
            </a:ln>
          </c:spPr>
          <c:invertIfNegative val="0"/>
          <c:dPt>
            <c:idx val="0"/>
            <c:invertIfNegative val="0"/>
            <c:bubble3D val="0"/>
            <c:spPr>
              <a:solidFill>
                <a:schemeClr val="tx1">
                  <a:lumMod val="95000"/>
                  <a:lumOff val="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dLblPos val="ctr"/>
              <c:showLegendKey val="0"/>
              <c:showVal val="1"/>
              <c:showCatName val="0"/>
              <c:showSerName val="0"/>
              <c:showPercent val="0"/>
              <c:showBubbleSize val="0"/>
            </c:dLbl>
            <c:dLbl>
              <c:idx val="2"/>
              <c:delete val="1"/>
            </c:dLbl>
            <c:dLbl>
              <c:idx val="3"/>
              <c:delete val="1"/>
            </c:dLbl>
            <c:dLbl>
              <c:idx val="4"/>
              <c:delete val="1"/>
            </c:dLbl>
            <c:txPr>
              <a:bodyPr/>
              <a:lstStyle/>
              <a:p>
                <a:pPr>
                  <a:defRPr sz="800">
                    <a:solidFill>
                      <a:schemeClr val="bg1"/>
                    </a:solidFill>
                  </a:defRPr>
                </a:pPr>
                <a:endParaRPr lang="ja-JP"/>
              </a:p>
            </c:txPr>
            <c:dLblPos val="ctr"/>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質問56グラフ!$G$45:$G$49</c:f>
              <c:numCache>
                <c:formatCode>#,##0.0_);[Red]\(#,##0.0\)</c:formatCode>
                <c:ptCount val="5"/>
                <c:pt idx="0">
                  <c:v>17.741935483870968</c:v>
                </c:pt>
                <c:pt idx="1">
                  <c:v>18.333333333333332</c:v>
                </c:pt>
                <c:pt idx="2">
                  <c:v>0</c:v>
                </c:pt>
                <c:pt idx="3">
                  <c:v>0</c:v>
                </c:pt>
                <c:pt idx="4">
                  <c:v>0</c:v>
                </c:pt>
              </c:numCache>
            </c:numRef>
          </c:val>
        </c:ser>
        <c:ser>
          <c:idx val="6"/>
          <c:order val="6"/>
          <c:tx>
            <c:strRef>
              <c:f>質問56グラフ!$H$44</c:f>
              <c:strCache>
                <c:ptCount val="1"/>
                <c:pt idx="0">
                  <c:v>公営住宅等</c:v>
                </c:pt>
              </c:strCache>
            </c:strRef>
          </c:tx>
          <c:spPr>
            <a:solidFill>
              <a:schemeClr val="bg1">
                <a:lumMod val="95000"/>
              </a:schemeClr>
            </a:solidFill>
            <a:ln>
              <a:solidFill>
                <a:schemeClr val="dk1">
                  <a:shade val="95000"/>
                  <a:satMod val="105000"/>
                </a:schemeClr>
              </a:solidFill>
            </a:ln>
          </c:spPr>
          <c:invertIfNegative val="0"/>
          <c:dPt>
            <c:idx val="0"/>
            <c:invertIfNegative val="0"/>
            <c:bubble3D val="0"/>
            <c:spPr>
              <a:solidFill>
                <a:schemeClr val="bg1">
                  <a:lumMod val="9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2"/>
              <c:delete val="1"/>
            </c:dLbl>
            <c:dLbl>
              <c:idx val="4"/>
              <c:delete val="1"/>
            </c:dLbl>
            <c:txPr>
              <a:bodyPr/>
              <a:lstStyle/>
              <a:p>
                <a:pPr>
                  <a:defRPr sz="800"/>
                </a:pPr>
                <a:endParaRPr lang="ja-JP"/>
              </a:p>
            </c:txPr>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質問56グラフ!$H$45:$H$49</c:f>
              <c:numCache>
                <c:formatCode>#,##0.0_);[Red]\(#,##0.0\)</c:formatCode>
                <c:ptCount val="5"/>
                <c:pt idx="0">
                  <c:v>19.35483870967742</c:v>
                </c:pt>
                <c:pt idx="1">
                  <c:v>18.333333333333332</c:v>
                </c:pt>
                <c:pt idx="2">
                  <c:v>0</c:v>
                </c:pt>
                <c:pt idx="3">
                  <c:v>50</c:v>
                </c:pt>
                <c:pt idx="4">
                  <c:v>0</c:v>
                </c:pt>
              </c:numCache>
            </c:numRef>
          </c:val>
        </c:ser>
        <c:ser>
          <c:idx val="7"/>
          <c:order val="7"/>
          <c:tx>
            <c:strRef>
              <c:f>質問56グラフ!$I$44</c:f>
              <c:strCache>
                <c:ptCount val="1"/>
                <c:pt idx="0">
                  <c:v>社宅・官舎・寮</c:v>
                </c:pt>
              </c:strCache>
            </c:strRef>
          </c:tx>
          <c:spPr>
            <a:solidFill>
              <a:schemeClr val="bg1">
                <a:lumMod val="75000"/>
              </a:schemeClr>
            </a:solidFill>
            <a:ln>
              <a:solidFill>
                <a:schemeClr val="dk1">
                  <a:shade val="95000"/>
                  <a:satMod val="105000"/>
                </a:schemeClr>
              </a:solidFill>
            </a:ln>
          </c:spPr>
          <c:invertIfNegative val="0"/>
          <c:dPt>
            <c:idx val="0"/>
            <c:invertIfNegative val="0"/>
            <c:bubble3D val="0"/>
            <c:spPr>
              <a:solidFill>
                <a:schemeClr val="bg1">
                  <a:lumMod val="75000"/>
                </a:schemeClr>
              </a:solidFill>
              <a:ln w="19050">
                <a:solidFill>
                  <a:schemeClr val="dk1">
                    <a:shade val="95000"/>
                    <a:satMod val="105000"/>
                  </a:schemeClr>
                </a:solidFill>
              </a:ln>
            </c:spPr>
          </c:dPt>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質問56グラフ!$I$45:$I$49</c:f>
              <c:numCache>
                <c:formatCode>#,##0.0_);[Red]\(#,##0.0\)</c:formatCode>
                <c:ptCount val="5"/>
                <c:pt idx="0">
                  <c:v>4.838709677419355</c:v>
                </c:pt>
                <c:pt idx="1">
                  <c:v>3.3333333333333335</c:v>
                </c:pt>
                <c:pt idx="2">
                  <c:v>0</c:v>
                </c:pt>
                <c:pt idx="3">
                  <c:v>50</c:v>
                </c:pt>
                <c:pt idx="4">
                  <c:v>0</c:v>
                </c:pt>
              </c:numCache>
            </c:numRef>
          </c:val>
        </c:ser>
        <c:ser>
          <c:idx val="8"/>
          <c:order val="8"/>
          <c:tx>
            <c:strRef>
              <c:f>質問56グラフ!$J$44</c:f>
              <c:strCache>
                <c:ptCount val="1"/>
                <c:pt idx="0">
                  <c:v>サービス付き高齢者向け住宅</c:v>
                </c:pt>
              </c:strCache>
            </c:strRef>
          </c:tx>
          <c:spPr>
            <a:solidFill>
              <a:schemeClr val="bg1">
                <a:lumMod val="50000"/>
              </a:schemeClr>
            </a:solidFill>
            <a:ln>
              <a:solidFill>
                <a:schemeClr val="dk1">
                  <a:shade val="95000"/>
                  <a:satMod val="105000"/>
                </a:schemeClr>
              </a:solidFill>
            </a:ln>
          </c:spPr>
          <c:invertIfNegative val="0"/>
          <c:dPt>
            <c:idx val="0"/>
            <c:invertIfNegative val="0"/>
            <c:bubble3D val="0"/>
            <c:spPr>
              <a:solidFill>
                <a:schemeClr val="bg1">
                  <a:lumMod val="50000"/>
                </a:schemeClr>
              </a:solidFill>
              <a:ln w="19050">
                <a:solidFill>
                  <a:schemeClr val="dk1">
                    <a:shade val="95000"/>
                    <a:satMod val="105000"/>
                  </a:schemeClr>
                </a:solidFill>
              </a:ln>
            </c:spPr>
          </c:dPt>
          <c:dLbls>
            <c:dLbl>
              <c:idx val="0"/>
              <c:spPr/>
              <c:txPr>
                <a:bodyPr/>
                <a:lstStyle/>
                <a:p>
                  <a:pPr>
                    <a:defRPr b="1"/>
                  </a:pPr>
                  <a:endParaRPr lang="ja-JP"/>
                </a:p>
              </c:txPr>
              <c:showLegendKey val="0"/>
              <c:showVal val="1"/>
              <c:showCatName val="0"/>
              <c:showSerName val="0"/>
              <c:showPercent val="0"/>
              <c:showBubbleSize val="0"/>
            </c:dLbl>
            <c:dLbl>
              <c:idx val="2"/>
              <c:delete val="1"/>
            </c:dLbl>
            <c:dLbl>
              <c:idx val="3"/>
              <c:delete val="1"/>
            </c:dLbl>
            <c:dLbl>
              <c:idx val="4"/>
              <c:delete val="1"/>
            </c:dLbl>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質問56グラフ!$J$45:$J$49</c:f>
              <c:numCache>
                <c:formatCode>#,##0.0_);[Red]\(#,##0.0\)</c:formatCode>
                <c:ptCount val="5"/>
                <c:pt idx="0">
                  <c:v>3.225806451612903</c:v>
                </c:pt>
                <c:pt idx="1">
                  <c:v>3.3333333333333335</c:v>
                </c:pt>
                <c:pt idx="2">
                  <c:v>0</c:v>
                </c:pt>
                <c:pt idx="3">
                  <c:v>0</c:v>
                </c:pt>
                <c:pt idx="4">
                  <c:v>0</c:v>
                </c:pt>
              </c:numCache>
            </c:numRef>
          </c:val>
        </c:ser>
        <c:ser>
          <c:idx val="9"/>
          <c:order val="9"/>
          <c:tx>
            <c:strRef>
              <c:f>質問56グラフ!$K$44</c:f>
              <c:strCache>
                <c:ptCount val="1"/>
                <c:pt idx="0">
                  <c:v>有料老人ホーム・特別養護老人ホーム・老人保健施設等の居住系施設</c:v>
                </c:pt>
              </c:strCache>
            </c:strRef>
          </c:tx>
          <c:spPr>
            <a:solidFill>
              <a:schemeClr val="tx1">
                <a:lumMod val="65000"/>
                <a:lumOff val="35000"/>
              </a:schemeClr>
            </a:solidFill>
            <a:ln>
              <a:solidFill>
                <a:schemeClr val="dk1">
                  <a:shade val="95000"/>
                  <a:satMod val="105000"/>
                </a:schemeClr>
              </a:solidFill>
            </a:ln>
          </c:spPr>
          <c:invertIfNegative val="0"/>
          <c:dPt>
            <c:idx val="0"/>
            <c:invertIfNegative val="0"/>
            <c:bubble3D val="0"/>
            <c:spPr>
              <a:solidFill>
                <a:schemeClr val="tx1">
                  <a:lumMod val="65000"/>
                  <a:lumOff val="35000"/>
                </a:schemeClr>
              </a:solidFill>
              <a:ln w="19050">
                <a:solidFill>
                  <a:schemeClr val="dk1">
                    <a:shade val="95000"/>
                    <a:satMod val="105000"/>
                  </a:schemeClr>
                </a:solidFill>
              </a:ln>
            </c:spPr>
          </c:dPt>
          <c:dLbls>
            <c:dLbl>
              <c:idx val="0"/>
              <c:spPr/>
              <c:txPr>
                <a:bodyPr/>
                <a:lstStyle/>
                <a:p>
                  <a:pPr>
                    <a:defRPr b="1"/>
                  </a:pPr>
                  <a:endParaRPr lang="ja-JP"/>
                </a:p>
              </c:txPr>
              <c:showLegendKey val="0"/>
              <c:showVal val="1"/>
              <c:showCatName val="0"/>
              <c:showSerName val="0"/>
              <c:showPercent val="0"/>
              <c:showBubbleSize val="0"/>
            </c:dLbl>
            <c:dLbl>
              <c:idx val="2"/>
              <c:delete val="1"/>
            </c:dLbl>
            <c:dLbl>
              <c:idx val="3"/>
              <c:delete val="1"/>
            </c:dLbl>
            <c:dLbl>
              <c:idx val="4"/>
              <c:delete val="1"/>
            </c:dLbl>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質問56グラフ!$K$45:$K$49</c:f>
              <c:numCache>
                <c:formatCode>#,##0.0_);[Red]\(#,##0.0\)</c:formatCode>
                <c:ptCount val="5"/>
                <c:pt idx="0">
                  <c:v>3.225806451612903</c:v>
                </c:pt>
                <c:pt idx="1">
                  <c:v>3.3333333333333335</c:v>
                </c:pt>
                <c:pt idx="2">
                  <c:v>0</c:v>
                </c:pt>
                <c:pt idx="3">
                  <c:v>0</c:v>
                </c:pt>
                <c:pt idx="4">
                  <c:v>0</c:v>
                </c:pt>
              </c:numCache>
            </c:numRef>
          </c:val>
        </c:ser>
        <c:ser>
          <c:idx val="10"/>
          <c:order val="10"/>
          <c:tx>
            <c:strRef>
              <c:f>質問56グラフ!$L$44</c:f>
              <c:strCache>
                <c:ptCount val="1"/>
                <c:pt idx="0">
                  <c:v>子どもや親世帯と同居、または隣接して住むことができる住宅</c:v>
                </c:pt>
              </c:strCache>
            </c:strRef>
          </c:tx>
          <c:spPr>
            <a:solidFill>
              <a:schemeClr val="tx1">
                <a:lumMod val="85000"/>
                <a:lumOff val="15000"/>
              </a:schemeClr>
            </a:solidFill>
            <a:ln>
              <a:solidFill>
                <a:schemeClr val="dk1">
                  <a:shade val="95000"/>
                  <a:satMod val="105000"/>
                </a:schemeClr>
              </a:solidFill>
            </a:ln>
          </c:spPr>
          <c:invertIfNegative val="0"/>
          <c:dPt>
            <c:idx val="0"/>
            <c:invertIfNegative val="0"/>
            <c:bubble3D val="0"/>
            <c:spPr>
              <a:solidFill>
                <a:schemeClr val="tx1">
                  <a:lumMod val="85000"/>
                  <a:lumOff val="15000"/>
                </a:schemeClr>
              </a:solidFill>
              <a:ln w="19050">
                <a:solidFill>
                  <a:schemeClr val="dk1">
                    <a:shade val="95000"/>
                    <a:satMod val="105000"/>
                  </a:schemeClr>
                </a:solidFill>
              </a:ln>
            </c:spPr>
          </c:dPt>
          <c:dLbls>
            <c:dLbl>
              <c:idx val="0"/>
              <c:spPr/>
              <c:txPr>
                <a:bodyPr/>
                <a:lstStyle/>
                <a:p>
                  <a:pPr>
                    <a:defRPr b="1">
                      <a:solidFill>
                        <a:schemeClr val="bg1"/>
                      </a:solidFill>
                    </a:defRPr>
                  </a:pPr>
                  <a:endParaRPr lang="ja-JP"/>
                </a:p>
              </c:txPr>
              <c:showLegendKey val="0"/>
              <c:showVal val="1"/>
              <c:showCatName val="0"/>
              <c:showSerName val="0"/>
              <c:showPercent val="0"/>
              <c:showBubbleSize val="0"/>
            </c:dLbl>
            <c:dLbl>
              <c:idx val="2"/>
              <c:delete val="1"/>
            </c:dLbl>
            <c:dLbl>
              <c:idx val="3"/>
              <c:delete val="1"/>
            </c:dLbl>
            <c:dLbl>
              <c:idx val="4"/>
              <c:delete val="1"/>
            </c:dLbl>
            <c:txPr>
              <a:bodyPr/>
              <a:lstStyle/>
              <a:p>
                <a:pPr>
                  <a:defRPr>
                    <a:solidFill>
                      <a:schemeClr val="bg1"/>
                    </a:solidFill>
                  </a:defRPr>
                </a:pPr>
                <a:endParaRPr lang="ja-JP"/>
              </a:p>
            </c:txPr>
            <c:showLegendKey val="0"/>
            <c:showVal val="1"/>
            <c:showCatName val="0"/>
            <c:showSerName val="0"/>
            <c:showPercent val="0"/>
            <c:showBubbleSize val="0"/>
            <c:showLeaderLines val="0"/>
          </c:dLbls>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質問56グラフ!$L$45:$L$49</c:f>
              <c:numCache>
                <c:formatCode>#,##0.0_);[Red]\(#,##0.0\)</c:formatCode>
                <c:ptCount val="5"/>
                <c:pt idx="0">
                  <c:v>4.838709677419355</c:v>
                </c:pt>
                <c:pt idx="1">
                  <c:v>5</c:v>
                </c:pt>
                <c:pt idx="2">
                  <c:v>0</c:v>
                </c:pt>
                <c:pt idx="3">
                  <c:v>0</c:v>
                </c:pt>
                <c:pt idx="4">
                  <c:v>0</c:v>
                </c:pt>
              </c:numCache>
            </c:numRef>
          </c:val>
        </c:ser>
        <c:ser>
          <c:idx val="11"/>
          <c:order val="11"/>
          <c:tx>
            <c:strRef>
              <c:f>質問56グラフ!$M$44</c:f>
              <c:strCache>
                <c:ptCount val="1"/>
                <c:pt idx="0">
                  <c:v>その他</c:v>
                </c:pt>
              </c:strCache>
            </c:strRef>
          </c:tx>
          <c:invertIfNegative val="0"/>
          <c:cat>
            <c:strRef>
              <c:f>質問56グラフ!$A$45:$A$49</c:f>
              <c:strCache>
                <c:ptCount val="5"/>
                <c:pt idx="0">
                  <c:v>全町</c:v>
                </c:pt>
                <c:pt idx="1">
                  <c:v>中標津市街地</c:v>
                </c:pt>
                <c:pt idx="2">
                  <c:v>中標津農協区域</c:v>
                </c:pt>
                <c:pt idx="3">
                  <c:v>計根別市街地</c:v>
                </c:pt>
                <c:pt idx="4">
                  <c:v>計根別農協区域</c:v>
                </c:pt>
              </c:strCache>
            </c:strRef>
          </c:cat>
          <c:val>
            <c:numRef>
              <c:f>質問56グラフ!$M$45:$M$49</c:f>
              <c:numCache>
                <c:formatCode>#,##0.0_);[Red]\(#,##0.0\)</c:formatCode>
                <c:ptCount val="5"/>
                <c:pt idx="0">
                  <c:v>0</c:v>
                </c:pt>
                <c:pt idx="1">
                  <c:v>0</c:v>
                </c:pt>
                <c:pt idx="2">
                  <c:v>0</c:v>
                </c:pt>
                <c:pt idx="3">
                  <c:v>0</c:v>
                </c:pt>
                <c:pt idx="4">
                  <c:v>0</c:v>
                </c:pt>
              </c:numCache>
            </c:numRef>
          </c:val>
        </c:ser>
        <c:dLbls>
          <c:showLegendKey val="0"/>
          <c:showVal val="0"/>
          <c:showCatName val="0"/>
          <c:showSerName val="0"/>
          <c:showPercent val="0"/>
          <c:showBubbleSize val="0"/>
        </c:dLbls>
        <c:gapWidth val="60"/>
        <c:overlap val="100"/>
        <c:serLines>
          <c:spPr>
            <a:ln w="6350"/>
          </c:spPr>
        </c:serLines>
        <c:axId val="200693760"/>
        <c:axId val="199289664"/>
      </c:barChart>
      <c:catAx>
        <c:axId val="200693760"/>
        <c:scaling>
          <c:orientation val="maxMin"/>
        </c:scaling>
        <c:delete val="0"/>
        <c:axPos val="l"/>
        <c:majorTickMark val="in"/>
        <c:minorTickMark val="none"/>
        <c:tickLblPos val="nextTo"/>
        <c:spPr>
          <a:ln>
            <a:solidFill>
              <a:schemeClr val="tx1"/>
            </a:solidFill>
          </a:ln>
        </c:spPr>
        <c:crossAx val="199289664"/>
        <c:crosses val="autoZero"/>
        <c:auto val="1"/>
        <c:lblAlgn val="ctr"/>
        <c:lblOffset val="200"/>
        <c:noMultiLvlLbl val="0"/>
      </c:catAx>
      <c:valAx>
        <c:axId val="199289664"/>
        <c:scaling>
          <c:orientation val="minMax"/>
        </c:scaling>
        <c:delete val="0"/>
        <c:axPos val="t"/>
        <c:majorGridlines/>
        <c:numFmt formatCode="0%" sourceLinked="1"/>
        <c:majorTickMark val="in"/>
        <c:minorTickMark val="none"/>
        <c:tickLblPos val="nextTo"/>
        <c:spPr>
          <a:ln>
            <a:solidFill>
              <a:schemeClr val="tx1"/>
            </a:solidFill>
          </a:ln>
        </c:spPr>
        <c:crossAx val="200693760"/>
        <c:crosses val="autoZero"/>
        <c:crossBetween val="between"/>
        <c:majorUnit val="0.2"/>
      </c:valAx>
      <c:spPr>
        <a:solidFill>
          <a:schemeClr val="bg1"/>
        </a:solidFill>
        <a:ln>
          <a:solidFill>
            <a:schemeClr val="tx1"/>
          </a:solidFill>
        </a:ln>
      </c:spPr>
    </c:plotArea>
    <c:legend>
      <c:legendPos val="b"/>
      <c:layout>
        <c:manualLayout>
          <c:xMode val="edge"/>
          <c:yMode val="edge"/>
          <c:x val="5.5593847452981827E-2"/>
          <c:y val="0.45187187800619943"/>
          <c:w val="0.94194155023551351"/>
          <c:h val="0.5285979162003227"/>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7347041923813578"/>
          <c:y val="0.11145404077912803"/>
          <c:w val="0.78692381357735686"/>
          <c:h val="0.61218828108603152"/>
        </c:manualLayout>
      </c:layout>
      <c:barChart>
        <c:barDir val="bar"/>
        <c:grouping val="percentStacked"/>
        <c:varyColors val="0"/>
        <c:ser>
          <c:idx val="0"/>
          <c:order val="0"/>
          <c:tx>
            <c:strRef>
              <c:f>質問56グラフ!$B$80</c:f>
              <c:strCache>
                <c:ptCount val="1"/>
                <c:pt idx="0">
                  <c:v>景観の悪化</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2"/>
              <c:showLegendKey val="0"/>
              <c:showVal val="1"/>
              <c:showCatName val="0"/>
              <c:showSerName val="0"/>
              <c:showPercent val="0"/>
              <c:showBubbleSize val="0"/>
            </c:dLbl>
            <c:dLbl>
              <c:idx val="4"/>
              <c:delete val="1"/>
            </c:dLbl>
            <c:dLblPos val="ctr"/>
            <c:showLegendKey val="0"/>
            <c:showVal val="1"/>
            <c:showCatName val="0"/>
            <c:showSerName val="0"/>
            <c:showPercent val="0"/>
            <c:showBubbleSize val="0"/>
            <c:showLeaderLines val="0"/>
          </c:dLbls>
          <c:cat>
            <c:strRef>
              <c:f>質問56グラフ!$A$81:$A$85</c:f>
              <c:strCache>
                <c:ptCount val="5"/>
                <c:pt idx="0">
                  <c:v>全町</c:v>
                </c:pt>
                <c:pt idx="1">
                  <c:v>中標津市街地</c:v>
                </c:pt>
                <c:pt idx="2">
                  <c:v>中標津農協区域</c:v>
                </c:pt>
                <c:pt idx="3">
                  <c:v>計根別市街地</c:v>
                </c:pt>
                <c:pt idx="4">
                  <c:v>計根別農協区域</c:v>
                </c:pt>
              </c:strCache>
            </c:strRef>
          </c:cat>
          <c:val>
            <c:numRef>
              <c:f>質問56グラフ!$B$81:$B$85</c:f>
              <c:numCache>
                <c:formatCode>#,##0.0_);[Red]\(#,##0.0\)</c:formatCode>
                <c:ptCount val="5"/>
                <c:pt idx="0">
                  <c:v>21.201413427561839</c:v>
                </c:pt>
                <c:pt idx="1">
                  <c:v>20.610687022900763</c:v>
                </c:pt>
                <c:pt idx="2">
                  <c:v>12.5</c:v>
                </c:pt>
                <c:pt idx="3">
                  <c:v>50</c:v>
                </c:pt>
                <c:pt idx="4">
                  <c:v>0</c:v>
                </c:pt>
              </c:numCache>
            </c:numRef>
          </c:val>
        </c:ser>
        <c:ser>
          <c:idx val="1"/>
          <c:order val="1"/>
          <c:tx>
            <c:strRef>
              <c:f>質問56グラフ!$C$80</c:f>
              <c:strCache>
                <c:ptCount val="1"/>
                <c:pt idx="0">
                  <c:v>防犯上の問題</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2"/>
              <c:delete val="1"/>
            </c:dLbl>
            <c:showLegendKey val="0"/>
            <c:showVal val="1"/>
            <c:showCatName val="0"/>
            <c:showSerName val="0"/>
            <c:showPercent val="0"/>
            <c:showBubbleSize val="0"/>
            <c:showLeaderLines val="0"/>
          </c:dLbls>
          <c:cat>
            <c:strRef>
              <c:f>質問56グラフ!$A$81:$A$85</c:f>
              <c:strCache>
                <c:ptCount val="5"/>
                <c:pt idx="0">
                  <c:v>全町</c:v>
                </c:pt>
                <c:pt idx="1">
                  <c:v>中標津市街地</c:v>
                </c:pt>
                <c:pt idx="2">
                  <c:v>中標津農協区域</c:v>
                </c:pt>
                <c:pt idx="3">
                  <c:v>計根別市街地</c:v>
                </c:pt>
                <c:pt idx="4">
                  <c:v>計根別農協区域</c:v>
                </c:pt>
              </c:strCache>
            </c:strRef>
          </c:cat>
          <c:val>
            <c:numRef>
              <c:f>質問56グラフ!$C$81:$C$85</c:f>
              <c:numCache>
                <c:formatCode>#,##0.0_);[Red]\(#,##0.0\)</c:formatCode>
                <c:ptCount val="5"/>
                <c:pt idx="0">
                  <c:v>26.501766784452297</c:v>
                </c:pt>
                <c:pt idx="1">
                  <c:v>27.480916030534353</c:v>
                </c:pt>
                <c:pt idx="2">
                  <c:v>0</c:v>
                </c:pt>
                <c:pt idx="3">
                  <c:v>20</c:v>
                </c:pt>
                <c:pt idx="4">
                  <c:v>33.333333333333329</c:v>
                </c:pt>
              </c:numCache>
            </c:numRef>
          </c:val>
        </c:ser>
        <c:ser>
          <c:idx val="2"/>
          <c:order val="2"/>
          <c:tx>
            <c:strRef>
              <c:f>質問56グラフ!$D$80</c:f>
              <c:strCache>
                <c:ptCount val="1"/>
                <c:pt idx="0">
                  <c:v>ごみ、雑草等の衛生面</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showLegendKey val="0"/>
            <c:showVal val="1"/>
            <c:showCatName val="0"/>
            <c:showSerName val="0"/>
            <c:showPercent val="0"/>
            <c:showBubbleSize val="0"/>
            <c:showLeaderLines val="0"/>
          </c:dLbls>
          <c:cat>
            <c:strRef>
              <c:f>質問56グラフ!$A$81:$A$85</c:f>
              <c:strCache>
                <c:ptCount val="5"/>
                <c:pt idx="0">
                  <c:v>全町</c:v>
                </c:pt>
                <c:pt idx="1">
                  <c:v>中標津市街地</c:v>
                </c:pt>
                <c:pt idx="2">
                  <c:v>中標津農協区域</c:v>
                </c:pt>
                <c:pt idx="3">
                  <c:v>計根別市街地</c:v>
                </c:pt>
                <c:pt idx="4">
                  <c:v>計根別農協区域</c:v>
                </c:pt>
              </c:strCache>
            </c:strRef>
          </c:cat>
          <c:val>
            <c:numRef>
              <c:f>質問56グラフ!$D$81:$D$85</c:f>
              <c:numCache>
                <c:formatCode>#,##0.0_);[Red]\(#,##0.0\)</c:formatCode>
                <c:ptCount val="5"/>
                <c:pt idx="0">
                  <c:v>21.201413427561839</c:v>
                </c:pt>
                <c:pt idx="1">
                  <c:v>21.755725190839694</c:v>
                </c:pt>
                <c:pt idx="2">
                  <c:v>12.5</c:v>
                </c:pt>
                <c:pt idx="3">
                  <c:v>10</c:v>
                </c:pt>
                <c:pt idx="4">
                  <c:v>33.333333333333329</c:v>
                </c:pt>
              </c:numCache>
            </c:numRef>
          </c:val>
        </c:ser>
        <c:ser>
          <c:idx val="3"/>
          <c:order val="3"/>
          <c:tx>
            <c:strRef>
              <c:f>質問56グラフ!$E$80</c:f>
              <c:strCache>
                <c:ptCount val="1"/>
                <c:pt idx="0">
                  <c:v>環境悪化による地域の地価への影響</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2"/>
              <c:delete val="1"/>
            </c:dLbl>
            <c:dLbl>
              <c:idx val="4"/>
              <c:delete val="1"/>
            </c:dLbl>
            <c:showLegendKey val="0"/>
            <c:showVal val="1"/>
            <c:showCatName val="0"/>
            <c:showSerName val="0"/>
            <c:showPercent val="0"/>
            <c:showBubbleSize val="0"/>
            <c:showLeaderLines val="0"/>
          </c:dLbls>
          <c:cat>
            <c:strRef>
              <c:f>質問56グラフ!$A$81:$A$85</c:f>
              <c:strCache>
                <c:ptCount val="5"/>
                <c:pt idx="0">
                  <c:v>全町</c:v>
                </c:pt>
                <c:pt idx="1">
                  <c:v>中標津市街地</c:v>
                </c:pt>
                <c:pt idx="2">
                  <c:v>中標津農協区域</c:v>
                </c:pt>
                <c:pt idx="3">
                  <c:v>計根別市街地</c:v>
                </c:pt>
                <c:pt idx="4">
                  <c:v>計根別農協区域</c:v>
                </c:pt>
              </c:strCache>
            </c:strRef>
          </c:cat>
          <c:val>
            <c:numRef>
              <c:f>質問56グラフ!$E$81:$E$85</c:f>
              <c:numCache>
                <c:formatCode>#,##0.0_);[Red]\(#,##0.0\)</c:formatCode>
                <c:ptCount val="5"/>
                <c:pt idx="0">
                  <c:v>4.5936395759717312</c:v>
                </c:pt>
                <c:pt idx="1">
                  <c:v>4.5801526717557248</c:v>
                </c:pt>
                <c:pt idx="2">
                  <c:v>0</c:v>
                </c:pt>
                <c:pt idx="3">
                  <c:v>10</c:v>
                </c:pt>
                <c:pt idx="4">
                  <c:v>0</c:v>
                </c:pt>
              </c:numCache>
            </c:numRef>
          </c:val>
        </c:ser>
        <c:ser>
          <c:idx val="4"/>
          <c:order val="4"/>
          <c:tx>
            <c:strRef>
              <c:f>質問56グラフ!$F$80</c:f>
              <c:strCache>
                <c:ptCount val="1"/>
                <c:pt idx="0">
                  <c:v>コミュニティ維持</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3"/>
              <c:delete val="1"/>
            </c:dLbl>
            <c:txPr>
              <a:bodyPr/>
              <a:lstStyle/>
              <a:p>
                <a:pPr>
                  <a:defRPr>
                    <a:solidFill>
                      <a:schemeClr val="bg1"/>
                    </a:solidFill>
                  </a:defRPr>
                </a:pPr>
                <a:endParaRPr lang="ja-JP"/>
              </a:p>
            </c:txPr>
            <c:showLegendKey val="0"/>
            <c:showVal val="1"/>
            <c:showCatName val="0"/>
            <c:showSerName val="0"/>
            <c:showPercent val="0"/>
            <c:showBubbleSize val="0"/>
            <c:showLeaderLines val="0"/>
          </c:dLbls>
          <c:cat>
            <c:strRef>
              <c:f>質問56グラフ!$A$81:$A$85</c:f>
              <c:strCache>
                <c:ptCount val="5"/>
                <c:pt idx="0">
                  <c:v>全町</c:v>
                </c:pt>
                <c:pt idx="1">
                  <c:v>中標津市街地</c:v>
                </c:pt>
                <c:pt idx="2">
                  <c:v>中標津農協区域</c:v>
                </c:pt>
                <c:pt idx="3">
                  <c:v>計根別市街地</c:v>
                </c:pt>
                <c:pt idx="4">
                  <c:v>計根別農協区域</c:v>
                </c:pt>
              </c:strCache>
            </c:strRef>
          </c:cat>
          <c:val>
            <c:numRef>
              <c:f>質問56グラフ!$F$81:$F$85</c:f>
              <c:numCache>
                <c:formatCode>#,##0.0_);[Red]\(#,##0.0\)</c:formatCode>
                <c:ptCount val="5"/>
                <c:pt idx="0">
                  <c:v>3.8869257950530036</c:v>
                </c:pt>
                <c:pt idx="1">
                  <c:v>3.4351145038167941</c:v>
                </c:pt>
                <c:pt idx="2">
                  <c:v>12.5</c:v>
                </c:pt>
                <c:pt idx="3">
                  <c:v>0</c:v>
                </c:pt>
                <c:pt idx="4">
                  <c:v>33.333333333333329</c:v>
                </c:pt>
              </c:numCache>
            </c:numRef>
          </c:val>
        </c:ser>
        <c:ser>
          <c:idx val="5"/>
          <c:order val="5"/>
          <c:tx>
            <c:strRef>
              <c:f>質問56グラフ!$G$80</c:f>
              <c:strCache>
                <c:ptCount val="1"/>
                <c:pt idx="0">
                  <c:v>倒壊等による危険性</c:v>
                </c:pt>
              </c:strCache>
            </c:strRef>
          </c:tx>
          <c:spPr>
            <a:solidFill>
              <a:schemeClr val="tx1">
                <a:lumMod val="95000"/>
                <a:lumOff val="5000"/>
              </a:schemeClr>
            </a:solidFill>
            <a:ln>
              <a:solidFill>
                <a:schemeClr val="dk1">
                  <a:shade val="95000"/>
                  <a:satMod val="105000"/>
                </a:schemeClr>
              </a:solidFill>
            </a:ln>
          </c:spPr>
          <c:invertIfNegative val="0"/>
          <c:dPt>
            <c:idx val="0"/>
            <c:invertIfNegative val="0"/>
            <c:bubble3D val="0"/>
            <c:spPr>
              <a:solidFill>
                <a:schemeClr val="tx1">
                  <a:lumMod val="95000"/>
                  <a:lumOff val="5000"/>
                </a:schemeClr>
              </a:solidFill>
              <a:ln w="19050">
                <a:solidFill>
                  <a:schemeClr val="dk1">
                    <a:shade val="95000"/>
                    <a:satMod val="105000"/>
                  </a:schemeClr>
                </a:solidFill>
              </a:ln>
            </c:spPr>
          </c:dPt>
          <c:dLbls>
            <c:dLbl>
              <c:idx val="2"/>
              <c:showLegendKey val="0"/>
              <c:showVal val="1"/>
              <c:showCatName val="0"/>
              <c:showSerName val="0"/>
              <c:showPercent val="0"/>
              <c:showBubbleSize val="0"/>
            </c:dLbl>
            <c:dLbl>
              <c:idx val="4"/>
              <c:delete val="1"/>
            </c:dLbl>
            <c:txPr>
              <a:bodyPr/>
              <a:lstStyle/>
              <a:p>
                <a:pPr>
                  <a:defRPr>
                    <a:solidFill>
                      <a:schemeClr val="bg1"/>
                    </a:solidFill>
                  </a:defRPr>
                </a:pPr>
                <a:endParaRPr lang="ja-JP"/>
              </a:p>
            </c:txPr>
            <c:dLblPos val="ctr"/>
            <c:showLegendKey val="0"/>
            <c:showVal val="1"/>
            <c:showCatName val="0"/>
            <c:showSerName val="0"/>
            <c:showPercent val="0"/>
            <c:showBubbleSize val="0"/>
            <c:showLeaderLines val="0"/>
          </c:dLbls>
          <c:cat>
            <c:strRef>
              <c:f>質問56グラフ!$A$81:$A$85</c:f>
              <c:strCache>
                <c:ptCount val="5"/>
                <c:pt idx="0">
                  <c:v>全町</c:v>
                </c:pt>
                <c:pt idx="1">
                  <c:v>中標津市街地</c:v>
                </c:pt>
                <c:pt idx="2">
                  <c:v>中標津農協区域</c:v>
                </c:pt>
                <c:pt idx="3">
                  <c:v>計根別市街地</c:v>
                </c:pt>
                <c:pt idx="4">
                  <c:v>計根別農協区域</c:v>
                </c:pt>
              </c:strCache>
            </c:strRef>
          </c:cat>
          <c:val>
            <c:numRef>
              <c:f>質問56グラフ!$G$81:$G$85</c:f>
              <c:numCache>
                <c:formatCode>#,##0.0_);[Red]\(#,##0.0\)</c:formatCode>
                <c:ptCount val="5"/>
                <c:pt idx="0">
                  <c:v>21.554770318021202</c:v>
                </c:pt>
                <c:pt idx="1">
                  <c:v>21.755725190839694</c:v>
                </c:pt>
                <c:pt idx="2">
                  <c:v>37.5</c:v>
                </c:pt>
                <c:pt idx="3">
                  <c:v>10</c:v>
                </c:pt>
                <c:pt idx="4">
                  <c:v>0</c:v>
                </c:pt>
              </c:numCache>
            </c:numRef>
          </c:val>
        </c:ser>
        <c:ser>
          <c:idx val="6"/>
          <c:order val="6"/>
          <c:tx>
            <c:strRef>
              <c:f>質問56グラフ!$H$80</c:f>
              <c:strCache>
                <c:ptCount val="1"/>
                <c:pt idx="0">
                  <c:v>その他</c:v>
                </c:pt>
              </c:strCache>
            </c:strRef>
          </c:tx>
          <c:invertIfNegative val="0"/>
          <c:dLbls>
            <c:dLbl>
              <c:idx val="0"/>
              <c:layout>
                <c:manualLayout>
                  <c:x val="2.0270270270270271E-2"/>
                  <c:y val="8.4799840576299712E-7"/>
                </c:manualLayout>
              </c:layout>
              <c:showLegendKey val="0"/>
              <c:showVal val="1"/>
              <c:showCatName val="0"/>
              <c:showSerName val="0"/>
              <c:showPercent val="0"/>
              <c:showBubbleSize val="0"/>
            </c:dLbl>
            <c:dLbl>
              <c:idx val="1"/>
              <c:layout>
                <c:manualLayout>
                  <c:x val="1.3513513513513514E-2"/>
                  <c:y val="5.3847898765950319E-3"/>
                </c:manualLayout>
              </c:layout>
              <c:showLegendKey val="0"/>
              <c:showVal val="1"/>
              <c:showCatName val="0"/>
              <c:showSerName val="0"/>
              <c:showPercent val="0"/>
              <c:showBubbleSize val="0"/>
            </c:dLbl>
            <c:dLbl>
              <c:idx val="3"/>
              <c:delete val="1"/>
            </c:dLbl>
            <c:dLbl>
              <c:idx val="4"/>
              <c:delete val="1"/>
            </c:dLbl>
            <c:showLegendKey val="0"/>
            <c:showVal val="1"/>
            <c:showCatName val="0"/>
            <c:showSerName val="0"/>
            <c:showPercent val="0"/>
            <c:showBubbleSize val="0"/>
            <c:showLeaderLines val="0"/>
          </c:dLbls>
          <c:cat>
            <c:strRef>
              <c:f>質問56グラフ!$A$81:$A$85</c:f>
              <c:strCache>
                <c:ptCount val="5"/>
                <c:pt idx="0">
                  <c:v>全町</c:v>
                </c:pt>
                <c:pt idx="1">
                  <c:v>中標津市街地</c:v>
                </c:pt>
                <c:pt idx="2">
                  <c:v>中標津農協区域</c:v>
                </c:pt>
                <c:pt idx="3">
                  <c:v>計根別市街地</c:v>
                </c:pt>
                <c:pt idx="4">
                  <c:v>計根別農協区域</c:v>
                </c:pt>
              </c:strCache>
            </c:strRef>
          </c:cat>
          <c:val>
            <c:numRef>
              <c:f>質問56グラフ!$H$81:$H$85</c:f>
              <c:numCache>
                <c:formatCode>#,##0.0_);[Red]\(#,##0.0\)</c:formatCode>
                <c:ptCount val="5"/>
                <c:pt idx="0">
                  <c:v>1.0600706713780919</c:v>
                </c:pt>
                <c:pt idx="1">
                  <c:v>0.38167938931297707</c:v>
                </c:pt>
                <c:pt idx="2">
                  <c:v>25</c:v>
                </c:pt>
                <c:pt idx="3">
                  <c:v>0</c:v>
                </c:pt>
                <c:pt idx="4">
                  <c:v>0</c:v>
                </c:pt>
              </c:numCache>
            </c:numRef>
          </c:val>
        </c:ser>
        <c:dLbls>
          <c:showLegendKey val="0"/>
          <c:showVal val="0"/>
          <c:showCatName val="0"/>
          <c:showSerName val="0"/>
          <c:showPercent val="0"/>
          <c:showBubbleSize val="0"/>
        </c:dLbls>
        <c:gapWidth val="60"/>
        <c:overlap val="100"/>
        <c:serLines>
          <c:spPr>
            <a:ln w="6350"/>
          </c:spPr>
        </c:serLines>
        <c:axId val="200694784"/>
        <c:axId val="199291392"/>
      </c:barChart>
      <c:catAx>
        <c:axId val="200694784"/>
        <c:scaling>
          <c:orientation val="maxMin"/>
        </c:scaling>
        <c:delete val="0"/>
        <c:axPos val="l"/>
        <c:majorTickMark val="in"/>
        <c:minorTickMark val="none"/>
        <c:tickLblPos val="nextTo"/>
        <c:spPr>
          <a:ln>
            <a:solidFill>
              <a:schemeClr val="tx1"/>
            </a:solidFill>
          </a:ln>
        </c:spPr>
        <c:crossAx val="199291392"/>
        <c:crosses val="autoZero"/>
        <c:auto val="1"/>
        <c:lblAlgn val="ctr"/>
        <c:lblOffset val="200"/>
        <c:noMultiLvlLbl val="0"/>
      </c:catAx>
      <c:valAx>
        <c:axId val="199291392"/>
        <c:scaling>
          <c:orientation val="minMax"/>
        </c:scaling>
        <c:delete val="0"/>
        <c:axPos val="t"/>
        <c:majorGridlines/>
        <c:numFmt formatCode="0%" sourceLinked="1"/>
        <c:majorTickMark val="in"/>
        <c:minorTickMark val="none"/>
        <c:tickLblPos val="nextTo"/>
        <c:spPr>
          <a:ln>
            <a:solidFill>
              <a:schemeClr val="tx1"/>
            </a:solidFill>
          </a:ln>
        </c:spPr>
        <c:crossAx val="200694784"/>
        <c:crosses val="autoZero"/>
        <c:crossBetween val="between"/>
        <c:majorUnit val="0.2"/>
      </c:valAx>
      <c:spPr>
        <a:solidFill>
          <a:schemeClr val="bg1"/>
        </a:solidFill>
        <a:ln>
          <a:solidFill>
            <a:schemeClr val="tx1"/>
          </a:solidFill>
        </a:ln>
      </c:spPr>
    </c:plotArea>
    <c:legend>
      <c:legendPos val="b"/>
      <c:layout>
        <c:manualLayout>
          <c:xMode val="edge"/>
          <c:yMode val="edge"/>
          <c:x val="7.3490281620202866E-2"/>
          <c:y val="0.77453630387174877"/>
          <c:w val="0.92361247073845498"/>
          <c:h val="0.21469411637506122"/>
        </c:manualLayout>
      </c:layout>
      <c:overlay val="0"/>
    </c:legend>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574302360416185E-2"/>
          <c:y val="0.10506145065200181"/>
          <c:w val="0.85989867961564426"/>
          <c:h val="0.70520252536000572"/>
        </c:manualLayout>
      </c:layout>
      <c:barChart>
        <c:barDir val="bar"/>
        <c:grouping val="percentStacked"/>
        <c:varyColors val="0"/>
        <c:ser>
          <c:idx val="0"/>
          <c:order val="0"/>
          <c:tx>
            <c:strRef>
              <c:f>年齢別人口!$C$28</c:f>
              <c:strCache>
                <c:ptCount val="1"/>
                <c:pt idx="0">
                  <c:v> 15歳未満</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年齢別人口!$B$29:$B$33</c:f>
              <c:strCache>
                <c:ptCount val="5"/>
                <c:pt idx="0">
                  <c:v>北海道</c:v>
                </c:pt>
                <c:pt idx="1">
                  <c:v>市部</c:v>
                </c:pt>
                <c:pt idx="2">
                  <c:v>郡部</c:v>
                </c:pt>
                <c:pt idx="3">
                  <c:v>根室管内</c:v>
                </c:pt>
                <c:pt idx="4">
                  <c:v>中標津町</c:v>
                </c:pt>
              </c:strCache>
            </c:strRef>
          </c:cat>
          <c:val>
            <c:numRef>
              <c:f>年齢別人口!$C$29:$C$33</c:f>
              <c:numCache>
                <c:formatCode>#,##0.0_);[Red]\(#,##0.0\)</c:formatCode>
                <c:ptCount val="5"/>
                <c:pt idx="0">
                  <c:v>11.302976197444206</c:v>
                </c:pt>
                <c:pt idx="1">
                  <c:v>11.270275657016381</c:v>
                </c:pt>
                <c:pt idx="2">
                  <c:v>11.448658521875485</c:v>
                </c:pt>
                <c:pt idx="3">
                  <c:v>13.387974576160582</c:v>
                </c:pt>
                <c:pt idx="4">
                  <c:v>14.986960545133337</c:v>
                </c:pt>
              </c:numCache>
            </c:numRef>
          </c:val>
        </c:ser>
        <c:ser>
          <c:idx val="1"/>
          <c:order val="1"/>
          <c:tx>
            <c:strRef>
              <c:f>年齢別人口!$D$28</c:f>
              <c:strCache>
                <c:ptCount val="1"/>
                <c:pt idx="0">
                  <c:v> 15～64歳</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年齢別人口!$B$29:$B$33</c:f>
              <c:strCache>
                <c:ptCount val="5"/>
                <c:pt idx="0">
                  <c:v>北海道</c:v>
                </c:pt>
                <c:pt idx="1">
                  <c:v>市部</c:v>
                </c:pt>
                <c:pt idx="2">
                  <c:v>郡部</c:v>
                </c:pt>
                <c:pt idx="3">
                  <c:v>根室管内</c:v>
                </c:pt>
                <c:pt idx="4">
                  <c:v>中標津町</c:v>
                </c:pt>
              </c:strCache>
            </c:strRef>
          </c:cat>
          <c:val>
            <c:numRef>
              <c:f>年齢別人口!$D$29:$D$33</c:f>
              <c:numCache>
                <c:formatCode>#,##0.0_);[Red]\(#,##0.0\)</c:formatCode>
                <c:ptCount val="5"/>
                <c:pt idx="0">
                  <c:v>59.289526254832779</c:v>
                </c:pt>
                <c:pt idx="1">
                  <c:v>60.234161484465233</c:v>
                </c:pt>
                <c:pt idx="2">
                  <c:v>55.081135378349643</c:v>
                </c:pt>
                <c:pt idx="3">
                  <c:v>59.687291995666982</c:v>
                </c:pt>
                <c:pt idx="4">
                  <c:v>61.516783040296119</c:v>
                </c:pt>
              </c:numCache>
            </c:numRef>
          </c:val>
        </c:ser>
        <c:ser>
          <c:idx val="2"/>
          <c:order val="2"/>
          <c:tx>
            <c:strRef>
              <c:f>年齢別人口!$E$28</c:f>
              <c:strCache>
                <c:ptCount val="1"/>
                <c:pt idx="0">
                  <c:v> 65歳以上</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年齢別人口!$B$29:$B$33</c:f>
              <c:strCache>
                <c:ptCount val="5"/>
                <c:pt idx="0">
                  <c:v>北海道</c:v>
                </c:pt>
                <c:pt idx="1">
                  <c:v>市部</c:v>
                </c:pt>
                <c:pt idx="2">
                  <c:v>郡部</c:v>
                </c:pt>
                <c:pt idx="3">
                  <c:v>根室管内</c:v>
                </c:pt>
                <c:pt idx="4">
                  <c:v>中標津町</c:v>
                </c:pt>
              </c:strCache>
            </c:strRef>
          </c:cat>
          <c:val>
            <c:numRef>
              <c:f>年齢別人口!$E$29:$E$33</c:f>
              <c:numCache>
                <c:formatCode>#,##0.0_);[Red]\(#,##0.0\)</c:formatCode>
                <c:ptCount val="5"/>
                <c:pt idx="0">
                  <c:v>28.956973525070829</c:v>
                </c:pt>
                <c:pt idx="1">
                  <c:v>27.968006712820344</c:v>
                </c:pt>
                <c:pt idx="2">
                  <c:v>33.362863522884041</c:v>
                </c:pt>
                <c:pt idx="3">
                  <c:v>26.693726263034939</c:v>
                </c:pt>
                <c:pt idx="4">
                  <c:v>23.09666021704383</c:v>
                </c:pt>
              </c:numCache>
            </c:numRef>
          </c:val>
        </c:ser>
        <c:ser>
          <c:idx val="3"/>
          <c:order val="3"/>
          <c:tx>
            <c:strRef>
              <c:f>年齢別人口!$F$28</c:f>
              <c:strCache>
                <c:ptCount val="1"/>
                <c:pt idx="0">
                  <c:v> 不詳</c:v>
                </c:pt>
              </c:strCache>
            </c:strRef>
          </c:tx>
          <c:spPr>
            <a:solidFill>
              <a:schemeClr val="tx1">
                <a:lumMod val="85000"/>
                <a:lumOff val="15000"/>
              </a:schemeClr>
            </a:solidFill>
            <a:ln w="12700">
              <a:solidFill>
                <a:srgbClr val="000000"/>
              </a:solidFill>
              <a:prstDash val="solid"/>
            </a:ln>
          </c:spPr>
          <c:invertIfNegative val="0"/>
          <c:dLbls>
            <c:spPr>
              <a:noFill/>
              <a:ln w="25400">
                <a:noFill/>
              </a:ln>
            </c:spPr>
            <c:dLblPos val="inBase"/>
            <c:showLegendKey val="0"/>
            <c:showVal val="1"/>
            <c:showCatName val="0"/>
            <c:showSerName val="0"/>
            <c:showPercent val="0"/>
            <c:showBubbleSize val="0"/>
            <c:showLeaderLines val="0"/>
          </c:dLbls>
          <c:cat>
            <c:strRef>
              <c:f>年齢別人口!$B$29:$B$33</c:f>
              <c:strCache>
                <c:ptCount val="5"/>
                <c:pt idx="0">
                  <c:v>北海道</c:v>
                </c:pt>
                <c:pt idx="1">
                  <c:v>市部</c:v>
                </c:pt>
                <c:pt idx="2">
                  <c:v>郡部</c:v>
                </c:pt>
                <c:pt idx="3">
                  <c:v>根室管内</c:v>
                </c:pt>
                <c:pt idx="4">
                  <c:v>中標津町</c:v>
                </c:pt>
              </c:strCache>
            </c:strRef>
          </c:cat>
          <c:val>
            <c:numRef>
              <c:f>年齢別人口!$F$29:$F$33</c:f>
              <c:numCache>
                <c:formatCode>#,##0.0_);[Red]\(#,##0.0\)</c:formatCode>
                <c:ptCount val="5"/>
                <c:pt idx="0">
                  <c:v>0.45052402265218289</c:v>
                </c:pt>
                <c:pt idx="1">
                  <c:v>0.52755614569805231</c:v>
                </c:pt>
                <c:pt idx="2">
                  <c:v>0.10734257689083596</c:v>
                </c:pt>
                <c:pt idx="3">
                  <c:v>0.23100716513749495</c:v>
                </c:pt>
                <c:pt idx="4">
                  <c:v>0.39959619752670983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67137792"/>
        <c:axId val="38164672"/>
      </c:barChart>
      <c:catAx>
        <c:axId val="167137792"/>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38164672"/>
        <c:crosses val="autoZero"/>
        <c:auto val="1"/>
        <c:lblAlgn val="ctr"/>
        <c:lblOffset val="100"/>
        <c:tickLblSkip val="1"/>
        <c:tickMarkSkip val="1"/>
        <c:noMultiLvlLbl val="0"/>
      </c:catAx>
      <c:valAx>
        <c:axId val="38164672"/>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67137792"/>
        <c:crosses val="autoZero"/>
        <c:crossBetween val="between"/>
        <c:majorUnit val="0.2"/>
      </c:valAx>
      <c:spPr>
        <a:solidFill>
          <a:srgbClr val="FFFFFF"/>
        </a:solidFill>
        <a:ln w="12700">
          <a:solidFill>
            <a:schemeClr val="tx1"/>
          </a:solidFill>
          <a:prstDash val="solid"/>
        </a:ln>
      </c:spPr>
    </c:plotArea>
    <c:legend>
      <c:legendPos val="b"/>
      <c:layout>
        <c:manualLayout>
          <c:xMode val="edge"/>
          <c:yMode val="edge"/>
          <c:x val="0.13355385943026288"/>
          <c:y val="0.85024331418032195"/>
          <c:w val="0.79178331043156269"/>
          <c:h val="0.12388120403868436"/>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7347041923813578"/>
          <c:y val="0.13371219824537481"/>
          <c:w val="0.7809136695750869"/>
          <c:h val="0.66065135258454033"/>
        </c:manualLayout>
      </c:layout>
      <c:barChart>
        <c:barDir val="bar"/>
        <c:grouping val="percentStacked"/>
        <c:varyColors val="0"/>
        <c:ser>
          <c:idx val="0"/>
          <c:order val="0"/>
          <c:tx>
            <c:strRef>
              <c:f>質問56グラフ!$B$97</c:f>
              <c:strCache>
                <c:ptCount val="1"/>
                <c:pt idx="0">
                  <c:v>町による空き家対策は必要</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layout>
                <c:manualLayout>
                  <c:x val="-1.3888888888888888E-2"/>
                  <c:y val="0"/>
                </c:manualLayout>
              </c:layout>
              <c:dLblPos val="ctr"/>
              <c:showLegendKey val="0"/>
              <c:showVal val="1"/>
              <c:showCatName val="0"/>
              <c:showSerName val="0"/>
              <c:showPercent val="0"/>
              <c:showBubbleSize val="0"/>
            </c:dLbl>
            <c:dLbl>
              <c:idx val="1"/>
              <c:layout>
                <c:manualLayout>
                  <c:x val="-1.1574074074074073E-2"/>
                  <c:y val="0"/>
                </c:manualLayout>
              </c:layout>
              <c:dLblPos val="ctr"/>
              <c:showLegendKey val="0"/>
              <c:showVal val="1"/>
              <c:showCatName val="0"/>
              <c:showSerName val="0"/>
              <c:showPercent val="0"/>
              <c:showBubbleSize val="0"/>
            </c:dLbl>
            <c:dLbl>
              <c:idx val="2"/>
              <c:layout>
                <c:manualLayout>
                  <c:x val="-1.3888888888888888E-2"/>
                  <c:y val="0"/>
                </c:manualLayout>
              </c:layout>
              <c:dLblPos val="ctr"/>
              <c:showLegendKey val="0"/>
              <c:showVal val="1"/>
              <c:showCatName val="0"/>
              <c:showSerName val="0"/>
              <c:showPercent val="0"/>
              <c:showBubbleSize val="0"/>
            </c:dLbl>
            <c:dLblPos val="ctr"/>
            <c:showLegendKey val="0"/>
            <c:showVal val="1"/>
            <c:showCatName val="0"/>
            <c:showSerName val="0"/>
            <c:showPercent val="0"/>
            <c:showBubbleSize val="0"/>
            <c:showLeaderLines val="0"/>
          </c:dLbls>
          <c:cat>
            <c:strRef>
              <c:f>質問56グラフ!$A$98:$A$102</c:f>
              <c:strCache>
                <c:ptCount val="5"/>
                <c:pt idx="0">
                  <c:v>全町</c:v>
                </c:pt>
                <c:pt idx="1">
                  <c:v>中標津市街地</c:v>
                </c:pt>
                <c:pt idx="2">
                  <c:v>中標津農協区域</c:v>
                </c:pt>
                <c:pt idx="3">
                  <c:v>計根別市街地</c:v>
                </c:pt>
                <c:pt idx="4">
                  <c:v>計根別農協区域</c:v>
                </c:pt>
              </c:strCache>
            </c:strRef>
          </c:cat>
          <c:val>
            <c:numRef>
              <c:f>質問56グラフ!$B$98:$B$102</c:f>
              <c:numCache>
                <c:formatCode>#,##0.0_);[Red]\(#,##0.0\)</c:formatCode>
                <c:ptCount val="5"/>
                <c:pt idx="0">
                  <c:v>92.114695340501797</c:v>
                </c:pt>
                <c:pt idx="1">
                  <c:v>91.92307692307692</c:v>
                </c:pt>
                <c:pt idx="2">
                  <c:v>85.714285714285708</c:v>
                </c:pt>
                <c:pt idx="3">
                  <c:v>100</c:v>
                </c:pt>
                <c:pt idx="4">
                  <c:v>100</c:v>
                </c:pt>
              </c:numCache>
            </c:numRef>
          </c:val>
        </c:ser>
        <c:ser>
          <c:idx val="1"/>
          <c:order val="1"/>
          <c:tx>
            <c:strRef>
              <c:f>質問56グラフ!$C$97</c:f>
              <c:strCache>
                <c:ptCount val="1"/>
                <c:pt idx="0">
                  <c:v>空き家対策は必要ない</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3"/>
              <c:delete val="1"/>
            </c:dLbl>
            <c:dLbl>
              <c:idx val="4"/>
              <c:delete val="1"/>
            </c:dLbl>
            <c:showLegendKey val="0"/>
            <c:showVal val="1"/>
            <c:showCatName val="0"/>
            <c:showSerName val="0"/>
            <c:showPercent val="0"/>
            <c:showBubbleSize val="0"/>
            <c:showLeaderLines val="0"/>
          </c:dLbls>
          <c:cat>
            <c:strRef>
              <c:f>質問56グラフ!$A$98:$A$102</c:f>
              <c:strCache>
                <c:ptCount val="5"/>
                <c:pt idx="0">
                  <c:v>全町</c:v>
                </c:pt>
                <c:pt idx="1">
                  <c:v>中標津市街地</c:v>
                </c:pt>
                <c:pt idx="2">
                  <c:v>中標津農協区域</c:v>
                </c:pt>
                <c:pt idx="3">
                  <c:v>計根別市街地</c:v>
                </c:pt>
                <c:pt idx="4">
                  <c:v>計根別農協区域</c:v>
                </c:pt>
              </c:strCache>
            </c:strRef>
          </c:cat>
          <c:val>
            <c:numRef>
              <c:f>質問56グラフ!$C$98:$C$102</c:f>
              <c:numCache>
                <c:formatCode>#,##0.0_);[Red]\(#,##0.0\)</c:formatCode>
                <c:ptCount val="5"/>
                <c:pt idx="0">
                  <c:v>5.376344086021505</c:v>
                </c:pt>
                <c:pt idx="1">
                  <c:v>5.384615384615385</c:v>
                </c:pt>
                <c:pt idx="2">
                  <c:v>14.285714285714285</c:v>
                </c:pt>
                <c:pt idx="3">
                  <c:v>0</c:v>
                </c:pt>
                <c:pt idx="4">
                  <c:v>0</c:v>
                </c:pt>
              </c:numCache>
            </c:numRef>
          </c:val>
        </c:ser>
        <c:ser>
          <c:idx val="2"/>
          <c:order val="2"/>
          <c:tx>
            <c:strRef>
              <c:f>質問56グラフ!$D$97</c:f>
              <c:strCache>
                <c:ptCount val="1"/>
                <c:pt idx="0">
                  <c:v>その他</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2"/>
              <c:delete val="1"/>
            </c:dLbl>
            <c:dLbl>
              <c:idx val="3"/>
              <c:delete val="1"/>
            </c:dLbl>
            <c:dLbl>
              <c:idx val="4"/>
              <c:delete val="1"/>
            </c:dLbl>
            <c:showLegendKey val="0"/>
            <c:showVal val="1"/>
            <c:showCatName val="0"/>
            <c:showSerName val="0"/>
            <c:showPercent val="0"/>
            <c:showBubbleSize val="0"/>
            <c:showLeaderLines val="0"/>
          </c:dLbls>
          <c:cat>
            <c:strRef>
              <c:f>質問56グラフ!$A$98:$A$102</c:f>
              <c:strCache>
                <c:ptCount val="5"/>
                <c:pt idx="0">
                  <c:v>全町</c:v>
                </c:pt>
                <c:pt idx="1">
                  <c:v>中標津市街地</c:v>
                </c:pt>
                <c:pt idx="2">
                  <c:v>中標津農協区域</c:v>
                </c:pt>
                <c:pt idx="3">
                  <c:v>計根別市街地</c:v>
                </c:pt>
                <c:pt idx="4">
                  <c:v>計根別農協区域</c:v>
                </c:pt>
              </c:strCache>
            </c:strRef>
          </c:cat>
          <c:val>
            <c:numRef>
              <c:f>質問56グラフ!$D$98:$D$102</c:f>
              <c:numCache>
                <c:formatCode>#,##0.0_);[Red]\(#,##0.0\)</c:formatCode>
                <c:ptCount val="5"/>
                <c:pt idx="0">
                  <c:v>2.5089605734767026</c:v>
                </c:pt>
                <c:pt idx="1">
                  <c:v>2.6923076923076925</c:v>
                </c:pt>
                <c:pt idx="2">
                  <c:v>0</c:v>
                </c:pt>
                <c:pt idx="3">
                  <c:v>0</c:v>
                </c:pt>
                <c:pt idx="4">
                  <c:v>0</c:v>
                </c:pt>
              </c:numCache>
            </c:numRef>
          </c:val>
        </c:ser>
        <c:dLbls>
          <c:showLegendKey val="0"/>
          <c:showVal val="0"/>
          <c:showCatName val="0"/>
          <c:showSerName val="0"/>
          <c:showPercent val="0"/>
          <c:showBubbleSize val="0"/>
        </c:dLbls>
        <c:gapWidth val="60"/>
        <c:overlap val="100"/>
        <c:serLines>
          <c:spPr>
            <a:ln w="6350"/>
          </c:spPr>
        </c:serLines>
        <c:axId val="200691712"/>
        <c:axId val="199293120"/>
      </c:barChart>
      <c:catAx>
        <c:axId val="200691712"/>
        <c:scaling>
          <c:orientation val="maxMin"/>
        </c:scaling>
        <c:delete val="0"/>
        <c:axPos val="l"/>
        <c:majorTickMark val="in"/>
        <c:minorTickMark val="none"/>
        <c:tickLblPos val="nextTo"/>
        <c:spPr>
          <a:ln>
            <a:solidFill>
              <a:schemeClr val="tx1"/>
            </a:solidFill>
          </a:ln>
        </c:spPr>
        <c:crossAx val="199293120"/>
        <c:crosses val="autoZero"/>
        <c:auto val="1"/>
        <c:lblAlgn val="ctr"/>
        <c:lblOffset val="200"/>
        <c:noMultiLvlLbl val="0"/>
      </c:catAx>
      <c:valAx>
        <c:axId val="199293120"/>
        <c:scaling>
          <c:orientation val="minMax"/>
        </c:scaling>
        <c:delete val="0"/>
        <c:axPos val="t"/>
        <c:majorGridlines/>
        <c:numFmt formatCode="0%" sourceLinked="1"/>
        <c:majorTickMark val="in"/>
        <c:minorTickMark val="none"/>
        <c:tickLblPos val="nextTo"/>
        <c:spPr>
          <a:ln>
            <a:solidFill>
              <a:schemeClr val="tx1"/>
            </a:solidFill>
          </a:ln>
        </c:spPr>
        <c:crossAx val="200691712"/>
        <c:crosses val="autoZero"/>
        <c:crossBetween val="between"/>
        <c:majorUnit val="0.2"/>
      </c:valAx>
      <c:spPr>
        <a:solidFill>
          <a:schemeClr val="bg1"/>
        </a:solidFill>
        <a:ln>
          <a:solidFill>
            <a:schemeClr val="tx1"/>
          </a:solidFill>
        </a:ln>
      </c:spPr>
    </c:plotArea>
    <c:legend>
      <c:legendPos val="b"/>
      <c:layout>
        <c:manualLayout>
          <c:xMode val="edge"/>
          <c:yMode val="edge"/>
          <c:x val="6.8985773665451347E-2"/>
          <c:y val="0.81833358262795541"/>
          <c:w val="0.9"/>
          <c:h val="0.16169964545338872"/>
        </c:manualLayout>
      </c:layout>
      <c:overlay val="0"/>
    </c:legend>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6776589879946736"/>
          <c:y val="0.13523159694019354"/>
          <c:w val="0.59806476511944573"/>
          <c:h val="0.79810164638511094"/>
        </c:manualLayout>
      </c:layout>
      <c:barChart>
        <c:barDir val="bar"/>
        <c:grouping val="clustered"/>
        <c:varyColors val="0"/>
        <c:ser>
          <c:idx val="0"/>
          <c:order val="0"/>
          <c:spPr>
            <a:solidFill>
              <a:schemeClr val="tx1">
                <a:lumMod val="50000"/>
                <a:lumOff val="50000"/>
              </a:schemeClr>
            </a:solidFill>
            <a:ln>
              <a:solidFill>
                <a:schemeClr val="tx1"/>
              </a:solidFill>
            </a:ln>
          </c:spPr>
          <c:invertIfNegative val="0"/>
          <c:dLbls>
            <c:dLbl>
              <c:idx val="0"/>
              <c:layout>
                <c:manualLayout>
                  <c:x val="-1.1276075258124456E-2"/>
                  <c:y val="5.3143010498401728E-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質問56グラフ!$H$115:$H$119</c:f>
              <c:strCache>
                <c:ptCount val="5"/>
                <c:pt idx="0">
                  <c:v>空き家撤去のための、持ち主等への支援策</c:v>
                </c:pt>
                <c:pt idx="1">
                  <c:v>空き家情報をインターネット等で発信する</c:v>
                </c:pt>
                <c:pt idx="2">
                  <c:v>危険な空き家の撤去促進施策の創設</c:v>
                </c:pt>
                <c:pt idx="3">
                  <c:v>高齢世帯等と子育て世帯等の住み替え支援策</c:v>
                </c:pt>
                <c:pt idx="4">
                  <c:v>その他</c:v>
                </c:pt>
              </c:strCache>
            </c:strRef>
          </c:cat>
          <c:val>
            <c:numRef>
              <c:f>質問56グラフ!$I$115:$I$119</c:f>
              <c:numCache>
                <c:formatCode>#,##0.0_ </c:formatCode>
                <c:ptCount val="5"/>
                <c:pt idx="0">
                  <c:v>54.474708171206224</c:v>
                </c:pt>
                <c:pt idx="1">
                  <c:v>39.688715953307394</c:v>
                </c:pt>
                <c:pt idx="2">
                  <c:v>38.521400778210122</c:v>
                </c:pt>
                <c:pt idx="3">
                  <c:v>32.295719844357976</c:v>
                </c:pt>
                <c:pt idx="4">
                  <c:v>4.6692607003891053</c:v>
                </c:pt>
              </c:numCache>
            </c:numRef>
          </c:val>
        </c:ser>
        <c:dLbls>
          <c:showLegendKey val="0"/>
          <c:showVal val="0"/>
          <c:showCatName val="0"/>
          <c:showSerName val="0"/>
          <c:showPercent val="0"/>
          <c:showBubbleSize val="0"/>
        </c:dLbls>
        <c:gapWidth val="60"/>
        <c:axId val="201310208"/>
        <c:axId val="201236480"/>
      </c:barChart>
      <c:catAx>
        <c:axId val="201310208"/>
        <c:scaling>
          <c:orientation val="maxMin"/>
        </c:scaling>
        <c:delete val="0"/>
        <c:axPos val="l"/>
        <c:numFmt formatCode="#,##0_);[Red]\(#,##0\)" sourceLinked="1"/>
        <c:majorTickMark val="in"/>
        <c:minorTickMark val="none"/>
        <c:tickLblPos val="nextTo"/>
        <c:spPr>
          <a:ln>
            <a:solidFill>
              <a:schemeClr val="tx1"/>
            </a:solidFill>
          </a:ln>
        </c:spPr>
        <c:crossAx val="201236480"/>
        <c:crosses val="autoZero"/>
        <c:auto val="1"/>
        <c:lblAlgn val="ctr"/>
        <c:lblOffset val="100"/>
        <c:noMultiLvlLbl val="0"/>
      </c:catAx>
      <c:valAx>
        <c:axId val="201236480"/>
        <c:scaling>
          <c:orientation val="minMax"/>
        </c:scaling>
        <c:delete val="0"/>
        <c:axPos val="t"/>
        <c:majorGridlines/>
        <c:numFmt formatCode="#,##0&quot;%&quot;" sourceLinked="0"/>
        <c:majorTickMark val="in"/>
        <c:minorTickMark val="none"/>
        <c:tickLblPos val="nextTo"/>
        <c:spPr>
          <a:ln>
            <a:solidFill>
              <a:schemeClr val="tx1"/>
            </a:solidFill>
          </a:ln>
        </c:spPr>
        <c:crossAx val="201310208"/>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9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50637485387480696"/>
          <c:y val="8.2756891524516499E-2"/>
          <c:w val="0.45165415058061603"/>
          <c:h val="0.88635442930993191"/>
        </c:manualLayout>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質問7グラフ!$B$33:$B$56</c:f>
              <c:strCache>
                <c:ptCount val="24"/>
                <c:pt idx="0">
                  <c:v>一人暮らしの高齢者も安心して生活できる住環境づくり</c:v>
                </c:pt>
                <c:pt idx="1">
                  <c:v>除排雪や融雪設備設置に対する支援</c:v>
                </c:pt>
                <c:pt idx="2">
                  <c:v>高齢者向けの公共住宅の供給</c:v>
                </c:pt>
                <c:pt idx="3">
                  <c:v>新婚、子育て世帯に対する家賃助成</c:v>
                </c:pt>
                <c:pt idx="4">
                  <c:v>子育て世帯が安心して生活できる住環境づくり</c:v>
                </c:pt>
                <c:pt idx="5">
                  <c:v>高齢者、障害者などのための住宅リフォーム支援</c:v>
                </c:pt>
                <c:pt idx="6">
                  <c:v>空き家解体に対する支援</c:v>
                </c:pt>
                <c:pt idx="7">
                  <c:v>高齢者、障がい者などに対する家賃助成</c:v>
                </c:pt>
                <c:pt idx="8">
                  <c:v>空き家・空き地の利活用</c:v>
                </c:pt>
                <c:pt idx="9">
                  <c:v>中古住宅購入に対する支援</c:v>
                </c:pt>
                <c:pt idx="10">
                  <c:v>住宅情報の充実</c:v>
                </c:pt>
                <c:pt idx="11">
                  <c:v>老朽化した町営住宅の建替え推進</c:v>
                </c:pt>
                <c:pt idx="12">
                  <c:v>利便性の高いまちなか居住の推進</c:v>
                </c:pt>
                <c:pt idx="13">
                  <c:v>住宅の耐震診断・補強に対する支援</c:v>
                </c:pt>
                <c:pt idx="14">
                  <c:v>移住希望者向けの相談体制・情報提供・住宅支援などの充実</c:v>
                </c:pt>
                <c:pt idx="15">
                  <c:v>住宅新築に対する支援</c:v>
                </c:pt>
                <c:pt idx="16">
                  <c:v>太陽光など環境負荷の少ない住宅・住宅設備に対する支援</c:v>
                </c:pt>
                <c:pt idx="17">
                  <c:v>町営住宅の新規建設促進</c:v>
                </c:pt>
                <c:pt idx="18">
                  <c:v>住み替え・リフォームなど住宅に関する相談窓口の設置</c:v>
                </c:pt>
                <c:pt idx="19">
                  <c:v>老朽化した公営住宅の建替等、公営住宅の供給</c:v>
                </c:pt>
                <c:pt idx="20">
                  <c:v>既存町営住宅の改修促進</c:v>
                </c:pt>
                <c:pt idx="21">
                  <c:v>住宅地景観向上のための取り組み推進</c:v>
                </c:pt>
                <c:pt idx="22">
                  <c:v>新たな宅地の分譲</c:v>
                </c:pt>
                <c:pt idx="23">
                  <c:v>その他</c:v>
                </c:pt>
              </c:strCache>
            </c:strRef>
          </c:cat>
          <c:val>
            <c:numRef>
              <c:f>質問7グラフ!$C$33:$C$56</c:f>
              <c:numCache>
                <c:formatCode>#,##0_ </c:formatCode>
                <c:ptCount val="24"/>
                <c:pt idx="0">
                  <c:v>240</c:v>
                </c:pt>
                <c:pt idx="1">
                  <c:v>173</c:v>
                </c:pt>
                <c:pt idx="2">
                  <c:v>165</c:v>
                </c:pt>
                <c:pt idx="3">
                  <c:v>120</c:v>
                </c:pt>
                <c:pt idx="4">
                  <c:v>102</c:v>
                </c:pt>
                <c:pt idx="5">
                  <c:v>88</c:v>
                </c:pt>
                <c:pt idx="6">
                  <c:v>82</c:v>
                </c:pt>
                <c:pt idx="7">
                  <c:v>71</c:v>
                </c:pt>
                <c:pt idx="8">
                  <c:v>69</c:v>
                </c:pt>
                <c:pt idx="9">
                  <c:v>67</c:v>
                </c:pt>
                <c:pt idx="10">
                  <c:v>62</c:v>
                </c:pt>
                <c:pt idx="11">
                  <c:v>58</c:v>
                </c:pt>
                <c:pt idx="12">
                  <c:v>55</c:v>
                </c:pt>
                <c:pt idx="13">
                  <c:v>43</c:v>
                </c:pt>
                <c:pt idx="14">
                  <c:v>40</c:v>
                </c:pt>
                <c:pt idx="15">
                  <c:v>35</c:v>
                </c:pt>
                <c:pt idx="16">
                  <c:v>35</c:v>
                </c:pt>
                <c:pt idx="17">
                  <c:v>32</c:v>
                </c:pt>
                <c:pt idx="18">
                  <c:v>28</c:v>
                </c:pt>
                <c:pt idx="19">
                  <c:v>24</c:v>
                </c:pt>
                <c:pt idx="20">
                  <c:v>21</c:v>
                </c:pt>
                <c:pt idx="21">
                  <c:v>18</c:v>
                </c:pt>
                <c:pt idx="22">
                  <c:v>14</c:v>
                </c:pt>
                <c:pt idx="23">
                  <c:v>7</c:v>
                </c:pt>
              </c:numCache>
            </c:numRef>
          </c:val>
        </c:ser>
        <c:dLbls>
          <c:showLegendKey val="0"/>
          <c:showVal val="0"/>
          <c:showCatName val="0"/>
          <c:showSerName val="0"/>
          <c:showPercent val="0"/>
          <c:showBubbleSize val="0"/>
        </c:dLbls>
        <c:gapWidth val="60"/>
        <c:axId val="201311232"/>
        <c:axId val="201238784"/>
      </c:barChart>
      <c:catAx>
        <c:axId val="201311232"/>
        <c:scaling>
          <c:orientation val="maxMin"/>
        </c:scaling>
        <c:delete val="0"/>
        <c:axPos val="l"/>
        <c:majorTickMark val="in"/>
        <c:minorTickMark val="none"/>
        <c:tickLblPos val="nextTo"/>
        <c:spPr>
          <a:ln>
            <a:solidFill>
              <a:schemeClr val="tx1"/>
            </a:solidFill>
          </a:ln>
        </c:spPr>
        <c:crossAx val="201238784"/>
        <c:crosses val="autoZero"/>
        <c:auto val="1"/>
        <c:lblAlgn val="ctr"/>
        <c:lblOffset val="100"/>
        <c:noMultiLvlLbl val="0"/>
      </c:catAx>
      <c:valAx>
        <c:axId val="201238784"/>
        <c:scaling>
          <c:orientation val="minMax"/>
        </c:scaling>
        <c:delete val="0"/>
        <c:axPos val="t"/>
        <c:majorGridlines/>
        <c:title>
          <c:tx>
            <c:rich>
              <a:bodyPr/>
              <a:lstStyle/>
              <a:p>
                <a:pPr>
                  <a:defRPr b="0"/>
                </a:pPr>
                <a:r>
                  <a:rPr lang="ja-JP" altLang="en-US" b="0"/>
                  <a:t>（ポイント）</a:t>
                </a:r>
              </a:p>
            </c:rich>
          </c:tx>
          <c:layout>
            <c:manualLayout>
              <c:xMode val="edge"/>
              <c:yMode val="edge"/>
              <c:x val="0.89245399977176765"/>
              <c:y val="0"/>
            </c:manualLayout>
          </c:layout>
          <c:overlay val="0"/>
        </c:title>
        <c:numFmt formatCode="General" sourceLinked="0"/>
        <c:majorTickMark val="in"/>
        <c:minorTickMark val="none"/>
        <c:tickLblPos val="nextTo"/>
        <c:spPr>
          <a:ln>
            <a:solidFill>
              <a:schemeClr val="tx1"/>
            </a:solidFill>
          </a:ln>
        </c:spPr>
        <c:crossAx val="201311232"/>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質問1グラフ!$B$15</c:f>
              <c:strCache>
                <c:ptCount val="1"/>
                <c:pt idx="0">
                  <c:v>１人</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layout>
                <c:manualLayout>
                  <c:x val="-1.3888888888888888E-2"/>
                  <c:y val="0"/>
                </c:manualLayout>
              </c:layout>
              <c:spPr/>
              <c:txPr>
                <a:bodyPr/>
                <a:lstStyle/>
                <a:p>
                  <a:pPr>
                    <a:defRPr sz="800" b="1"/>
                  </a:pPr>
                  <a:endParaRPr lang="ja-JP"/>
                </a:p>
              </c:txPr>
              <c:dLblPos val="ctr"/>
              <c:showLegendKey val="0"/>
              <c:showVal val="1"/>
              <c:showCatName val="0"/>
              <c:showSerName val="0"/>
              <c:showPercent val="0"/>
              <c:showBubbleSize val="0"/>
            </c:dLbl>
            <c:dLbl>
              <c:idx val="1"/>
              <c:layout>
                <c:manualLayout>
                  <c:x val="-1.1574074074074073E-2"/>
                  <c:y val="0"/>
                </c:manualLayout>
              </c:layout>
              <c:dLblPos val="ctr"/>
              <c:showLegendKey val="0"/>
              <c:showVal val="1"/>
              <c:showCatName val="0"/>
              <c:showSerName val="0"/>
              <c:showPercent val="0"/>
              <c:showBubbleSize val="0"/>
            </c:dLbl>
            <c:dLbl>
              <c:idx val="2"/>
              <c:layout>
                <c:manualLayout>
                  <c:x val="-1.3888888888888888E-2"/>
                  <c:y val="0"/>
                </c:manualLayout>
              </c:layout>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質問1グラフ!$B$16:$B$25</c:f>
              <c:numCache>
                <c:formatCode>#,##0.0_ </c:formatCode>
                <c:ptCount val="10"/>
                <c:pt idx="0">
                  <c:v>37.184115523465707</c:v>
                </c:pt>
                <c:pt idx="1">
                  <c:v>42.857142857142854</c:v>
                </c:pt>
                <c:pt idx="2">
                  <c:v>50</c:v>
                </c:pt>
                <c:pt idx="3">
                  <c:v>54.166666666666664</c:v>
                </c:pt>
                <c:pt idx="4">
                  <c:v>40</c:v>
                </c:pt>
                <c:pt idx="5">
                  <c:v>24.324324324324326</c:v>
                </c:pt>
                <c:pt idx="6">
                  <c:v>31.25</c:v>
                </c:pt>
                <c:pt idx="7">
                  <c:v>21.739130434782609</c:v>
                </c:pt>
                <c:pt idx="8">
                  <c:v>66.666666666666657</c:v>
                </c:pt>
                <c:pt idx="9">
                  <c:v>29.72972972972973</c:v>
                </c:pt>
              </c:numCache>
            </c:numRef>
          </c:val>
        </c:ser>
        <c:ser>
          <c:idx val="1"/>
          <c:order val="1"/>
          <c:tx>
            <c:strRef>
              <c:f>質問1グラフ!$C$15</c:f>
              <c:strCache>
                <c:ptCount val="1"/>
                <c:pt idx="0">
                  <c:v>２人</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質問1グラフ!$C$16:$C$25</c:f>
              <c:numCache>
                <c:formatCode>#,##0.0_ </c:formatCode>
                <c:ptCount val="10"/>
                <c:pt idx="0">
                  <c:v>31.40794223826715</c:v>
                </c:pt>
                <c:pt idx="1">
                  <c:v>28.571428571428569</c:v>
                </c:pt>
                <c:pt idx="2">
                  <c:v>27.777777777777779</c:v>
                </c:pt>
                <c:pt idx="3">
                  <c:v>29.166666666666668</c:v>
                </c:pt>
                <c:pt idx="4">
                  <c:v>25</c:v>
                </c:pt>
                <c:pt idx="5">
                  <c:v>37.837837837837839</c:v>
                </c:pt>
                <c:pt idx="6">
                  <c:v>25</c:v>
                </c:pt>
                <c:pt idx="7">
                  <c:v>30.434782608695656</c:v>
                </c:pt>
                <c:pt idx="8">
                  <c:v>8.3333333333333321</c:v>
                </c:pt>
                <c:pt idx="9">
                  <c:v>39.189189189189186</c:v>
                </c:pt>
              </c:numCache>
            </c:numRef>
          </c:val>
        </c:ser>
        <c:ser>
          <c:idx val="2"/>
          <c:order val="2"/>
          <c:tx>
            <c:strRef>
              <c:f>質問1グラフ!$D$15</c:f>
              <c:strCache>
                <c:ptCount val="1"/>
                <c:pt idx="0">
                  <c:v>３人</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質問1グラフ!$D$16:$D$25</c:f>
              <c:numCache>
                <c:formatCode>#,##0.0_ </c:formatCode>
                <c:ptCount val="10"/>
                <c:pt idx="0">
                  <c:v>17.689530685920577</c:v>
                </c:pt>
                <c:pt idx="1">
                  <c:v>14.285714285714285</c:v>
                </c:pt>
                <c:pt idx="2">
                  <c:v>11.111111111111111</c:v>
                </c:pt>
                <c:pt idx="3">
                  <c:v>12.5</c:v>
                </c:pt>
                <c:pt idx="4">
                  <c:v>25</c:v>
                </c:pt>
                <c:pt idx="5">
                  <c:v>18.918918918918919</c:v>
                </c:pt>
                <c:pt idx="6">
                  <c:v>31.25</c:v>
                </c:pt>
                <c:pt idx="7">
                  <c:v>30.434782608695656</c:v>
                </c:pt>
                <c:pt idx="8">
                  <c:v>16.666666666666664</c:v>
                </c:pt>
                <c:pt idx="9">
                  <c:v>14.864864864864865</c:v>
                </c:pt>
              </c:numCache>
            </c:numRef>
          </c:val>
        </c:ser>
        <c:ser>
          <c:idx val="3"/>
          <c:order val="3"/>
          <c:tx>
            <c:strRef>
              <c:f>質問1グラフ!$E$15</c:f>
              <c:strCache>
                <c:ptCount val="1"/>
                <c:pt idx="0">
                  <c:v>４人</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質問1グラフ!$E$16:$E$25</c:f>
              <c:numCache>
                <c:formatCode>#,##0.0_ </c:formatCode>
                <c:ptCount val="10"/>
                <c:pt idx="0">
                  <c:v>10.830324909747292</c:v>
                </c:pt>
                <c:pt idx="1">
                  <c:v>11.428571428571429</c:v>
                </c:pt>
                <c:pt idx="2">
                  <c:v>11.111111111111111</c:v>
                </c:pt>
                <c:pt idx="3">
                  <c:v>4.1666666666666661</c:v>
                </c:pt>
                <c:pt idx="4">
                  <c:v>10</c:v>
                </c:pt>
                <c:pt idx="5">
                  <c:v>13.513513513513514</c:v>
                </c:pt>
                <c:pt idx="6">
                  <c:v>12.5</c:v>
                </c:pt>
                <c:pt idx="7">
                  <c:v>8.695652173913043</c:v>
                </c:pt>
                <c:pt idx="8">
                  <c:v>0</c:v>
                </c:pt>
                <c:pt idx="9">
                  <c:v>13.513513513513514</c:v>
                </c:pt>
              </c:numCache>
            </c:numRef>
          </c:val>
        </c:ser>
        <c:ser>
          <c:idx val="4"/>
          <c:order val="4"/>
          <c:tx>
            <c:strRef>
              <c:f>質問1グラフ!$F$15</c:f>
              <c:strCache>
                <c:ptCount val="1"/>
                <c:pt idx="0">
                  <c:v>５人</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dLblPos val="ctr"/>
              <c:showLegendKey val="0"/>
              <c:showVal val="1"/>
              <c:showCatName val="0"/>
              <c:showSerName val="0"/>
              <c:showPercent val="0"/>
              <c:showBubbleSize val="0"/>
            </c:dLbl>
            <c:dLbl>
              <c:idx val="2"/>
              <c:delete val="1"/>
            </c:dLbl>
            <c:dLbl>
              <c:idx val="3"/>
              <c:delete val="1"/>
            </c:dLbl>
            <c:dLbl>
              <c:idx val="4"/>
              <c:delete val="1"/>
            </c:dLbl>
            <c:dLbl>
              <c:idx val="6"/>
              <c:delete val="1"/>
            </c:dLbl>
            <c:txPr>
              <a:bodyPr/>
              <a:lstStyle/>
              <a:p>
                <a:pPr>
                  <a:defRPr sz="800">
                    <a:solidFill>
                      <a:schemeClr val="bg1"/>
                    </a:solidFill>
                  </a:defRPr>
                </a:pPr>
                <a:endParaRPr lang="ja-JP"/>
              </a:p>
            </c:txPr>
            <c:dLblPos val="ctr"/>
            <c:showLegendKey val="0"/>
            <c:showVal val="1"/>
            <c:showCatName val="0"/>
            <c:showSerName val="0"/>
            <c:showPercent val="0"/>
            <c:showBubbleSize val="0"/>
            <c:showLeaderLines val="0"/>
          </c:dLbls>
          <c:cat>
            <c:strRef>
              <c:f>質問1グラフ!$A$16:$A$25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質問1グラフ!$F$16:$F$25</c:f>
              <c:numCache>
                <c:formatCode>#,##0.0_ </c:formatCode>
                <c:ptCount val="10"/>
                <c:pt idx="0">
                  <c:v>2.8880866425992782</c:v>
                </c:pt>
                <c:pt idx="1">
                  <c:v>2.8571428571428572</c:v>
                </c:pt>
                <c:pt idx="2">
                  <c:v>0</c:v>
                </c:pt>
                <c:pt idx="3">
                  <c:v>0</c:v>
                </c:pt>
                <c:pt idx="4">
                  <c:v>0</c:v>
                </c:pt>
                <c:pt idx="5">
                  <c:v>5.4054054054054053</c:v>
                </c:pt>
                <c:pt idx="6">
                  <c:v>0</c:v>
                </c:pt>
                <c:pt idx="7">
                  <c:v>8.695652173913043</c:v>
                </c:pt>
                <c:pt idx="8">
                  <c:v>8.3333333333333321</c:v>
                </c:pt>
                <c:pt idx="9">
                  <c:v>2.7027027027027026</c:v>
                </c:pt>
              </c:numCache>
            </c:numRef>
          </c:val>
        </c:ser>
        <c:dLbls>
          <c:showLegendKey val="0"/>
          <c:showVal val="0"/>
          <c:showCatName val="0"/>
          <c:showSerName val="0"/>
          <c:showPercent val="0"/>
          <c:showBubbleSize val="0"/>
        </c:dLbls>
        <c:gapWidth val="60"/>
        <c:overlap val="100"/>
        <c:serLines>
          <c:spPr>
            <a:ln w="6350"/>
          </c:spPr>
        </c:serLines>
        <c:axId val="201312768"/>
        <c:axId val="201239936"/>
      </c:barChart>
      <c:catAx>
        <c:axId val="201312768"/>
        <c:scaling>
          <c:orientation val="maxMin"/>
        </c:scaling>
        <c:delete val="0"/>
        <c:axPos val="l"/>
        <c:majorTickMark val="in"/>
        <c:minorTickMark val="none"/>
        <c:tickLblPos val="nextTo"/>
        <c:spPr>
          <a:ln>
            <a:solidFill>
              <a:schemeClr val="tx1"/>
            </a:solidFill>
          </a:ln>
        </c:spPr>
        <c:crossAx val="201239936"/>
        <c:crosses val="autoZero"/>
        <c:auto val="1"/>
        <c:lblAlgn val="ctr"/>
        <c:lblOffset val="200"/>
        <c:noMultiLvlLbl val="0"/>
      </c:catAx>
      <c:valAx>
        <c:axId val="201239936"/>
        <c:scaling>
          <c:orientation val="minMax"/>
        </c:scaling>
        <c:delete val="0"/>
        <c:axPos val="t"/>
        <c:majorGridlines/>
        <c:numFmt formatCode="0%" sourceLinked="1"/>
        <c:majorTickMark val="in"/>
        <c:minorTickMark val="none"/>
        <c:tickLblPos val="nextTo"/>
        <c:spPr>
          <a:ln>
            <a:solidFill>
              <a:schemeClr val="tx1"/>
            </a:solidFill>
          </a:ln>
        </c:spPr>
        <c:crossAx val="201312768"/>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質問1グラフ!$B$42</c:f>
              <c:strCache>
                <c:ptCount val="1"/>
                <c:pt idx="0">
                  <c:v>30歳未満</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layout>
                <c:manualLayout>
                  <c:x val="-1.3888888888888888E-2"/>
                  <c:y val="0"/>
                </c:manualLayout>
              </c:layout>
              <c:spPr/>
              <c:txPr>
                <a:bodyPr/>
                <a:lstStyle/>
                <a:p>
                  <a:pPr>
                    <a:defRPr sz="800" b="1"/>
                  </a:pPr>
                  <a:endParaRPr lang="ja-JP"/>
                </a:p>
              </c:txPr>
              <c:dLblPos val="ctr"/>
              <c:showLegendKey val="0"/>
              <c:showVal val="1"/>
              <c:showCatName val="0"/>
              <c:showSerName val="0"/>
              <c:showPercent val="0"/>
              <c:showBubbleSize val="0"/>
            </c:dLbl>
            <c:dLbl>
              <c:idx val="1"/>
              <c:layout>
                <c:manualLayout>
                  <c:x val="-1.1574074074074073E-2"/>
                  <c:y val="0"/>
                </c:manualLayout>
              </c:layout>
              <c:dLblPos val="ctr"/>
              <c:showLegendKey val="0"/>
              <c:showVal val="1"/>
              <c:showCatName val="0"/>
              <c:showSerName val="0"/>
              <c:showPercent val="0"/>
              <c:showBubbleSize val="0"/>
            </c:dLbl>
            <c:dLbl>
              <c:idx val="2"/>
              <c:delete val="1"/>
            </c:dLbl>
            <c:dLbl>
              <c:idx val="6"/>
              <c:delete val="1"/>
            </c:dLbl>
            <c:dLbl>
              <c:idx val="7"/>
              <c:delete val="1"/>
            </c:dLbl>
            <c:dLbl>
              <c:idx val="8"/>
              <c:delete val="1"/>
            </c:dLbl>
            <c:dLbl>
              <c:idx val="9"/>
              <c:layout>
                <c:manualLayout>
                  <c:x val="-6.9444444444444441E-3"/>
                  <c:y val="0"/>
                </c:manualLayout>
              </c:layout>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質問1グラフ!$B$43:$B$52</c:f>
              <c:numCache>
                <c:formatCode>#,##0.0_ </c:formatCode>
                <c:ptCount val="10"/>
                <c:pt idx="0">
                  <c:v>2.459016393442623</c:v>
                </c:pt>
                <c:pt idx="1">
                  <c:v>6.4516129032258061</c:v>
                </c:pt>
                <c:pt idx="2">
                  <c:v>0</c:v>
                </c:pt>
                <c:pt idx="3">
                  <c:v>4.7619047619047619</c:v>
                </c:pt>
                <c:pt idx="4">
                  <c:v>6.666666666666667</c:v>
                </c:pt>
                <c:pt idx="5">
                  <c:v>2.9411764705882351</c:v>
                </c:pt>
                <c:pt idx="6">
                  <c:v>0</c:v>
                </c:pt>
                <c:pt idx="7">
                  <c:v>0</c:v>
                </c:pt>
                <c:pt idx="8">
                  <c:v>0</c:v>
                </c:pt>
                <c:pt idx="9">
                  <c:v>1.5625</c:v>
                </c:pt>
              </c:numCache>
            </c:numRef>
          </c:val>
        </c:ser>
        <c:ser>
          <c:idx val="1"/>
          <c:order val="1"/>
          <c:tx>
            <c:strRef>
              <c:f>質問1グラフ!$C$42</c:f>
              <c:strCache>
                <c:ptCount val="1"/>
                <c:pt idx="0">
                  <c:v>30歳代</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質問1グラフ!$C$43:$C$52</c:f>
              <c:numCache>
                <c:formatCode>#,##0.0_ </c:formatCode>
                <c:ptCount val="10"/>
                <c:pt idx="0">
                  <c:v>13.934426229508196</c:v>
                </c:pt>
                <c:pt idx="1">
                  <c:v>16.129032258064516</c:v>
                </c:pt>
                <c:pt idx="2">
                  <c:v>21.875</c:v>
                </c:pt>
                <c:pt idx="3">
                  <c:v>4.7619047619047619</c:v>
                </c:pt>
                <c:pt idx="4">
                  <c:v>6.666666666666667</c:v>
                </c:pt>
                <c:pt idx="5">
                  <c:v>17.647058823529413</c:v>
                </c:pt>
                <c:pt idx="6">
                  <c:v>33.333333333333329</c:v>
                </c:pt>
                <c:pt idx="7">
                  <c:v>19.047619047619047</c:v>
                </c:pt>
                <c:pt idx="8">
                  <c:v>9.0909090909090917</c:v>
                </c:pt>
                <c:pt idx="9">
                  <c:v>6.25</c:v>
                </c:pt>
              </c:numCache>
            </c:numRef>
          </c:val>
        </c:ser>
        <c:ser>
          <c:idx val="2"/>
          <c:order val="2"/>
          <c:tx>
            <c:strRef>
              <c:f>質問1グラフ!$D$42</c:f>
              <c:strCache>
                <c:ptCount val="1"/>
                <c:pt idx="0">
                  <c:v>40歳代</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質問1グラフ!$D$43:$D$52</c:f>
              <c:numCache>
                <c:formatCode>#,##0.0_ </c:formatCode>
                <c:ptCount val="10"/>
                <c:pt idx="0">
                  <c:v>11.885245901639344</c:v>
                </c:pt>
                <c:pt idx="1">
                  <c:v>9.67741935483871</c:v>
                </c:pt>
                <c:pt idx="2">
                  <c:v>6.25</c:v>
                </c:pt>
                <c:pt idx="3">
                  <c:v>9.5238095238095237</c:v>
                </c:pt>
                <c:pt idx="4">
                  <c:v>26.666666666666668</c:v>
                </c:pt>
                <c:pt idx="5">
                  <c:v>17.647058823529413</c:v>
                </c:pt>
                <c:pt idx="6">
                  <c:v>20</c:v>
                </c:pt>
                <c:pt idx="7">
                  <c:v>4.7619047619047619</c:v>
                </c:pt>
                <c:pt idx="8">
                  <c:v>9.0909090909090917</c:v>
                </c:pt>
                <c:pt idx="9">
                  <c:v>10.9375</c:v>
                </c:pt>
              </c:numCache>
            </c:numRef>
          </c:val>
        </c:ser>
        <c:ser>
          <c:idx val="3"/>
          <c:order val="3"/>
          <c:tx>
            <c:strRef>
              <c:f>質問1グラフ!$E$42</c:f>
              <c:strCache>
                <c:ptCount val="1"/>
                <c:pt idx="0">
                  <c:v>50歳代</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質問1グラフ!$E$43:$E$52</c:f>
              <c:numCache>
                <c:formatCode>#,##0.0_ </c:formatCode>
                <c:ptCount val="10"/>
                <c:pt idx="0">
                  <c:v>13.934426229508196</c:v>
                </c:pt>
                <c:pt idx="1">
                  <c:v>9.67741935483871</c:v>
                </c:pt>
                <c:pt idx="2">
                  <c:v>12.5</c:v>
                </c:pt>
                <c:pt idx="3">
                  <c:v>4.7619047619047619</c:v>
                </c:pt>
                <c:pt idx="4">
                  <c:v>6.666666666666667</c:v>
                </c:pt>
                <c:pt idx="5">
                  <c:v>23.52941176470588</c:v>
                </c:pt>
                <c:pt idx="6">
                  <c:v>20</c:v>
                </c:pt>
                <c:pt idx="7">
                  <c:v>9.5238095238095237</c:v>
                </c:pt>
                <c:pt idx="8">
                  <c:v>18.181818181818183</c:v>
                </c:pt>
                <c:pt idx="9">
                  <c:v>15.625</c:v>
                </c:pt>
              </c:numCache>
            </c:numRef>
          </c:val>
        </c:ser>
        <c:ser>
          <c:idx val="4"/>
          <c:order val="4"/>
          <c:tx>
            <c:strRef>
              <c:f>質問1グラフ!$F$42</c:f>
              <c:strCache>
                <c:ptCount val="1"/>
                <c:pt idx="0">
                  <c:v>60~64歳</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showLegendKey val="0"/>
              <c:showVal val="1"/>
              <c:showCatName val="0"/>
              <c:showSerName val="0"/>
              <c:showPercent val="0"/>
              <c:showBubbleSize val="0"/>
            </c:dLbl>
            <c:dLbl>
              <c:idx val="6"/>
              <c:delete val="1"/>
            </c:dLbl>
            <c:txPr>
              <a:bodyPr/>
              <a:lstStyle/>
              <a:p>
                <a:pPr>
                  <a:defRPr sz="800">
                    <a:solidFill>
                      <a:schemeClr val="bg1"/>
                    </a:solidFill>
                  </a:defRPr>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質問1グラフ!$F$43:$F$52</c:f>
              <c:numCache>
                <c:formatCode>#,##0.0_ </c:formatCode>
                <c:ptCount val="10"/>
                <c:pt idx="0">
                  <c:v>9.0163934426229506</c:v>
                </c:pt>
                <c:pt idx="1">
                  <c:v>6.4516129032258061</c:v>
                </c:pt>
                <c:pt idx="2">
                  <c:v>9.375</c:v>
                </c:pt>
                <c:pt idx="3">
                  <c:v>9.5238095238095237</c:v>
                </c:pt>
                <c:pt idx="4">
                  <c:v>6.666666666666667</c:v>
                </c:pt>
                <c:pt idx="5">
                  <c:v>5.8823529411764701</c:v>
                </c:pt>
                <c:pt idx="6">
                  <c:v>0</c:v>
                </c:pt>
                <c:pt idx="7">
                  <c:v>14.285714285714285</c:v>
                </c:pt>
                <c:pt idx="8">
                  <c:v>18.181818181818183</c:v>
                </c:pt>
                <c:pt idx="9">
                  <c:v>10.9375</c:v>
                </c:pt>
              </c:numCache>
            </c:numRef>
          </c:val>
        </c:ser>
        <c:ser>
          <c:idx val="5"/>
          <c:order val="5"/>
          <c:tx>
            <c:strRef>
              <c:f>質問1グラフ!$G$42</c:f>
              <c:strCache>
                <c:ptCount val="1"/>
                <c:pt idx="0">
                  <c:v>65~69歳</c:v>
                </c:pt>
              </c:strCache>
            </c:strRef>
          </c:tx>
          <c:spPr>
            <a:solidFill>
              <a:schemeClr val="tx1">
                <a:lumMod val="95000"/>
                <a:lumOff val="5000"/>
              </a:schemeClr>
            </a:solidFill>
            <a:ln>
              <a:solidFill>
                <a:schemeClr val="tx1"/>
              </a:solidFill>
            </a:ln>
          </c:spPr>
          <c:invertIfNegative val="0"/>
          <c:dPt>
            <c:idx val="0"/>
            <c:invertIfNegative val="0"/>
            <c:bubble3D val="0"/>
            <c:spPr>
              <a:solidFill>
                <a:schemeClr val="tx1">
                  <a:lumMod val="95000"/>
                  <a:lumOff val="5000"/>
                </a:schemeClr>
              </a:solidFill>
              <a:ln w="19050">
                <a:solidFill>
                  <a:schemeClr val="tx1"/>
                </a:solidFill>
              </a:ln>
            </c:spPr>
          </c:dPt>
          <c:dLbls>
            <c:dLbl>
              <c:idx val="0"/>
              <c:spPr/>
              <c:txPr>
                <a:bodyPr/>
                <a:lstStyle/>
                <a:p>
                  <a:pPr>
                    <a:defRPr b="1">
                      <a:solidFill>
                        <a:schemeClr val="bg1"/>
                      </a:solidFill>
                    </a:defRPr>
                  </a:pPr>
                  <a:endParaRPr lang="ja-JP"/>
                </a:p>
              </c:txPr>
              <c:showLegendKey val="0"/>
              <c:showVal val="1"/>
              <c:showCatName val="0"/>
              <c:showSerName val="0"/>
              <c:showPercent val="0"/>
              <c:showBubbleSize val="0"/>
            </c:dLbl>
            <c:txPr>
              <a:bodyPr/>
              <a:lstStyle/>
              <a:p>
                <a:pPr>
                  <a:defRPr>
                    <a:solidFill>
                      <a:schemeClr val="bg1"/>
                    </a:solidFill>
                  </a:defRPr>
                </a:pPr>
                <a:endParaRPr lang="ja-JP"/>
              </a:p>
            </c:txPr>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質問1グラフ!$G$43:$G$52</c:f>
              <c:numCache>
                <c:formatCode>#,##0.0_ </c:formatCode>
                <c:ptCount val="10"/>
                <c:pt idx="0">
                  <c:v>11.065573770491802</c:v>
                </c:pt>
                <c:pt idx="1">
                  <c:v>6.4516129032258061</c:v>
                </c:pt>
                <c:pt idx="2">
                  <c:v>6.25</c:v>
                </c:pt>
                <c:pt idx="3">
                  <c:v>19.047619047619047</c:v>
                </c:pt>
                <c:pt idx="4">
                  <c:v>26.666666666666668</c:v>
                </c:pt>
                <c:pt idx="5">
                  <c:v>2.9411764705882351</c:v>
                </c:pt>
                <c:pt idx="6">
                  <c:v>26.666666666666668</c:v>
                </c:pt>
                <c:pt idx="7">
                  <c:v>9.5238095238095237</c:v>
                </c:pt>
                <c:pt idx="8">
                  <c:v>9.0909090909090917</c:v>
                </c:pt>
                <c:pt idx="9">
                  <c:v>10.9375</c:v>
                </c:pt>
              </c:numCache>
            </c:numRef>
          </c:val>
        </c:ser>
        <c:ser>
          <c:idx val="6"/>
          <c:order val="6"/>
          <c:tx>
            <c:strRef>
              <c:f>質問1グラフ!$H$42</c:f>
              <c:strCache>
                <c:ptCount val="1"/>
                <c:pt idx="0">
                  <c:v>70歳以上</c:v>
                </c:pt>
              </c:strCache>
            </c:strRef>
          </c:tx>
          <c:spPr>
            <a:solidFill>
              <a:schemeClr val="bg1">
                <a:lumMod val="95000"/>
              </a:schemeClr>
            </a:solidFill>
            <a:ln>
              <a:solidFill>
                <a:schemeClr val="tx1"/>
              </a:solidFill>
            </a:ln>
          </c:spPr>
          <c:invertIfNegative val="0"/>
          <c:dPt>
            <c:idx val="0"/>
            <c:invertIfNegative val="0"/>
            <c:bubble3D val="0"/>
            <c:spPr>
              <a:solidFill>
                <a:schemeClr val="bg1">
                  <a:lumMod val="95000"/>
                </a:schemeClr>
              </a:solidFill>
              <a:ln w="19050">
                <a:solidFill>
                  <a:schemeClr val="tx1"/>
                </a:solidFill>
              </a:ln>
            </c:spPr>
          </c:dPt>
          <c:dLbls>
            <c:dLbl>
              <c:idx val="0"/>
              <c:spPr/>
              <c:txPr>
                <a:bodyPr/>
                <a:lstStyle/>
                <a:p>
                  <a:pPr>
                    <a:defRPr b="1"/>
                  </a:pPr>
                  <a:endParaRPr lang="ja-JP"/>
                </a:p>
              </c:txPr>
              <c:showLegendKey val="0"/>
              <c:showVal val="1"/>
              <c:showCatName val="0"/>
              <c:showSerName val="0"/>
              <c:showPercent val="0"/>
              <c:showBubbleSize val="0"/>
            </c:dLbl>
            <c:dLbl>
              <c:idx val="6"/>
              <c:delete val="1"/>
            </c:dLbl>
            <c:showLegendKey val="0"/>
            <c:showVal val="1"/>
            <c:showCatName val="0"/>
            <c:showSerName val="0"/>
            <c:showPercent val="0"/>
            <c:showBubbleSize val="0"/>
            <c:showLeaderLines val="0"/>
          </c:dLbls>
          <c:cat>
            <c:strRef>
              <c:f>質問1グラフ!$A$43:$A$52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質問1グラフ!$H$43:$H$52</c:f>
              <c:numCache>
                <c:formatCode>#,##0.0_ </c:formatCode>
                <c:ptCount val="10"/>
                <c:pt idx="0">
                  <c:v>37.704918032786885</c:v>
                </c:pt>
                <c:pt idx="1">
                  <c:v>45.161290322580641</c:v>
                </c:pt>
                <c:pt idx="2">
                  <c:v>43.75</c:v>
                </c:pt>
                <c:pt idx="3">
                  <c:v>47.619047619047613</c:v>
                </c:pt>
                <c:pt idx="4">
                  <c:v>20</c:v>
                </c:pt>
                <c:pt idx="5">
                  <c:v>29.411764705882355</c:v>
                </c:pt>
                <c:pt idx="6">
                  <c:v>0</c:v>
                </c:pt>
                <c:pt idx="7">
                  <c:v>42.857142857142854</c:v>
                </c:pt>
                <c:pt idx="8">
                  <c:v>36.363636363636367</c:v>
                </c:pt>
                <c:pt idx="9">
                  <c:v>43.75</c:v>
                </c:pt>
              </c:numCache>
            </c:numRef>
          </c:val>
        </c:ser>
        <c:dLbls>
          <c:showLegendKey val="0"/>
          <c:showVal val="0"/>
          <c:showCatName val="0"/>
          <c:showSerName val="0"/>
          <c:showPercent val="0"/>
          <c:showBubbleSize val="0"/>
        </c:dLbls>
        <c:gapWidth val="60"/>
        <c:overlap val="100"/>
        <c:serLines>
          <c:spPr>
            <a:ln w="6350"/>
          </c:spPr>
        </c:serLines>
        <c:axId val="201709056"/>
        <c:axId val="201241664"/>
      </c:barChart>
      <c:catAx>
        <c:axId val="201709056"/>
        <c:scaling>
          <c:orientation val="maxMin"/>
        </c:scaling>
        <c:delete val="0"/>
        <c:axPos val="l"/>
        <c:majorTickMark val="in"/>
        <c:minorTickMark val="none"/>
        <c:tickLblPos val="nextTo"/>
        <c:spPr>
          <a:ln>
            <a:solidFill>
              <a:schemeClr val="tx1"/>
            </a:solidFill>
          </a:ln>
        </c:spPr>
        <c:crossAx val="201241664"/>
        <c:crosses val="autoZero"/>
        <c:auto val="1"/>
        <c:lblAlgn val="ctr"/>
        <c:lblOffset val="200"/>
        <c:noMultiLvlLbl val="0"/>
      </c:catAx>
      <c:valAx>
        <c:axId val="201241664"/>
        <c:scaling>
          <c:orientation val="minMax"/>
        </c:scaling>
        <c:delete val="0"/>
        <c:axPos val="t"/>
        <c:majorGridlines/>
        <c:numFmt formatCode="0%" sourceLinked="1"/>
        <c:majorTickMark val="in"/>
        <c:minorTickMark val="none"/>
        <c:tickLblPos val="nextTo"/>
        <c:spPr>
          <a:ln>
            <a:solidFill>
              <a:schemeClr val="tx1"/>
            </a:solidFill>
          </a:ln>
        </c:spPr>
        <c:crossAx val="201709056"/>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86971821230679502"/>
          <c:h val="5.7431477781695196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質問2グラフ!$B$15</c:f>
              <c:strCache>
                <c:ptCount val="1"/>
                <c:pt idx="0">
                  <c:v>満足</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質問2グラフ!$A$16:$A$25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質問2グラフ!$B$16:$B$25</c:f>
              <c:numCache>
                <c:formatCode>#,##0.0_ </c:formatCode>
                <c:ptCount val="10"/>
                <c:pt idx="0">
                  <c:v>20.73170731707317</c:v>
                </c:pt>
                <c:pt idx="1">
                  <c:v>9.0909090909090917</c:v>
                </c:pt>
                <c:pt idx="2">
                  <c:v>16.666666666666664</c:v>
                </c:pt>
                <c:pt idx="3">
                  <c:v>4.7619047619047619</c:v>
                </c:pt>
                <c:pt idx="4">
                  <c:v>11.76470588235294</c:v>
                </c:pt>
                <c:pt idx="5">
                  <c:v>39.393939393939391</c:v>
                </c:pt>
                <c:pt idx="6">
                  <c:v>37.5</c:v>
                </c:pt>
                <c:pt idx="7">
                  <c:v>26.315789473684209</c:v>
                </c:pt>
                <c:pt idx="8">
                  <c:v>58.333333333333336</c:v>
                </c:pt>
                <c:pt idx="9">
                  <c:v>13.846153846153847</c:v>
                </c:pt>
              </c:numCache>
            </c:numRef>
          </c:val>
        </c:ser>
        <c:ser>
          <c:idx val="1"/>
          <c:order val="1"/>
          <c:tx>
            <c:strRef>
              <c:f>質問2グラフ!$C$15</c:f>
              <c:strCache>
                <c:ptCount val="1"/>
                <c:pt idx="0">
                  <c:v>ほぼ満足</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質問2グラフ!$C$16:$C$25</c:f>
              <c:numCache>
                <c:formatCode>#,##0.0_ </c:formatCode>
                <c:ptCount val="10"/>
                <c:pt idx="0">
                  <c:v>48.373983739837399</c:v>
                </c:pt>
                <c:pt idx="1">
                  <c:v>48.484848484848484</c:v>
                </c:pt>
                <c:pt idx="2">
                  <c:v>60</c:v>
                </c:pt>
                <c:pt idx="3">
                  <c:v>52.380952380952387</c:v>
                </c:pt>
                <c:pt idx="4">
                  <c:v>64.705882352941174</c:v>
                </c:pt>
                <c:pt idx="5">
                  <c:v>54.54545454545454</c:v>
                </c:pt>
                <c:pt idx="6">
                  <c:v>43.75</c:v>
                </c:pt>
                <c:pt idx="7">
                  <c:v>52.631578947368418</c:v>
                </c:pt>
                <c:pt idx="8">
                  <c:v>25</c:v>
                </c:pt>
                <c:pt idx="9">
                  <c:v>38.461538461538467</c:v>
                </c:pt>
              </c:numCache>
            </c:numRef>
          </c:val>
        </c:ser>
        <c:ser>
          <c:idx val="2"/>
          <c:order val="2"/>
          <c:tx>
            <c:strRef>
              <c:f>質問2グラフ!$D$15</c:f>
              <c:strCache>
                <c:ptCount val="1"/>
                <c:pt idx="0">
                  <c:v>やや不満</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質問2グラフ!$D$16:$D$25</c:f>
              <c:numCache>
                <c:formatCode>#,##0.0_ </c:formatCode>
                <c:ptCount val="10"/>
                <c:pt idx="0">
                  <c:v>21.544715447154474</c:v>
                </c:pt>
                <c:pt idx="1">
                  <c:v>30.303030303030305</c:v>
                </c:pt>
                <c:pt idx="2">
                  <c:v>20</c:v>
                </c:pt>
                <c:pt idx="3">
                  <c:v>33.333333333333329</c:v>
                </c:pt>
                <c:pt idx="4">
                  <c:v>11.76470588235294</c:v>
                </c:pt>
                <c:pt idx="5">
                  <c:v>6.0606060606060606</c:v>
                </c:pt>
                <c:pt idx="6">
                  <c:v>18.75</c:v>
                </c:pt>
                <c:pt idx="7">
                  <c:v>21.052631578947366</c:v>
                </c:pt>
                <c:pt idx="8">
                  <c:v>16.666666666666664</c:v>
                </c:pt>
                <c:pt idx="9">
                  <c:v>26.153846153846157</c:v>
                </c:pt>
              </c:numCache>
            </c:numRef>
          </c:val>
        </c:ser>
        <c:ser>
          <c:idx val="3"/>
          <c:order val="3"/>
          <c:tx>
            <c:strRef>
              <c:f>質問2グラフ!$E$15</c:f>
              <c:strCache>
                <c:ptCount val="1"/>
                <c:pt idx="0">
                  <c:v>不満</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5"/>
              <c:delete val="1"/>
            </c:dLbl>
            <c:dLbl>
              <c:idx val="6"/>
              <c:delete val="1"/>
            </c:dLbl>
            <c:dLbl>
              <c:idx val="7"/>
              <c:delete val="1"/>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質問2グラフ!$A$16:$A$25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質問2グラフ!$E$16:$E$25</c:f>
              <c:numCache>
                <c:formatCode>#,##0.0_ </c:formatCode>
                <c:ptCount val="10"/>
                <c:pt idx="0">
                  <c:v>9.3495934959349594</c:v>
                </c:pt>
                <c:pt idx="1">
                  <c:v>12.121212121212121</c:v>
                </c:pt>
                <c:pt idx="2">
                  <c:v>3.3333333333333335</c:v>
                </c:pt>
                <c:pt idx="3">
                  <c:v>9.5238095238095237</c:v>
                </c:pt>
                <c:pt idx="4">
                  <c:v>11.76470588235294</c:v>
                </c:pt>
                <c:pt idx="5">
                  <c:v>0</c:v>
                </c:pt>
                <c:pt idx="6">
                  <c:v>0</c:v>
                </c:pt>
                <c:pt idx="7">
                  <c:v>0</c:v>
                </c:pt>
                <c:pt idx="8">
                  <c:v>0</c:v>
                </c:pt>
                <c:pt idx="9">
                  <c:v>21.53846153846154</c:v>
                </c:pt>
              </c:numCache>
            </c:numRef>
          </c:val>
        </c:ser>
        <c:dLbls>
          <c:showLegendKey val="0"/>
          <c:showVal val="0"/>
          <c:showCatName val="0"/>
          <c:showSerName val="0"/>
          <c:showPercent val="0"/>
          <c:showBubbleSize val="0"/>
        </c:dLbls>
        <c:gapWidth val="60"/>
        <c:overlap val="100"/>
        <c:serLines>
          <c:spPr>
            <a:ln w="6350"/>
          </c:spPr>
        </c:serLines>
        <c:axId val="201710080"/>
        <c:axId val="201243392"/>
      </c:barChart>
      <c:catAx>
        <c:axId val="201710080"/>
        <c:scaling>
          <c:orientation val="maxMin"/>
        </c:scaling>
        <c:delete val="0"/>
        <c:axPos val="l"/>
        <c:majorTickMark val="in"/>
        <c:minorTickMark val="none"/>
        <c:tickLblPos val="nextTo"/>
        <c:spPr>
          <a:ln>
            <a:solidFill>
              <a:schemeClr val="tx1"/>
            </a:solidFill>
          </a:ln>
        </c:spPr>
        <c:crossAx val="201243392"/>
        <c:crosses val="autoZero"/>
        <c:auto val="1"/>
        <c:lblAlgn val="ctr"/>
        <c:lblOffset val="200"/>
        <c:noMultiLvlLbl val="0"/>
      </c:catAx>
      <c:valAx>
        <c:axId val="201243392"/>
        <c:scaling>
          <c:orientation val="minMax"/>
        </c:scaling>
        <c:delete val="0"/>
        <c:axPos val="t"/>
        <c:majorGridlines/>
        <c:numFmt formatCode="0%" sourceLinked="1"/>
        <c:majorTickMark val="in"/>
        <c:minorTickMark val="none"/>
        <c:tickLblPos val="nextTo"/>
        <c:spPr>
          <a:ln>
            <a:solidFill>
              <a:schemeClr val="tx1"/>
            </a:solidFill>
          </a:ln>
        </c:spPr>
        <c:crossAx val="201710080"/>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22702391367745697"/>
          <c:y val="5.4529620579036812E-2"/>
          <c:w val="0.72736001749781276"/>
          <c:h val="0.8772031496062993"/>
        </c:manualLayout>
      </c:layout>
      <c:barChart>
        <c:barDir val="bar"/>
        <c:grouping val="percentStacked"/>
        <c:varyColors val="0"/>
        <c:ser>
          <c:idx val="0"/>
          <c:order val="0"/>
          <c:tx>
            <c:strRef>
              <c:f>質問2まとめ!$B$43</c:f>
              <c:strCache>
                <c:ptCount val="1"/>
                <c:pt idx="0">
                  <c:v>満足</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質問2まとめ!$A$44:$A$55</c:f>
              <c:strCache>
                <c:ptCount val="12"/>
                <c:pt idx="0">
                  <c:v>住宅の総合的な満足度</c:v>
                </c:pt>
                <c:pt idx="1">
                  <c:v>住宅の広さ</c:v>
                </c:pt>
                <c:pt idx="2">
                  <c:v>部屋数</c:v>
                </c:pt>
                <c:pt idx="3">
                  <c:v>便所の広さ・設備</c:v>
                </c:pt>
                <c:pt idx="4">
                  <c:v>押入れなどの広さ・数</c:v>
                </c:pt>
                <c:pt idx="5">
                  <c:v>物置の広さ</c:v>
                </c:pt>
                <c:pt idx="6">
                  <c:v>日当たり</c:v>
                </c:pt>
                <c:pt idx="7">
                  <c:v>バリアフリー化</c:v>
                </c:pt>
                <c:pt idx="8">
                  <c:v>台所の広さ・設備</c:v>
                </c:pt>
                <c:pt idx="9">
                  <c:v>風呂の広さ・設備</c:v>
                </c:pt>
                <c:pt idx="10">
                  <c:v>断熱性・気密性（暖かさ）</c:v>
                </c:pt>
                <c:pt idx="11">
                  <c:v>除雪のしやすさ・対策</c:v>
                </c:pt>
              </c:strCache>
            </c:strRef>
          </c:cat>
          <c:val>
            <c:numRef>
              <c:f>質問2まとめ!$B$44:$B$55</c:f>
              <c:numCache>
                <c:formatCode>#,##0.0_ </c:formatCode>
                <c:ptCount val="12"/>
                <c:pt idx="0">
                  <c:v>20.73170731707317</c:v>
                </c:pt>
                <c:pt idx="1">
                  <c:v>53.281853281853287</c:v>
                </c:pt>
                <c:pt idx="2">
                  <c:v>52.941176470588239</c:v>
                </c:pt>
                <c:pt idx="3">
                  <c:v>38.03921568627451</c:v>
                </c:pt>
                <c:pt idx="4">
                  <c:v>40.392156862745097</c:v>
                </c:pt>
                <c:pt idx="5">
                  <c:v>36.032388663967616</c:v>
                </c:pt>
                <c:pt idx="6">
                  <c:v>23.622047244094489</c:v>
                </c:pt>
                <c:pt idx="7">
                  <c:v>26.339285714285715</c:v>
                </c:pt>
                <c:pt idx="8">
                  <c:v>30.314960629921263</c:v>
                </c:pt>
                <c:pt idx="9">
                  <c:v>32.806324110671937</c:v>
                </c:pt>
                <c:pt idx="10">
                  <c:v>22.709163346613543</c:v>
                </c:pt>
                <c:pt idx="11">
                  <c:v>14.634146341463413</c:v>
                </c:pt>
              </c:numCache>
            </c:numRef>
          </c:val>
        </c:ser>
        <c:ser>
          <c:idx val="1"/>
          <c:order val="1"/>
          <c:tx>
            <c:strRef>
              <c:f>質問2まとめ!$C$43</c:f>
              <c:strCache>
                <c:ptCount val="1"/>
                <c:pt idx="0">
                  <c:v>ほぼ満足</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質問2まとめ!$A$44:$A$55</c:f>
              <c:strCache>
                <c:ptCount val="12"/>
                <c:pt idx="0">
                  <c:v>住宅の総合的な満足度</c:v>
                </c:pt>
                <c:pt idx="1">
                  <c:v>住宅の広さ</c:v>
                </c:pt>
                <c:pt idx="2">
                  <c:v>部屋数</c:v>
                </c:pt>
                <c:pt idx="3">
                  <c:v>便所の広さ・設備</c:v>
                </c:pt>
                <c:pt idx="4">
                  <c:v>押入れなどの広さ・数</c:v>
                </c:pt>
                <c:pt idx="5">
                  <c:v>物置の広さ</c:v>
                </c:pt>
                <c:pt idx="6">
                  <c:v>日当たり</c:v>
                </c:pt>
                <c:pt idx="7">
                  <c:v>バリアフリー化</c:v>
                </c:pt>
                <c:pt idx="8">
                  <c:v>台所の広さ・設備</c:v>
                </c:pt>
                <c:pt idx="9">
                  <c:v>風呂の広さ・設備</c:v>
                </c:pt>
                <c:pt idx="10">
                  <c:v>断熱性・気密性（暖かさ）</c:v>
                </c:pt>
                <c:pt idx="11">
                  <c:v>除雪のしやすさ・対策</c:v>
                </c:pt>
              </c:strCache>
            </c:strRef>
          </c:cat>
          <c:val>
            <c:numRef>
              <c:f>質問2まとめ!$C$44:$C$55</c:f>
              <c:numCache>
                <c:formatCode>#,##0.0_ </c:formatCode>
                <c:ptCount val="12"/>
                <c:pt idx="0">
                  <c:v>48.373983739837399</c:v>
                </c:pt>
                <c:pt idx="1">
                  <c:v>33.976833976833973</c:v>
                </c:pt>
                <c:pt idx="2">
                  <c:v>32.549019607843135</c:v>
                </c:pt>
                <c:pt idx="3">
                  <c:v>37.647058823529413</c:v>
                </c:pt>
                <c:pt idx="4">
                  <c:v>31.372549019607842</c:v>
                </c:pt>
                <c:pt idx="5">
                  <c:v>32.388663967611336</c:v>
                </c:pt>
                <c:pt idx="6">
                  <c:v>42.125984251968504</c:v>
                </c:pt>
                <c:pt idx="7">
                  <c:v>37.053571428571431</c:v>
                </c:pt>
                <c:pt idx="8">
                  <c:v>31.102362204724411</c:v>
                </c:pt>
                <c:pt idx="9">
                  <c:v>28.063241106719367</c:v>
                </c:pt>
                <c:pt idx="10">
                  <c:v>25.89641434262948</c:v>
                </c:pt>
                <c:pt idx="11">
                  <c:v>27.64227642276423</c:v>
                </c:pt>
              </c:numCache>
            </c:numRef>
          </c:val>
        </c:ser>
        <c:ser>
          <c:idx val="2"/>
          <c:order val="2"/>
          <c:tx>
            <c:strRef>
              <c:f>質問2まとめ!$D$43</c:f>
              <c:strCache>
                <c:ptCount val="1"/>
                <c:pt idx="0">
                  <c:v>やや不満</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質問2まとめ!$A$44:$A$55</c:f>
              <c:strCache>
                <c:ptCount val="12"/>
                <c:pt idx="0">
                  <c:v>住宅の総合的な満足度</c:v>
                </c:pt>
                <c:pt idx="1">
                  <c:v>住宅の広さ</c:v>
                </c:pt>
                <c:pt idx="2">
                  <c:v>部屋数</c:v>
                </c:pt>
                <c:pt idx="3">
                  <c:v>便所の広さ・設備</c:v>
                </c:pt>
                <c:pt idx="4">
                  <c:v>押入れなどの広さ・数</c:v>
                </c:pt>
                <c:pt idx="5">
                  <c:v>物置の広さ</c:v>
                </c:pt>
                <c:pt idx="6">
                  <c:v>日当たり</c:v>
                </c:pt>
                <c:pt idx="7">
                  <c:v>バリアフリー化</c:v>
                </c:pt>
                <c:pt idx="8">
                  <c:v>台所の広さ・設備</c:v>
                </c:pt>
                <c:pt idx="9">
                  <c:v>風呂の広さ・設備</c:v>
                </c:pt>
                <c:pt idx="10">
                  <c:v>断熱性・気密性（暖かさ）</c:v>
                </c:pt>
                <c:pt idx="11">
                  <c:v>除雪のしやすさ・対策</c:v>
                </c:pt>
              </c:strCache>
            </c:strRef>
          </c:cat>
          <c:val>
            <c:numRef>
              <c:f>質問2まとめ!$D$44:$D$55</c:f>
              <c:numCache>
                <c:formatCode>#,##0.0_ </c:formatCode>
                <c:ptCount val="12"/>
                <c:pt idx="0">
                  <c:v>21.544715447154474</c:v>
                </c:pt>
                <c:pt idx="1">
                  <c:v>7.7220077220077217</c:v>
                </c:pt>
                <c:pt idx="2">
                  <c:v>8.6274509803921564</c:v>
                </c:pt>
                <c:pt idx="3">
                  <c:v>16.862745098039216</c:v>
                </c:pt>
                <c:pt idx="4">
                  <c:v>18.823529411764707</c:v>
                </c:pt>
                <c:pt idx="5">
                  <c:v>19.02834008097166</c:v>
                </c:pt>
                <c:pt idx="6">
                  <c:v>19.685039370078741</c:v>
                </c:pt>
                <c:pt idx="7">
                  <c:v>15.178571428571427</c:v>
                </c:pt>
                <c:pt idx="8">
                  <c:v>25.984251968503933</c:v>
                </c:pt>
                <c:pt idx="9">
                  <c:v>22.92490118577075</c:v>
                </c:pt>
                <c:pt idx="10">
                  <c:v>19.52191235059761</c:v>
                </c:pt>
                <c:pt idx="11">
                  <c:v>26.422764227642276</c:v>
                </c:pt>
              </c:numCache>
            </c:numRef>
          </c:val>
        </c:ser>
        <c:ser>
          <c:idx val="3"/>
          <c:order val="3"/>
          <c:tx>
            <c:strRef>
              <c:f>質問2まとめ!$E$43</c:f>
              <c:strCache>
                <c:ptCount val="1"/>
                <c:pt idx="0">
                  <c:v>不満</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質問2まとめ!$A$44:$A$55</c:f>
              <c:strCache>
                <c:ptCount val="12"/>
                <c:pt idx="0">
                  <c:v>住宅の総合的な満足度</c:v>
                </c:pt>
                <c:pt idx="1">
                  <c:v>住宅の広さ</c:v>
                </c:pt>
                <c:pt idx="2">
                  <c:v>部屋数</c:v>
                </c:pt>
                <c:pt idx="3">
                  <c:v>便所の広さ・設備</c:v>
                </c:pt>
                <c:pt idx="4">
                  <c:v>押入れなどの広さ・数</c:v>
                </c:pt>
                <c:pt idx="5">
                  <c:v>物置の広さ</c:v>
                </c:pt>
                <c:pt idx="6">
                  <c:v>日当たり</c:v>
                </c:pt>
                <c:pt idx="7">
                  <c:v>バリアフリー化</c:v>
                </c:pt>
                <c:pt idx="8">
                  <c:v>台所の広さ・設備</c:v>
                </c:pt>
                <c:pt idx="9">
                  <c:v>風呂の広さ・設備</c:v>
                </c:pt>
                <c:pt idx="10">
                  <c:v>断熱性・気密性（暖かさ）</c:v>
                </c:pt>
                <c:pt idx="11">
                  <c:v>除雪のしやすさ・対策</c:v>
                </c:pt>
              </c:strCache>
            </c:strRef>
          </c:cat>
          <c:val>
            <c:numRef>
              <c:f>質問2まとめ!$E$44:$E$55</c:f>
              <c:numCache>
                <c:formatCode>#,##0.0_ </c:formatCode>
                <c:ptCount val="12"/>
                <c:pt idx="0">
                  <c:v>9.3495934959349594</c:v>
                </c:pt>
                <c:pt idx="1">
                  <c:v>5.019305019305019</c:v>
                </c:pt>
                <c:pt idx="2">
                  <c:v>5.8823529411764701</c:v>
                </c:pt>
                <c:pt idx="3">
                  <c:v>7.4509803921568629</c:v>
                </c:pt>
                <c:pt idx="4">
                  <c:v>9.4117647058823533</c:v>
                </c:pt>
                <c:pt idx="5">
                  <c:v>12.550607287449392</c:v>
                </c:pt>
                <c:pt idx="6">
                  <c:v>14.566929133858267</c:v>
                </c:pt>
                <c:pt idx="7">
                  <c:v>21.428571428571427</c:v>
                </c:pt>
                <c:pt idx="8">
                  <c:v>12.598425196850393</c:v>
                </c:pt>
                <c:pt idx="9">
                  <c:v>16.205533596837945</c:v>
                </c:pt>
                <c:pt idx="10">
                  <c:v>31.872509960159363</c:v>
                </c:pt>
                <c:pt idx="11">
                  <c:v>31.300813008130078</c:v>
                </c:pt>
              </c:numCache>
            </c:numRef>
          </c:val>
        </c:ser>
        <c:dLbls>
          <c:showLegendKey val="0"/>
          <c:showVal val="0"/>
          <c:showCatName val="0"/>
          <c:showSerName val="0"/>
          <c:showPercent val="0"/>
          <c:showBubbleSize val="0"/>
        </c:dLbls>
        <c:gapWidth val="60"/>
        <c:overlap val="100"/>
        <c:serLines>
          <c:spPr>
            <a:ln w="6350"/>
          </c:spPr>
        </c:serLines>
        <c:axId val="201711104"/>
        <c:axId val="201810496"/>
      </c:barChart>
      <c:catAx>
        <c:axId val="201711104"/>
        <c:scaling>
          <c:orientation val="maxMin"/>
        </c:scaling>
        <c:delete val="0"/>
        <c:axPos val="l"/>
        <c:majorTickMark val="in"/>
        <c:minorTickMark val="none"/>
        <c:tickLblPos val="nextTo"/>
        <c:spPr>
          <a:ln>
            <a:solidFill>
              <a:schemeClr val="tx1"/>
            </a:solidFill>
          </a:ln>
        </c:spPr>
        <c:crossAx val="201810496"/>
        <c:crosses val="autoZero"/>
        <c:auto val="1"/>
        <c:lblAlgn val="ctr"/>
        <c:lblOffset val="100"/>
        <c:noMultiLvlLbl val="0"/>
      </c:catAx>
      <c:valAx>
        <c:axId val="201810496"/>
        <c:scaling>
          <c:orientation val="minMax"/>
        </c:scaling>
        <c:delete val="0"/>
        <c:axPos val="t"/>
        <c:majorGridlines/>
        <c:numFmt formatCode="0%" sourceLinked="1"/>
        <c:majorTickMark val="in"/>
        <c:minorTickMark val="none"/>
        <c:tickLblPos val="nextTo"/>
        <c:spPr>
          <a:ln>
            <a:solidFill>
              <a:schemeClr val="tx1"/>
            </a:solidFill>
          </a:ln>
        </c:spPr>
        <c:crossAx val="201711104"/>
        <c:crosses val="autoZero"/>
        <c:crossBetween val="between"/>
        <c:majorUnit val="0.2"/>
      </c:valAx>
      <c:spPr>
        <a:solidFill>
          <a:schemeClr val="bg1"/>
        </a:solidFill>
        <a:ln>
          <a:solidFill>
            <a:schemeClr val="tx1"/>
          </a:solidFill>
        </a:ln>
      </c:spPr>
    </c:plotArea>
    <c:legend>
      <c:legendPos val="b"/>
      <c:layout>
        <c:manualLayout>
          <c:xMode val="edge"/>
          <c:yMode val="edge"/>
          <c:x val="0.22407844852726744"/>
          <c:y val="0.94571023622047246"/>
          <c:w val="0.73028196996208816"/>
          <c:h val="5.308157480314960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質問2グラフ!$S$15</c:f>
              <c:strCache>
                <c:ptCount val="1"/>
                <c:pt idx="0">
                  <c:v>満足</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質問2グラフ!$R$16:$R$25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質問2グラフ!$S$16:$S$25</c:f>
              <c:numCache>
                <c:formatCode>#,##0.0_ </c:formatCode>
                <c:ptCount val="10"/>
                <c:pt idx="0">
                  <c:v>23.320158102766801</c:v>
                </c:pt>
                <c:pt idx="1">
                  <c:v>23.52941176470588</c:v>
                </c:pt>
                <c:pt idx="2">
                  <c:v>35.294117647058826</c:v>
                </c:pt>
                <c:pt idx="3">
                  <c:v>9.0909090909090917</c:v>
                </c:pt>
                <c:pt idx="4">
                  <c:v>15.789473684210526</c:v>
                </c:pt>
                <c:pt idx="5">
                  <c:v>25.806451612903224</c:v>
                </c:pt>
                <c:pt idx="6">
                  <c:v>40</c:v>
                </c:pt>
                <c:pt idx="7">
                  <c:v>10</c:v>
                </c:pt>
                <c:pt idx="8">
                  <c:v>50</c:v>
                </c:pt>
                <c:pt idx="9">
                  <c:v>18.181818181818183</c:v>
                </c:pt>
              </c:numCache>
            </c:numRef>
          </c:val>
        </c:ser>
        <c:ser>
          <c:idx val="1"/>
          <c:order val="1"/>
          <c:tx>
            <c:strRef>
              <c:f>質問2グラフ!$T$15</c:f>
              <c:strCache>
                <c:ptCount val="1"/>
                <c:pt idx="0">
                  <c:v>ほぼ満足</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質問2グラフ!$R$16:$R$25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質問2グラフ!$T$16:$T$25</c:f>
              <c:numCache>
                <c:formatCode>#,##0.0_ </c:formatCode>
                <c:ptCount val="10"/>
                <c:pt idx="0">
                  <c:v>58.102766798418969</c:v>
                </c:pt>
                <c:pt idx="1">
                  <c:v>64.705882352941174</c:v>
                </c:pt>
                <c:pt idx="2">
                  <c:v>47.058823529411761</c:v>
                </c:pt>
                <c:pt idx="3">
                  <c:v>68.181818181818173</c:v>
                </c:pt>
                <c:pt idx="4">
                  <c:v>63.157894736842103</c:v>
                </c:pt>
                <c:pt idx="5">
                  <c:v>61.29032258064516</c:v>
                </c:pt>
                <c:pt idx="6">
                  <c:v>53.333333333333336</c:v>
                </c:pt>
                <c:pt idx="7">
                  <c:v>80</c:v>
                </c:pt>
                <c:pt idx="8">
                  <c:v>41.666666666666671</c:v>
                </c:pt>
                <c:pt idx="9">
                  <c:v>51.515151515151516</c:v>
                </c:pt>
              </c:numCache>
            </c:numRef>
          </c:val>
        </c:ser>
        <c:ser>
          <c:idx val="2"/>
          <c:order val="2"/>
          <c:tx>
            <c:strRef>
              <c:f>質問2グラフ!$U$15</c:f>
              <c:strCache>
                <c:ptCount val="1"/>
                <c:pt idx="0">
                  <c:v>やや不満</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質問2グラフ!$R$16:$R$25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質問2グラフ!$U$16:$U$25</c:f>
              <c:numCache>
                <c:formatCode>#,##0.0_ </c:formatCode>
                <c:ptCount val="10"/>
                <c:pt idx="0">
                  <c:v>12.648221343873518</c:v>
                </c:pt>
                <c:pt idx="1">
                  <c:v>5.8823529411764701</c:v>
                </c:pt>
                <c:pt idx="2">
                  <c:v>5.8823529411764701</c:v>
                </c:pt>
                <c:pt idx="3">
                  <c:v>9.0909090909090917</c:v>
                </c:pt>
                <c:pt idx="4">
                  <c:v>15.789473684210526</c:v>
                </c:pt>
                <c:pt idx="5">
                  <c:v>12.903225806451612</c:v>
                </c:pt>
                <c:pt idx="6">
                  <c:v>6.666666666666667</c:v>
                </c:pt>
                <c:pt idx="7">
                  <c:v>10</c:v>
                </c:pt>
                <c:pt idx="8">
                  <c:v>0</c:v>
                </c:pt>
                <c:pt idx="9">
                  <c:v>24.242424242424242</c:v>
                </c:pt>
              </c:numCache>
            </c:numRef>
          </c:val>
        </c:ser>
        <c:ser>
          <c:idx val="3"/>
          <c:order val="3"/>
          <c:tx>
            <c:strRef>
              <c:f>質問2グラフ!$V$15</c:f>
              <c:strCache>
                <c:ptCount val="1"/>
                <c:pt idx="0">
                  <c:v>不満</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5"/>
              <c:delete val="1"/>
            </c:dLbl>
            <c:dLbl>
              <c:idx val="6"/>
              <c:delete val="1"/>
            </c:dLbl>
            <c:dLbl>
              <c:idx val="7"/>
              <c:delete val="1"/>
            </c:dLbl>
            <c:txPr>
              <a:bodyPr/>
              <a:lstStyle/>
              <a:p>
                <a:pPr>
                  <a:defRPr sz="800"/>
                </a:pPr>
                <a:endParaRPr lang="ja-JP"/>
              </a:p>
            </c:txPr>
            <c:showLegendKey val="0"/>
            <c:showVal val="1"/>
            <c:showCatName val="0"/>
            <c:showSerName val="0"/>
            <c:showPercent val="0"/>
            <c:showBubbleSize val="0"/>
            <c:showLeaderLines val="0"/>
          </c:dLbls>
          <c:cat>
            <c:strRef>
              <c:f>質問2グラフ!$R$16:$R$25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質問2グラフ!$V$16:$V$25</c:f>
              <c:numCache>
                <c:formatCode>#,##0.0_ </c:formatCode>
                <c:ptCount val="10"/>
                <c:pt idx="0">
                  <c:v>5.928853754940711</c:v>
                </c:pt>
                <c:pt idx="1">
                  <c:v>5.8823529411764701</c:v>
                </c:pt>
                <c:pt idx="2">
                  <c:v>11.76470588235294</c:v>
                </c:pt>
                <c:pt idx="3">
                  <c:v>13.636363636363635</c:v>
                </c:pt>
                <c:pt idx="4">
                  <c:v>5.2631578947368416</c:v>
                </c:pt>
                <c:pt idx="5">
                  <c:v>0</c:v>
                </c:pt>
                <c:pt idx="6">
                  <c:v>0</c:v>
                </c:pt>
                <c:pt idx="7">
                  <c:v>0</c:v>
                </c:pt>
                <c:pt idx="8">
                  <c:v>8.3333333333333321</c:v>
                </c:pt>
                <c:pt idx="9">
                  <c:v>6.0606060606060606</c:v>
                </c:pt>
              </c:numCache>
            </c:numRef>
          </c:val>
        </c:ser>
        <c:dLbls>
          <c:showLegendKey val="0"/>
          <c:showVal val="0"/>
          <c:showCatName val="0"/>
          <c:showSerName val="0"/>
          <c:showPercent val="0"/>
          <c:showBubbleSize val="0"/>
        </c:dLbls>
        <c:gapWidth val="60"/>
        <c:overlap val="100"/>
        <c:serLines>
          <c:spPr>
            <a:ln w="6350"/>
          </c:spPr>
        </c:serLines>
        <c:axId val="202150400"/>
        <c:axId val="201812224"/>
      </c:barChart>
      <c:catAx>
        <c:axId val="202150400"/>
        <c:scaling>
          <c:orientation val="maxMin"/>
        </c:scaling>
        <c:delete val="0"/>
        <c:axPos val="l"/>
        <c:majorTickMark val="in"/>
        <c:minorTickMark val="none"/>
        <c:tickLblPos val="nextTo"/>
        <c:spPr>
          <a:ln>
            <a:solidFill>
              <a:schemeClr val="tx1"/>
            </a:solidFill>
          </a:ln>
        </c:spPr>
        <c:crossAx val="201812224"/>
        <c:crosses val="autoZero"/>
        <c:auto val="1"/>
        <c:lblAlgn val="ctr"/>
        <c:lblOffset val="200"/>
        <c:noMultiLvlLbl val="0"/>
      </c:catAx>
      <c:valAx>
        <c:axId val="201812224"/>
        <c:scaling>
          <c:orientation val="minMax"/>
        </c:scaling>
        <c:delete val="0"/>
        <c:axPos val="t"/>
        <c:majorGridlines/>
        <c:numFmt formatCode="0%" sourceLinked="1"/>
        <c:majorTickMark val="in"/>
        <c:minorTickMark val="none"/>
        <c:tickLblPos val="nextTo"/>
        <c:spPr>
          <a:ln>
            <a:solidFill>
              <a:schemeClr val="tx1"/>
            </a:solidFill>
          </a:ln>
        </c:spPr>
        <c:crossAx val="202150400"/>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24091280256634587"/>
          <c:y val="5.4529620579036812E-2"/>
          <c:w val="0.71347112860892392"/>
          <c:h val="0.86049480657023136"/>
        </c:manualLayout>
      </c:layout>
      <c:barChart>
        <c:barDir val="bar"/>
        <c:grouping val="percentStacked"/>
        <c:varyColors val="0"/>
        <c:ser>
          <c:idx val="0"/>
          <c:order val="0"/>
          <c:tx>
            <c:strRef>
              <c:f>質問2まとめ!$B$91</c:f>
              <c:strCache>
                <c:ptCount val="1"/>
                <c:pt idx="0">
                  <c:v>満足</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質問2まとめ!$A$92:$A$100</c:f>
              <c:strCache>
                <c:ptCount val="9"/>
                <c:pt idx="0">
                  <c:v>周辺環境の総合的な満足度</c:v>
                </c:pt>
                <c:pt idx="1">
                  <c:v>通勤・通学などの利便性</c:v>
                </c:pt>
                <c:pt idx="2">
                  <c:v>広場、幼児遊園などの整備</c:v>
                </c:pt>
                <c:pt idx="3">
                  <c:v>通院・買い物などの利便性</c:v>
                </c:pt>
                <c:pt idx="4">
                  <c:v>外灯などによる防犯対策</c:v>
                </c:pt>
                <c:pt idx="5">
                  <c:v>団地内道路の整備状況</c:v>
                </c:pt>
                <c:pt idx="6">
                  <c:v>ゴミ置き場の整備など</c:v>
                </c:pt>
                <c:pt idx="7">
                  <c:v>駐車場の整備</c:v>
                </c:pt>
                <c:pt idx="8">
                  <c:v>除雪対策など</c:v>
                </c:pt>
              </c:strCache>
            </c:strRef>
          </c:cat>
          <c:val>
            <c:numRef>
              <c:f>質問2まとめ!$B$92:$B$100</c:f>
              <c:numCache>
                <c:formatCode>#,##0.0_ </c:formatCode>
                <c:ptCount val="9"/>
                <c:pt idx="0">
                  <c:v>23.320158102766801</c:v>
                </c:pt>
                <c:pt idx="1">
                  <c:v>31.40096618357488</c:v>
                </c:pt>
                <c:pt idx="2">
                  <c:v>24.675324675324674</c:v>
                </c:pt>
                <c:pt idx="3">
                  <c:v>26.377952755905511</c:v>
                </c:pt>
                <c:pt idx="4">
                  <c:v>24.8</c:v>
                </c:pt>
                <c:pt idx="5">
                  <c:v>27.125506072874494</c:v>
                </c:pt>
                <c:pt idx="6">
                  <c:v>26.377952755905511</c:v>
                </c:pt>
                <c:pt idx="7">
                  <c:v>22.083333333333332</c:v>
                </c:pt>
                <c:pt idx="8">
                  <c:v>10.4</c:v>
                </c:pt>
              </c:numCache>
            </c:numRef>
          </c:val>
        </c:ser>
        <c:ser>
          <c:idx val="1"/>
          <c:order val="1"/>
          <c:tx>
            <c:strRef>
              <c:f>質問2まとめ!$C$91</c:f>
              <c:strCache>
                <c:ptCount val="1"/>
                <c:pt idx="0">
                  <c:v>ほぼ満足</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質問2まとめ!$A$92:$A$100</c:f>
              <c:strCache>
                <c:ptCount val="9"/>
                <c:pt idx="0">
                  <c:v>周辺環境の総合的な満足度</c:v>
                </c:pt>
                <c:pt idx="1">
                  <c:v>通勤・通学などの利便性</c:v>
                </c:pt>
                <c:pt idx="2">
                  <c:v>広場、幼児遊園などの整備</c:v>
                </c:pt>
                <c:pt idx="3">
                  <c:v>通院・買い物などの利便性</c:v>
                </c:pt>
                <c:pt idx="4">
                  <c:v>外灯などによる防犯対策</c:v>
                </c:pt>
                <c:pt idx="5">
                  <c:v>団地内道路の整備状況</c:v>
                </c:pt>
                <c:pt idx="6">
                  <c:v>ゴミ置き場の整備など</c:v>
                </c:pt>
                <c:pt idx="7">
                  <c:v>駐車場の整備</c:v>
                </c:pt>
                <c:pt idx="8">
                  <c:v>除雪対策など</c:v>
                </c:pt>
              </c:strCache>
            </c:strRef>
          </c:cat>
          <c:val>
            <c:numRef>
              <c:f>質問2まとめ!$C$92:$C$100</c:f>
              <c:numCache>
                <c:formatCode>#,##0.0_ </c:formatCode>
                <c:ptCount val="9"/>
                <c:pt idx="0">
                  <c:v>58.102766798418969</c:v>
                </c:pt>
                <c:pt idx="1">
                  <c:v>50.724637681159422</c:v>
                </c:pt>
                <c:pt idx="2">
                  <c:v>50.649350649350644</c:v>
                </c:pt>
                <c:pt idx="3">
                  <c:v>47.244094488188978</c:v>
                </c:pt>
                <c:pt idx="4">
                  <c:v>48.8</c:v>
                </c:pt>
                <c:pt idx="5">
                  <c:v>43.724696356275302</c:v>
                </c:pt>
                <c:pt idx="6">
                  <c:v>43.30708661417323</c:v>
                </c:pt>
                <c:pt idx="7">
                  <c:v>42.5</c:v>
                </c:pt>
                <c:pt idx="8">
                  <c:v>32.4</c:v>
                </c:pt>
              </c:numCache>
            </c:numRef>
          </c:val>
        </c:ser>
        <c:ser>
          <c:idx val="2"/>
          <c:order val="2"/>
          <c:tx>
            <c:strRef>
              <c:f>質問2まとめ!$D$91</c:f>
              <c:strCache>
                <c:ptCount val="1"/>
                <c:pt idx="0">
                  <c:v>やや不満</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質問2まとめ!$A$92:$A$100</c:f>
              <c:strCache>
                <c:ptCount val="9"/>
                <c:pt idx="0">
                  <c:v>周辺環境の総合的な満足度</c:v>
                </c:pt>
                <c:pt idx="1">
                  <c:v>通勤・通学などの利便性</c:v>
                </c:pt>
                <c:pt idx="2">
                  <c:v>広場、幼児遊園などの整備</c:v>
                </c:pt>
                <c:pt idx="3">
                  <c:v>通院・買い物などの利便性</c:v>
                </c:pt>
                <c:pt idx="4">
                  <c:v>外灯などによる防犯対策</c:v>
                </c:pt>
                <c:pt idx="5">
                  <c:v>団地内道路の整備状況</c:v>
                </c:pt>
                <c:pt idx="6">
                  <c:v>ゴミ置き場の整備など</c:v>
                </c:pt>
                <c:pt idx="7">
                  <c:v>駐車場の整備</c:v>
                </c:pt>
                <c:pt idx="8">
                  <c:v>除雪対策など</c:v>
                </c:pt>
              </c:strCache>
            </c:strRef>
          </c:cat>
          <c:val>
            <c:numRef>
              <c:f>質問2まとめ!$D$92:$D$100</c:f>
              <c:numCache>
                <c:formatCode>#,##0.0_ </c:formatCode>
                <c:ptCount val="9"/>
                <c:pt idx="0">
                  <c:v>12.648221343873518</c:v>
                </c:pt>
                <c:pt idx="1">
                  <c:v>14.492753623188406</c:v>
                </c:pt>
                <c:pt idx="2">
                  <c:v>13.419913419913421</c:v>
                </c:pt>
                <c:pt idx="3">
                  <c:v>19.291338582677163</c:v>
                </c:pt>
                <c:pt idx="4">
                  <c:v>19.600000000000001</c:v>
                </c:pt>
                <c:pt idx="5">
                  <c:v>17.813765182186234</c:v>
                </c:pt>
                <c:pt idx="6">
                  <c:v>21.653543307086615</c:v>
                </c:pt>
                <c:pt idx="7">
                  <c:v>21.25</c:v>
                </c:pt>
                <c:pt idx="8">
                  <c:v>24</c:v>
                </c:pt>
              </c:numCache>
            </c:numRef>
          </c:val>
        </c:ser>
        <c:ser>
          <c:idx val="3"/>
          <c:order val="3"/>
          <c:tx>
            <c:strRef>
              <c:f>質問2まとめ!$E$91</c:f>
              <c:strCache>
                <c:ptCount val="1"/>
                <c:pt idx="0">
                  <c:v>不満</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質問2まとめ!$A$92:$A$100</c:f>
              <c:strCache>
                <c:ptCount val="9"/>
                <c:pt idx="0">
                  <c:v>周辺環境の総合的な満足度</c:v>
                </c:pt>
                <c:pt idx="1">
                  <c:v>通勤・通学などの利便性</c:v>
                </c:pt>
                <c:pt idx="2">
                  <c:v>広場、幼児遊園などの整備</c:v>
                </c:pt>
                <c:pt idx="3">
                  <c:v>通院・買い物などの利便性</c:v>
                </c:pt>
                <c:pt idx="4">
                  <c:v>外灯などによる防犯対策</c:v>
                </c:pt>
                <c:pt idx="5">
                  <c:v>団地内道路の整備状況</c:v>
                </c:pt>
                <c:pt idx="6">
                  <c:v>ゴミ置き場の整備など</c:v>
                </c:pt>
                <c:pt idx="7">
                  <c:v>駐車場の整備</c:v>
                </c:pt>
                <c:pt idx="8">
                  <c:v>除雪対策など</c:v>
                </c:pt>
              </c:strCache>
            </c:strRef>
          </c:cat>
          <c:val>
            <c:numRef>
              <c:f>質問2まとめ!$E$92:$E$100</c:f>
              <c:numCache>
                <c:formatCode>#,##0.0_ </c:formatCode>
                <c:ptCount val="9"/>
                <c:pt idx="0">
                  <c:v>5.928853754940711</c:v>
                </c:pt>
                <c:pt idx="1">
                  <c:v>3.3816425120772946</c:v>
                </c:pt>
                <c:pt idx="2">
                  <c:v>11.255411255411255</c:v>
                </c:pt>
                <c:pt idx="3">
                  <c:v>7.0866141732283463</c:v>
                </c:pt>
                <c:pt idx="4">
                  <c:v>6.8000000000000007</c:v>
                </c:pt>
                <c:pt idx="5">
                  <c:v>11.336032388663968</c:v>
                </c:pt>
                <c:pt idx="6">
                  <c:v>8.6614173228346463</c:v>
                </c:pt>
                <c:pt idx="7">
                  <c:v>14.166666666666666</c:v>
                </c:pt>
                <c:pt idx="8">
                  <c:v>33.200000000000003</c:v>
                </c:pt>
              </c:numCache>
            </c:numRef>
          </c:val>
        </c:ser>
        <c:dLbls>
          <c:showLegendKey val="0"/>
          <c:showVal val="0"/>
          <c:showCatName val="0"/>
          <c:showSerName val="0"/>
          <c:showPercent val="0"/>
          <c:showBubbleSize val="0"/>
        </c:dLbls>
        <c:gapWidth val="60"/>
        <c:overlap val="100"/>
        <c:serLines>
          <c:spPr>
            <a:ln w="6350"/>
          </c:spPr>
        </c:serLines>
        <c:axId val="202152448"/>
        <c:axId val="201813952"/>
      </c:barChart>
      <c:catAx>
        <c:axId val="202152448"/>
        <c:scaling>
          <c:orientation val="maxMin"/>
        </c:scaling>
        <c:delete val="0"/>
        <c:axPos val="l"/>
        <c:majorTickMark val="in"/>
        <c:minorTickMark val="none"/>
        <c:tickLblPos val="nextTo"/>
        <c:spPr>
          <a:ln>
            <a:solidFill>
              <a:schemeClr val="tx1"/>
            </a:solidFill>
          </a:ln>
        </c:spPr>
        <c:crossAx val="201813952"/>
        <c:crosses val="autoZero"/>
        <c:auto val="1"/>
        <c:lblAlgn val="ctr"/>
        <c:lblOffset val="100"/>
        <c:noMultiLvlLbl val="0"/>
      </c:catAx>
      <c:valAx>
        <c:axId val="201813952"/>
        <c:scaling>
          <c:orientation val="minMax"/>
        </c:scaling>
        <c:delete val="0"/>
        <c:axPos val="t"/>
        <c:majorGridlines/>
        <c:numFmt formatCode="0%" sourceLinked="1"/>
        <c:majorTickMark val="in"/>
        <c:minorTickMark val="none"/>
        <c:tickLblPos val="nextTo"/>
        <c:spPr>
          <a:ln>
            <a:solidFill>
              <a:schemeClr val="tx1"/>
            </a:solidFill>
          </a:ln>
        </c:spPr>
        <c:crossAx val="202152448"/>
        <c:crosses val="autoZero"/>
        <c:crossBetween val="between"/>
        <c:majorUnit val="0.2"/>
      </c:valAx>
      <c:spPr>
        <a:solidFill>
          <a:schemeClr val="bg1"/>
        </a:solidFill>
        <a:ln>
          <a:solidFill>
            <a:schemeClr val="tx1"/>
          </a:solidFill>
        </a:ln>
      </c:spPr>
    </c:plotArea>
    <c:legend>
      <c:legendPos val="b"/>
      <c:layout>
        <c:manualLayout>
          <c:xMode val="edge"/>
          <c:yMode val="edge"/>
          <c:x val="0.22407844852726744"/>
          <c:y val="0.93234345706786648"/>
          <c:w val="0.73028196996208816"/>
          <c:h val="6.6448272913254267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質問3グラフ!$D$15:$D$26</c:f>
              <c:strCache>
                <c:ptCount val="12"/>
                <c:pt idx="0">
                  <c:v>台所</c:v>
                </c:pt>
                <c:pt idx="1">
                  <c:v>浴室</c:v>
                </c:pt>
                <c:pt idx="2">
                  <c:v>断熱性</c:v>
                </c:pt>
                <c:pt idx="3">
                  <c:v>給湯設備</c:v>
                </c:pt>
                <c:pt idx="4">
                  <c:v>便所</c:v>
                </c:pt>
                <c:pt idx="5">
                  <c:v>ﾊﾞﾙｺﾆｰ</c:v>
                </c:pt>
                <c:pt idx="6">
                  <c:v>緊急通報装置</c:v>
                </c:pt>
                <c:pt idx="7">
                  <c:v>間取り</c:v>
                </c:pt>
                <c:pt idx="8">
                  <c:v>段差</c:v>
                </c:pt>
                <c:pt idx="9">
                  <c:v>開き戸（引き戸への変更）</c:v>
                </c:pt>
                <c:pt idx="10">
                  <c:v>手摺</c:v>
                </c:pt>
                <c:pt idx="11">
                  <c:v>その他</c:v>
                </c:pt>
              </c:strCache>
            </c:strRef>
          </c:cat>
          <c:val>
            <c:numRef>
              <c:f>質問3グラフ!$E$15:$E$26</c:f>
              <c:numCache>
                <c:formatCode>#,##0.0_ </c:formatCode>
                <c:ptCount val="12"/>
                <c:pt idx="0">
                  <c:v>32.19178082191781</c:v>
                </c:pt>
                <c:pt idx="1">
                  <c:v>30.82191780821918</c:v>
                </c:pt>
                <c:pt idx="2">
                  <c:v>26.712328767123289</c:v>
                </c:pt>
                <c:pt idx="3">
                  <c:v>19.863013698630137</c:v>
                </c:pt>
                <c:pt idx="4">
                  <c:v>15.753424657534246</c:v>
                </c:pt>
                <c:pt idx="5">
                  <c:v>13.013698630136986</c:v>
                </c:pt>
                <c:pt idx="6">
                  <c:v>10.95890410958904</c:v>
                </c:pt>
                <c:pt idx="7">
                  <c:v>10.273972602739725</c:v>
                </c:pt>
                <c:pt idx="8">
                  <c:v>9.5890410958904102</c:v>
                </c:pt>
                <c:pt idx="9">
                  <c:v>8.9041095890410951</c:v>
                </c:pt>
                <c:pt idx="10">
                  <c:v>4.7945205479452051</c:v>
                </c:pt>
                <c:pt idx="11">
                  <c:v>26.712328767123289</c:v>
                </c:pt>
              </c:numCache>
            </c:numRef>
          </c:val>
        </c:ser>
        <c:dLbls>
          <c:showLegendKey val="0"/>
          <c:showVal val="0"/>
          <c:showCatName val="0"/>
          <c:showSerName val="0"/>
          <c:showPercent val="0"/>
          <c:showBubbleSize val="0"/>
        </c:dLbls>
        <c:gapWidth val="60"/>
        <c:axId val="202151936"/>
        <c:axId val="201815104"/>
      </c:barChart>
      <c:catAx>
        <c:axId val="202151936"/>
        <c:scaling>
          <c:orientation val="maxMin"/>
        </c:scaling>
        <c:delete val="0"/>
        <c:axPos val="l"/>
        <c:majorTickMark val="in"/>
        <c:minorTickMark val="none"/>
        <c:tickLblPos val="nextTo"/>
        <c:spPr>
          <a:ln>
            <a:solidFill>
              <a:schemeClr val="tx1"/>
            </a:solidFill>
          </a:ln>
        </c:spPr>
        <c:crossAx val="201815104"/>
        <c:crosses val="autoZero"/>
        <c:auto val="1"/>
        <c:lblAlgn val="ctr"/>
        <c:lblOffset val="100"/>
        <c:noMultiLvlLbl val="0"/>
      </c:catAx>
      <c:valAx>
        <c:axId val="201815104"/>
        <c:scaling>
          <c:orientation val="minMax"/>
        </c:scaling>
        <c:delete val="0"/>
        <c:axPos val="t"/>
        <c:majorGridlines/>
        <c:numFmt formatCode="#,##0&quot;%&quot;" sourceLinked="0"/>
        <c:majorTickMark val="in"/>
        <c:minorTickMark val="none"/>
        <c:tickLblPos val="nextTo"/>
        <c:spPr>
          <a:ln>
            <a:solidFill>
              <a:schemeClr val="tx1"/>
            </a:solidFill>
          </a:ln>
        </c:spPr>
        <c:crossAx val="202151936"/>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574302360416185E-2"/>
          <c:y val="0.10506145065200181"/>
          <c:w val="0.85989867961564426"/>
          <c:h val="0.70520252536000572"/>
        </c:manualLayout>
      </c:layout>
      <c:barChart>
        <c:barDir val="bar"/>
        <c:grouping val="percentStacked"/>
        <c:varyColors val="0"/>
        <c:ser>
          <c:idx val="0"/>
          <c:order val="0"/>
          <c:tx>
            <c:strRef>
              <c:f>年齢別人口!$C$34</c:f>
              <c:strCache>
                <c:ptCount val="1"/>
                <c:pt idx="0">
                  <c:v> 15歳未満</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年齢別人口!$B$35:$B$38</c:f>
              <c:strCache>
                <c:ptCount val="4"/>
                <c:pt idx="0">
                  <c:v>H12</c:v>
                </c:pt>
                <c:pt idx="1">
                  <c:v>H17</c:v>
                </c:pt>
                <c:pt idx="2">
                  <c:v>H22</c:v>
                </c:pt>
                <c:pt idx="3">
                  <c:v>H27</c:v>
                </c:pt>
              </c:strCache>
            </c:strRef>
          </c:cat>
          <c:val>
            <c:numRef>
              <c:f>年齢別人口!$C$35:$C$38</c:f>
              <c:numCache>
                <c:formatCode>#,##0.0_);[Red]\(#,##0.0\)</c:formatCode>
                <c:ptCount val="4"/>
                <c:pt idx="0">
                  <c:v>16.942059622934551</c:v>
                </c:pt>
                <c:pt idx="1">
                  <c:v>16.114660390047074</c:v>
                </c:pt>
                <c:pt idx="2">
                  <c:v>15.757651572012342</c:v>
                </c:pt>
                <c:pt idx="3">
                  <c:v>14.986960545133337</c:v>
                </c:pt>
              </c:numCache>
            </c:numRef>
          </c:val>
        </c:ser>
        <c:ser>
          <c:idx val="1"/>
          <c:order val="1"/>
          <c:tx>
            <c:strRef>
              <c:f>年齢別人口!$D$34</c:f>
              <c:strCache>
                <c:ptCount val="1"/>
                <c:pt idx="0">
                  <c:v> 15～64歳</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年齢別人口!$B$35:$B$38</c:f>
              <c:strCache>
                <c:ptCount val="4"/>
                <c:pt idx="0">
                  <c:v>H12</c:v>
                </c:pt>
                <c:pt idx="1">
                  <c:v>H17</c:v>
                </c:pt>
                <c:pt idx="2">
                  <c:v>H22</c:v>
                </c:pt>
                <c:pt idx="3">
                  <c:v>H27</c:v>
                </c:pt>
              </c:strCache>
            </c:strRef>
          </c:cat>
          <c:val>
            <c:numRef>
              <c:f>年齢別人口!$D$35:$D$38</c:f>
              <c:numCache>
                <c:formatCode>#,##0.0_);[Red]\(#,##0.0\)</c:formatCode>
                <c:ptCount val="4"/>
                <c:pt idx="0">
                  <c:v>68.747573234393201</c:v>
                </c:pt>
                <c:pt idx="1">
                  <c:v>67.043544048419633</c:v>
                </c:pt>
                <c:pt idx="2">
                  <c:v>64.873655241431067</c:v>
                </c:pt>
                <c:pt idx="3">
                  <c:v>61.516783040296119</c:v>
                </c:pt>
              </c:numCache>
            </c:numRef>
          </c:val>
        </c:ser>
        <c:ser>
          <c:idx val="2"/>
          <c:order val="2"/>
          <c:tx>
            <c:strRef>
              <c:f>年齢別人口!$E$34</c:f>
              <c:strCache>
                <c:ptCount val="1"/>
                <c:pt idx="0">
                  <c:v> 65歳以上</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年齢別人口!$B$35:$B$38</c:f>
              <c:strCache>
                <c:ptCount val="4"/>
                <c:pt idx="0">
                  <c:v>H12</c:v>
                </c:pt>
                <c:pt idx="1">
                  <c:v>H17</c:v>
                </c:pt>
                <c:pt idx="2">
                  <c:v>H22</c:v>
                </c:pt>
                <c:pt idx="3">
                  <c:v>H27</c:v>
                </c:pt>
              </c:strCache>
            </c:strRef>
          </c:cat>
          <c:val>
            <c:numRef>
              <c:f>年齢別人口!$E$35:$E$38</c:f>
              <c:numCache>
                <c:formatCode>#,##0.0_);[Red]\(#,##0.0\)</c:formatCode>
                <c:ptCount val="4"/>
                <c:pt idx="0">
                  <c:v>14.206825143448812</c:v>
                </c:pt>
                <c:pt idx="1">
                  <c:v>16.833389374579692</c:v>
                </c:pt>
                <c:pt idx="2">
                  <c:v>19.30197648236177</c:v>
                </c:pt>
                <c:pt idx="3">
                  <c:v>23.09666021704383</c:v>
                </c:pt>
              </c:numCache>
            </c:numRef>
          </c:val>
        </c:ser>
        <c:ser>
          <c:idx val="3"/>
          <c:order val="3"/>
          <c:tx>
            <c:strRef>
              <c:f>年齢別人口!$F$34</c:f>
              <c:strCache>
                <c:ptCount val="1"/>
                <c:pt idx="0">
                  <c:v> 不詳</c:v>
                </c:pt>
              </c:strCache>
            </c:strRef>
          </c:tx>
          <c:spPr>
            <a:solidFill>
              <a:schemeClr val="tx1">
                <a:lumMod val="85000"/>
                <a:lumOff val="15000"/>
              </a:schemeClr>
            </a:solidFill>
            <a:ln w="12700">
              <a:solidFill>
                <a:srgbClr val="000000"/>
              </a:solidFill>
              <a:prstDash val="solid"/>
            </a:ln>
          </c:spPr>
          <c:invertIfNegative val="0"/>
          <c:dLbls>
            <c:spPr>
              <a:noFill/>
              <a:ln w="25400">
                <a:noFill/>
              </a:ln>
            </c:spPr>
            <c:dLblPos val="inBase"/>
            <c:showLegendKey val="0"/>
            <c:showVal val="1"/>
            <c:showCatName val="0"/>
            <c:showSerName val="0"/>
            <c:showPercent val="0"/>
            <c:showBubbleSize val="0"/>
            <c:showLeaderLines val="0"/>
          </c:dLbls>
          <c:cat>
            <c:strRef>
              <c:f>年齢別人口!$B$35:$B$38</c:f>
              <c:strCache>
                <c:ptCount val="4"/>
                <c:pt idx="0">
                  <c:v>H12</c:v>
                </c:pt>
                <c:pt idx="1">
                  <c:v>H17</c:v>
                </c:pt>
                <c:pt idx="2">
                  <c:v>H22</c:v>
                </c:pt>
                <c:pt idx="3">
                  <c:v>H27</c:v>
                </c:pt>
              </c:strCache>
            </c:strRef>
          </c:cat>
          <c:val>
            <c:numRef>
              <c:f>年齢別人口!$F$35:$F$38</c:f>
              <c:numCache>
                <c:formatCode>#,##0.0_);[Red]\(#,##0.0\)</c:formatCode>
                <c:ptCount val="4"/>
                <c:pt idx="0">
                  <c:v>0.10354199922343502</c:v>
                </c:pt>
                <c:pt idx="1">
                  <c:v>8.4061869535978478E-3</c:v>
                </c:pt>
                <c:pt idx="2">
                  <c:v>6.6716704194812779E-2</c:v>
                </c:pt>
                <c:pt idx="3">
                  <c:v>0.39959619752670983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67140352"/>
        <c:axId val="38185216"/>
      </c:barChart>
      <c:catAx>
        <c:axId val="167140352"/>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38185216"/>
        <c:crosses val="autoZero"/>
        <c:auto val="1"/>
        <c:lblAlgn val="ctr"/>
        <c:lblOffset val="100"/>
        <c:tickLblSkip val="1"/>
        <c:tickMarkSkip val="1"/>
        <c:noMultiLvlLbl val="0"/>
      </c:catAx>
      <c:valAx>
        <c:axId val="38185216"/>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67140352"/>
        <c:crosses val="autoZero"/>
        <c:crossBetween val="between"/>
        <c:majorUnit val="0.2"/>
      </c:valAx>
      <c:spPr>
        <a:solidFill>
          <a:srgbClr val="FFFFFF"/>
        </a:solidFill>
        <a:ln w="12700">
          <a:solidFill>
            <a:schemeClr val="tx1"/>
          </a:solidFill>
          <a:prstDash val="solid"/>
        </a:ln>
      </c:spPr>
    </c:plotArea>
    <c:legend>
      <c:legendPos val="b"/>
      <c:layout>
        <c:manualLayout>
          <c:xMode val="edge"/>
          <c:yMode val="edge"/>
          <c:x val="0.13355385943026288"/>
          <c:y val="0.85024331418032195"/>
          <c:w val="0.79178331043156269"/>
          <c:h val="0.12388120403868436"/>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質問3グラフ!$D$46:$D$55</c:f>
              <c:strCache>
                <c:ptCount val="10"/>
                <c:pt idx="0">
                  <c:v>駐車場</c:v>
                </c:pt>
                <c:pt idx="1">
                  <c:v>ゴミ置き場</c:v>
                </c:pt>
                <c:pt idx="2">
                  <c:v>団地内道路</c:v>
                </c:pt>
                <c:pt idx="3">
                  <c:v>幼児遊園</c:v>
                </c:pt>
                <c:pt idx="4">
                  <c:v>団地内歩道</c:v>
                </c:pt>
                <c:pt idx="5">
                  <c:v>外灯</c:v>
                </c:pt>
                <c:pt idx="6">
                  <c:v>駐輪場</c:v>
                </c:pt>
                <c:pt idx="7">
                  <c:v>集会所</c:v>
                </c:pt>
                <c:pt idx="8">
                  <c:v>案内板</c:v>
                </c:pt>
                <c:pt idx="9">
                  <c:v>その他</c:v>
                </c:pt>
              </c:strCache>
            </c:strRef>
          </c:cat>
          <c:val>
            <c:numRef>
              <c:f>質問3グラフ!$E$46:$E$55</c:f>
              <c:numCache>
                <c:formatCode>#,##0.0_ </c:formatCode>
                <c:ptCount val="10"/>
                <c:pt idx="0">
                  <c:v>24.137931034482758</c:v>
                </c:pt>
                <c:pt idx="1">
                  <c:v>14.77832512315271</c:v>
                </c:pt>
                <c:pt idx="2">
                  <c:v>9.3596059113300498</c:v>
                </c:pt>
                <c:pt idx="3">
                  <c:v>9.3596059113300498</c:v>
                </c:pt>
                <c:pt idx="4">
                  <c:v>7.8817733990147785</c:v>
                </c:pt>
                <c:pt idx="5">
                  <c:v>7.8817733990147785</c:v>
                </c:pt>
                <c:pt idx="6">
                  <c:v>6.8965517241379306</c:v>
                </c:pt>
                <c:pt idx="7">
                  <c:v>2.4630541871921183</c:v>
                </c:pt>
                <c:pt idx="8">
                  <c:v>1.4778325123152709</c:v>
                </c:pt>
                <c:pt idx="9">
                  <c:v>11.330049261083744</c:v>
                </c:pt>
              </c:numCache>
            </c:numRef>
          </c:val>
        </c:ser>
        <c:dLbls>
          <c:showLegendKey val="0"/>
          <c:showVal val="0"/>
          <c:showCatName val="0"/>
          <c:showSerName val="0"/>
          <c:showPercent val="0"/>
          <c:showBubbleSize val="0"/>
        </c:dLbls>
        <c:gapWidth val="60"/>
        <c:axId val="202152960"/>
        <c:axId val="201816256"/>
      </c:barChart>
      <c:catAx>
        <c:axId val="202152960"/>
        <c:scaling>
          <c:orientation val="maxMin"/>
        </c:scaling>
        <c:delete val="0"/>
        <c:axPos val="l"/>
        <c:majorTickMark val="in"/>
        <c:minorTickMark val="none"/>
        <c:tickLblPos val="nextTo"/>
        <c:spPr>
          <a:ln>
            <a:solidFill>
              <a:schemeClr val="tx1"/>
            </a:solidFill>
          </a:ln>
        </c:spPr>
        <c:crossAx val="201816256"/>
        <c:crosses val="autoZero"/>
        <c:auto val="1"/>
        <c:lblAlgn val="ctr"/>
        <c:lblOffset val="100"/>
        <c:noMultiLvlLbl val="0"/>
      </c:catAx>
      <c:valAx>
        <c:axId val="201816256"/>
        <c:scaling>
          <c:orientation val="minMax"/>
        </c:scaling>
        <c:delete val="0"/>
        <c:axPos val="t"/>
        <c:majorGridlines/>
        <c:numFmt formatCode="#,##0&quot;%&quot;" sourceLinked="0"/>
        <c:majorTickMark val="in"/>
        <c:minorTickMark val="none"/>
        <c:tickLblPos val="nextTo"/>
        <c:spPr>
          <a:ln>
            <a:solidFill>
              <a:schemeClr val="tx1"/>
            </a:solidFill>
          </a:ln>
        </c:spPr>
        <c:crossAx val="202152960"/>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質問3グラフ!$B$75</c:f>
              <c:strCache>
                <c:ptCount val="1"/>
                <c:pt idx="0">
                  <c:v>専用庭</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dLbl>
              <c:idx val="4"/>
              <c:delete val="1"/>
            </c:dLbl>
            <c:dLbl>
              <c:idx val="8"/>
              <c:delete val="1"/>
            </c:dLbl>
            <c:txPr>
              <a:bodyPr/>
              <a:lstStyle/>
              <a:p>
                <a:pPr>
                  <a:defRPr sz="800"/>
                </a:pPr>
                <a:endParaRPr lang="ja-JP"/>
              </a:p>
            </c:txPr>
            <c:dLblPos val="ct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質問3グラフ!$B$76:$B$85</c:f>
              <c:numCache>
                <c:formatCode>#,##0.0_ </c:formatCode>
                <c:ptCount val="10"/>
                <c:pt idx="0">
                  <c:v>18.232044198895029</c:v>
                </c:pt>
                <c:pt idx="1">
                  <c:v>8.3333333333333321</c:v>
                </c:pt>
                <c:pt idx="2">
                  <c:v>5</c:v>
                </c:pt>
                <c:pt idx="3">
                  <c:v>9.0909090909090917</c:v>
                </c:pt>
                <c:pt idx="4">
                  <c:v>0</c:v>
                </c:pt>
                <c:pt idx="5">
                  <c:v>19.047619047619047</c:v>
                </c:pt>
                <c:pt idx="6">
                  <c:v>20</c:v>
                </c:pt>
                <c:pt idx="7">
                  <c:v>42.857142857142854</c:v>
                </c:pt>
                <c:pt idx="8">
                  <c:v>0</c:v>
                </c:pt>
                <c:pt idx="9">
                  <c:v>26.5625</c:v>
                </c:pt>
              </c:numCache>
            </c:numRef>
          </c:val>
        </c:ser>
        <c:ser>
          <c:idx val="1"/>
          <c:order val="1"/>
          <c:tx>
            <c:strRef>
              <c:f>質問3グラフ!$C$75</c:f>
              <c:strCache>
                <c:ptCount val="1"/>
                <c:pt idx="0">
                  <c:v>住棟前の花壇</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質問3グラフ!$C$76:$C$85</c:f>
              <c:numCache>
                <c:formatCode>#,##0.0_ </c:formatCode>
                <c:ptCount val="10"/>
                <c:pt idx="0">
                  <c:v>17.127071823204421</c:v>
                </c:pt>
                <c:pt idx="1">
                  <c:v>4.1666666666666661</c:v>
                </c:pt>
                <c:pt idx="2">
                  <c:v>20</c:v>
                </c:pt>
                <c:pt idx="3">
                  <c:v>18.181818181818183</c:v>
                </c:pt>
                <c:pt idx="4">
                  <c:v>14.285714285714285</c:v>
                </c:pt>
                <c:pt idx="5">
                  <c:v>28.571428571428569</c:v>
                </c:pt>
                <c:pt idx="6">
                  <c:v>10</c:v>
                </c:pt>
                <c:pt idx="7">
                  <c:v>7.1428571428571423</c:v>
                </c:pt>
                <c:pt idx="8">
                  <c:v>33.333333333333329</c:v>
                </c:pt>
                <c:pt idx="9">
                  <c:v>20.3125</c:v>
                </c:pt>
              </c:numCache>
            </c:numRef>
          </c:val>
        </c:ser>
        <c:ser>
          <c:idx val="2"/>
          <c:order val="2"/>
          <c:tx>
            <c:strRef>
              <c:f>質問3グラフ!$D$75</c:f>
              <c:strCache>
                <c:ptCount val="1"/>
                <c:pt idx="0">
                  <c:v>家庭菜園</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5"/>
              <c:delete val="1"/>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質問3グラフ!$D$76:$D$85</c:f>
              <c:numCache>
                <c:formatCode>#,##0.0_ </c:formatCode>
                <c:ptCount val="10"/>
                <c:pt idx="0">
                  <c:v>13.259668508287293</c:v>
                </c:pt>
                <c:pt idx="1">
                  <c:v>16.666666666666664</c:v>
                </c:pt>
                <c:pt idx="2">
                  <c:v>5</c:v>
                </c:pt>
                <c:pt idx="3">
                  <c:v>9.0909090909090917</c:v>
                </c:pt>
                <c:pt idx="4">
                  <c:v>14.285714285714285</c:v>
                </c:pt>
                <c:pt idx="5">
                  <c:v>0</c:v>
                </c:pt>
                <c:pt idx="6">
                  <c:v>10</c:v>
                </c:pt>
                <c:pt idx="7">
                  <c:v>14.285714285714285</c:v>
                </c:pt>
                <c:pt idx="8">
                  <c:v>0</c:v>
                </c:pt>
                <c:pt idx="9">
                  <c:v>20.3125</c:v>
                </c:pt>
              </c:numCache>
            </c:numRef>
          </c:val>
        </c:ser>
        <c:ser>
          <c:idx val="3"/>
          <c:order val="3"/>
          <c:tx>
            <c:strRef>
              <c:f>質問3グラフ!$E$75</c:f>
              <c:strCache>
                <c:ptCount val="1"/>
                <c:pt idx="0">
                  <c:v>庭、菜園は必要ない</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質問3グラフ!$E$76:$E$85</c:f>
              <c:numCache>
                <c:formatCode>#,##0.0_ </c:formatCode>
                <c:ptCount val="10"/>
                <c:pt idx="0">
                  <c:v>44.19889502762431</c:v>
                </c:pt>
                <c:pt idx="1">
                  <c:v>70.833333333333343</c:v>
                </c:pt>
                <c:pt idx="2">
                  <c:v>50</c:v>
                </c:pt>
                <c:pt idx="3">
                  <c:v>54.54545454545454</c:v>
                </c:pt>
                <c:pt idx="4">
                  <c:v>57.142857142857139</c:v>
                </c:pt>
                <c:pt idx="5">
                  <c:v>47.619047619047613</c:v>
                </c:pt>
                <c:pt idx="6">
                  <c:v>50</c:v>
                </c:pt>
                <c:pt idx="7">
                  <c:v>35.714285714285715</c:v>
                </c:pt>
                <c:pt idx="8">
                  <c:v>0</c:v>
                </c:pt>
                <c:pt idx="9">
                  <c:v>29.6875</c:v>
                </c:pt>
              </c:numCache>
            </c:numRef>
          </c:val>
        </c:ser>
        <c:ser>
          <c:idx val="4"/>
          <c:order val="4"/>
          <c:tx>
            <c:strRef>
              <c:f>質問3グラフ!$F$75</c:f>
              <c:strCache>
                <c:ptCount val="1"/>
                <c:pt idx="0">
                  <c:v>その他</c:v>
                </c:pt>
              </c:strCache>
            </c:strRef>
          </c:tx>
          <c:spPr>
            <a:solidFill>
              <a:schemeClr val="tx1">
                <a:lumMod val="75000"/>
                <a:lumOff val="25000"/>
              </a:schemeClr>
            </a:solidFill>
            <a:ln>
              <a:solidFill>
                <a:schemeClr val="dk1">
                  <a:shade val="95000"/>
                  <a:satMod val="105000"/>
                </a:schemeClr>
              </a:solidFill>
            </a:ln>
          </c:spPr>
          <c:invertIfNegative val="0"/>
          <c:dPt>
            <c:idx val="0"/>
            <c:invertIfNegative val="0"/>
            <c:bubble3D val="0"/>
            <c:spPr>
              <a:solidFill>
                <a:schemeClr val="tx1">
                  <a:lumMod val="75000"/>
                  <a:lumOff val="25000"/>
                </a:schemeClr>
              </a:solidFill>
              <a:ln w="19050">
                <a:solidFill>
                  <a:schemeClr val="dk1">
                    <a:shade val="95000"/>
                    <a:satMod val="105000"/>
                  </a:schemeClr>
                </a:solidFill>
              </a:ln>
            </c:spPr>
          </c:dPt>
          <c:dLbls>
            <c:dLbl>
              <c:idx val="0"/>
              <c:spPr/>
              <c:txPr>
                <a:bodyPr/>
                <a:lstStyle/>
                <a:p>
                  <a:pPr>
                    <a:defRPr sz="800" b="1">
                      <a:solidFill>
                        <a:schemeClr val="bg1"/>
                      </a:solidFill>
                    </a:defRPr>
                  </a:pPr>
                  <a:endParaRPr lang="ja-JP"/>
                </a:p>
              </c:txPr>
              <c:showLegendKey val="0"/>
              <c:showVal val="1"/>
              <c:showCatName val="0"/>
              <c:showSerName val="0"/>
              <c:showPercent val="0"/>
              <c:showBubbleSize val="0"/>
            </c:dLbl>
            <c:dLbl>
              <c:idx val="1"/>
              <c:delete val="1"/>
            </c:dLbl>
            <c:dLbl>
              <c:idx val="7"/>
              <c:delete val="1"/>
            </c:dLbl>
            <c:txPr>
              <a:bodyPr/>
              <a:lstStyle/>
              <a:p>
                <a:pPr>
                  <a:defRPr sz="800">
                    <a:solidFill>
                      <a:schemeClr val="bg1"/>
                    </a:solidFill>
                  </a:defRPr>
                </a:pPr>
                <a:endParaRPr lang="ja-JP"/>
              </a:p>
            </c:txPr>
            <c:showLegendKey val="0"/>
            <c:showVal val="1"/>
            <c:showCatName val="0"/>
            <c:showSerName val="0"/>
            <c:showPercent val="0"/>
            <c:showBubbleSize val="0"/>
            <c:showLeaderLines val="0"/>
          </c:dLbls>
          <c:cat>
            <c:strRef>
              <c:f>質問3グラフ!$A$76:$A$85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質問3グラフ!$F$76:$F$85</c:f>
              <c:numCache>
                <c:formatCode>#,##0.0_ </c:formatCode>
                <c:ptCount val="10"/>
                <c:pt idx="0">
                  <c:v>7.1823204419889501</c:v>
                </c:pt>
                <c:pt idx="1">
                  <c:v>0</c:v>
                </c:pt>
                <c:pt idx="2">
                  <c:v>20</c:v>
                </c:pt>
                <c:pt idx="3">
                  <c:v>9.0909090909090917</c:v>
                </c:pt>
                <c:pt idx="4">
                  <c:v>14.285714285714285</c:v>
                </c:pt>
                <c:pt idx="5">
                  <c:v>4.7619047619047619</c:v>
                </c:pt>
                <c:pt idx="6">
                  <c:v>10</c:v>
                </c:pt>
                <c:pt idx="7">
                  <c:v>0</c:v>
                </c:pt>
                <c:pt idx="8">
                  <c:v>66.666666666666657</c:v>
                </c:pt>
                <c:pt idx="9">
                  <c:v>3.125</c:v>
                </c:pt>
              </c:numCache>
            </c:numRef>
          </c:val>
        </c:ser>
        <c:dLbls>
          <c:showLegendKey val="0"/>
          <c:showVal val="0"/>
          <c:showCatName val="0"/>
          <c:showSerName val="0"/>
          <c:showPercent val="0"/>
          <c:showBubbleSize val="0"/>
        </c:dLbls>
        <c:gapWidth val="60"/>
        <c:overlap val="100"/>
        <c:serLines>
          <c:spPr>
            <a:ln w="6350"/>
          </c:spPr>
        </c:serLines>
        <c:axId val="202413568"/>
        <c:axId val="202457088"/>
      </c:barChart>
      <c:catAx>
        <c:axId val="202413568"/>
        <c:scaling>
          <c:orientation val="maxMin"/>
        </c:scaling>
        <c:delete val="0"/>
        <c:axPos val="l"/>
        <c:majorTickMark val="in"/>
        <c:minorTickMark val="none"/>
        <c:tickLblPos val="nextTo"/>
        <c:spPr>
          <a:ln>
            <a:solidFill>
              <a:schemeClr val="tx1"/>
            </a:solidFill>
          </a:ln>
        </c:spPr>
        <c:crossAx val="202457088"/>
        <c:crosses val="autoZero"/>
        <c:auto val="1"/>
        <c:lblAlgn val="ctr"/>
        <c:lblOffset val="200"/>
        <c:noMultiLvlLbl val="0"/>
      </c:catAx>
      <c:valAx>
        <c:axId val="202457088"/>
        <c:scaling>
          <c:orientation val="minMax"/>
        </c:scaling>
        <c:delete val="0"/>
        <c:axPos val="t"/>
        <c:majorGridlines/>
        <c:numFmt formatCode="0%" sourceLinked="1"/>
        <c:majorTickMark val="in"/>
        <c:minorTickMark val="none"/>
        <c:tickLblPos val="nextTo"/>
        <c:spPr>
          <a:ln>
            <a:solidFill>
              <a:schemeClr val="tx1"/>
            </a:solidFill>
          </a:ln>
        </c:spPr>
        <c:crossAx val="202413568"/>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73876840558328905"/>
        </c:manualLayout>
      </c:layout>
      <c:barChart>
        <c:barDir val="bar"/>
        <c:grouping val="percentStacked"/>
        <c:varyColors val="0"/>
        <c:ser>
          <c:idx val="0"/>
          <c:order val="0"/>
          <c:tx>
            <c:strRef>
              <c:f>質問3グラフ!$B$102</c:f>
              <c:strCache>
                <c:ptCount val="1"/>
                <c:pt idx="0">
                  <c:v>自分たちで管理するので、身近にふれあえる緑地がほしい</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dLbl>
              <c:idx val="4"/>
              <c:delete val="1"/>
            </c:dLbl>
            <c:dLbl>
              <c:idx val="6"/>
              <c:delete val="1"/>
            </c:dLbl>
            <c:dLbl>
              <c:idx val="8"/>
              <c:delete val="1"/>
            </c:dLbl>
            <c:txPr>
              <a:bodyPr/>
              <a:lstStyle/>
              <a:p>
                <a:pPr>
                  <a:defRPr sz="800"/>
                </a:pPr>
                <a:endParaRPr lang="ja-JP"/>
              </a:p>
            </c:txPr>
            <c:dLblPos val="ctr"/>
            <c:showLegendKey val="0"/>
            <c:showVal val="1"/>
            <c:showCatName val="0"/>
            <c:showSerName val="0"/>
            <c:showPercent val="0"/>
            <c:showBubbleSize val="0"/>
            <c:showLeaderLines val="0"/>
          </c:dLbls>
          <c:cat>
            <c:strRef>
              <c:f>質問3グラフ!$A$103:$A$112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質問3グラフ!$B$103:$B$112</c:f>
              <c:numCache>
                <c:formatCode>#,##0.0_ </c:formatCode>
                <c:ptCount val="10"/>
                <c:pt idx="0">
                  <c:v>6.3926940639269407</c:v>
                </c:pt>
                <c:pt idx="1">
                  <c:v>11.538461538461538</c:v>
                </c:pt>
                <c:pt idx="2">
                  <c:v>7.1428571428571423</c:v>
                </c:pt>
                <c:pt idx="3">
                  <c:v>12.5</c:v>
                </c:pt>
                <c:pt idx="4">
                  <c:v>0</c:v>
                </c:pt>
                <c:pt idx="5">
                  <c:v>7.6923076923076925</c:v>
                </c:pt>
                <c:pt idx="6">
                  <c:v>0</c:v>
                </c:pt>
                <c:pt idx="7">
                  <c:v>5.8823529411764701</c:v>
                </c:pt>
                <c:pt idx="8">
                  <c:v>0</c:v>
                </c:pt>
                <c:pt idx="9">
                  <c:v>5.8823529411764701</c:v>
                </c:pt>
              </c:numCache>
            </c:numRef>
          </c:val>
        </c:ser>
        <c:ser>
          <c:idx val="1"/>
          <c:order val="1"/>
          <c:tx>
            <c:strRef>
              <c:f>質問3グラフ!$C$102</c:f>
              <c:strCache>
                <c:ptCount val="1"/>
                <c:pt idx="0">
                  <c:v>緑地はほしいが、管理の手間がかからないものにしてほしい</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質問3グラフ!$A$103:$A$112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質問3グラフ!$C$103:$C$112</c:f>
              <c:numCache>
                <c:formatCode>#,##0.0_ </c:formatCode>
                <c:ptCount val="10"/>
                <c:pt idx="0">
                  <c:v>56.62100456621004</c:v>
                </c:pt>
                <c:pt idx="1">
                  <c:v>38.461538461538467</c:v>
                </c:pt>
                <c:pt idx="2">
                  <c:v>35.714285714285715</c:v>
                </c:pt>
                <c:pt idx="3">
                  <c:v>50</c:v>
                </c:pt>
                <c:pt idx="4">
                  <c:v>62.5</c:v>
                </c:pt>
                <c:pt idx="5">
                  <c:v>57.692307692307686</c:v>
                </c:pt>
                <c:pt idx="6">
                  <c:v>40</c:v>
                </c:pt>
                <c:pt idx="7">
                  <c:v>82.35294117647058</c:v>
                </c:pt>
                <c:pt idx="8">
                  <c:v>71.428571428571431</c:v>
                </c:pt>
                <c:pt idx="9">
                  <c:v>67.64705882352942</c:v>
                </c:pt>
              </c:numCache>
            </c:numRef>
          </c:val>
        </c:ser>
        <c:ser>
          <c:idx val="2"/>
          <c:order val="2"/>
          <c:tx>
            <c:strRef>
              <c:f>質問3グラフ!$D$102</c:f>
              <c:strCache>
                <c:ptCount val="1"/>
                <c:pt idx="0">
                  <c:v>団地の緑化は必要ない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質問3グラフ!$A$103:$A$112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質問3グラフ!$D$103:$D$112</c:f>
              <c:numCache>
                <c:formatCode>#,##0.0_ </c:formatCode>
                <c:ptCount val="10"/>
                <c:pt idx="0">
                  <c:v>28.31050228310502</c:v>
                </c:pt>
                <c:pt idx="1">
                  <c:v>42.307692307692307</c:v>
                </c:pt>
                <c:pt idx="2">
                  <c:v>46.428571428571431</c:v>
                </c:pt>
                <c:pt idx="3">
                  <c:v>25</c:v>
                </c:pt>
                <c:pt idx="4">
                  <c:v>18.75</c:v>
                </c:pt>
                <c:pt idx="5">
                  <c:v>30.76923076923077</c:v>
                </c:pt>
                <c:pt idx="6">
                  <c:v>40</c:v>
                </c:pt>
                <c:pt idx="7">
                  <c:v>11.76470588235294</c:v>
                </c:pt>
                <c:pt idx="8">
                  <c:v>14.285714285714285</c:v>
                </c:pt>
                <c:pt idx="9">
                  <c:v>20.588235294117645</c:v>
                </c:pt>
              </c:numCache>
            </c:numRef>
          </c:val>
        </c:ser>
        <c:ser>
          <c:idx val="3"/>
          <c:order val="3"/>
          <c:tx>
            <c:strRef>
              <c:f>質問3グラフ!$E$102</c:f>
              <c:strCache>
                <c:ptCount val="1"/>
                <c:pt idx="0">
                  <c:v>その他</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7"/>
              <c:delete val="1"/>
            </c:dLbl>
            <c:txPr>
              <a:bodyPr/>
              <a:lstStyle/>
              <a:p>
                <a:pPr>
                  <a:defRPr sz="800"/>
                </a:pPr>
                <a:endParaRPr lang="ja-JP"/>
              </a:p>
            </c:txPr>
            <c:showLegendKey val="0"/>
            <c:showVal val="1"/>
            <c:showCatName val="0"/>
            <c:showSerName val="0"/>
            <c:showPercent val="0"/>
            <c:showBubbleSize val="0"/>
            <c:showLeaderLines val="0"/>
          </c:dLbls>
          <c:cat>
            <c:strRef>
              <c:f>質問3グラフ!$A$103:$A$112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質問3グラフ!$E$103:$E$112</c:f>
              <c:numCache>
                <c:formatCode>#,##0.0_ </c:formatCode>
                <c:ptCount val="10"/>
                <c:pt idx="0">
                  <c:v>8.6757990867579906</c:v>
                </c:pt>
                <c:pt idx="1">
                  <c:v>7.6923076923076925</c:v>
                </c:pt>
                <c:pt idx="2">
                  <c:v>10.714285714285714</c:v>
                </c:pt>
                <c:pt idx="3">
                  <c:v>12.5</c:v>
                </c:pt>
                <c:pt idx="4">
                  <c:v>18.75</c:v>
                </c:pt>
                <c:pt idx="5">
                  <c:v>3.8461538461538463</c:v>
                </c:pt>
                <c:pt idx="6">
                  <c:v>20</c:v>
                </c:pt>
                <c:pt idx="7">
                  <c:v>0</c:v>
                </c:pt>
                <c:pt idx="8">
                  <c:v>14.285714285714285</c:v>
                </c:pt>
                <c:pt idx="9">
                  <c:v>5.8823529411764701</c:v>
                </c:pt>
              </c:numCache>
            </c:numRef>
          </c:val>
        </c:ser>
        <c:dLbls>
          <c:showLegendKey val="0"/>
          <c:showVal val="0"/>
          <c:showCatName val="0"/>
          <c:showSerName val="0"/>
          <c:showPercent val="0"/>
          <c:showBubbleSize val="0"/>
        </c:dLbls>
        <c:gapWidth val="60"/>
        <c:overlap val="100"/>
        <c:serLines>
          <c:spPr>
            <a:ln w="6350"/>
          </c:spPr>
        </c:serLines>
        <c:axId val="202415104"/>
        <c:axId val="202458816"/>
      </c:barChart>
      <c:catAx>
        <c:axId val="202415104"/>
        <c:scaling>
          <c:orientation val="maxMin"/>
        </c:scaling>
        <c:delete val="0"/>
        <c:axPos val="l"/>
        <c:majorTickMark val="in"/>
        <c:minorTickMark val="none"/>
        <c:tickLblPos val="nextTo"/>
        <c:spPr>
          <a:ln>
            <a:solidFill>
              <a:schemeClr val="tx1"/>
            </a:solidFill>
          </a:ln>
        </c:spPr>
        <c:crossAx val="202458816"/>
        <c:crosses val="autoZero"/>
        <c:auto val="1"/>
        <c:lblAlgn val="ctr"/>
        <c:lblOffset val="200"/>
        <c:noMultiLvlLbl val="0"/>
      </c:catAx>
      <c:valAx>
        <c:axId val="202458816"/>
        <c:scaling>
          <c:orientation val="minMax"/>
        </c:scaling>
        <c:delete val="0"/>
        <c:axPos val="t"/>
        <c:majorGridlines/>
        <c:numFmt formatCode="0%" sourceLinked="1"/>
        <c:majorTickMark val="in"/>
        <c:minorTickMark val="none"/>
        <c:tickLblPos val="nextTo"/>
        <c:spPr>
          <a:ln>
            <a:solidFill>
              <a:schemeClr val="tx1"/>
            </a:solidFill>
          </a:ln>
        </c:spPr>
        <c:crossAx val="202415104"/>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80681202431395427"/>
          <c:w val="0.9"/>
          <c:h val="0.18317167870356074"/>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質問4グラフ!$B$14</c:f>
              <c:strCache>
                <c:ptCount val="1"/>
                <c:pt idx="0">
                  <c:v>今の住宅に住み続けたい</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質問4グラフ!$A$15:$A$23</c:f>
              <c:strCache>
                <c:ptCount val="9"/>
                <c:pt idx="0">
                  <c:v>全体</c:v>
                </c:pt>
                <c:pt idx="1">
                  <c:v>あずまグリーン</c:v>
                </c:pt>
                <c:pt idx="2">
                  <c:v>旭第２</c:v>
                </c:pt>
                <c:pt idx="3">
                  <c:v>宮下</c:v>
                </c:pt>
                <c:pt idx="4">
                  <c:v>宮下高台</c:v>
                </c:pt>
                <c:pt idx="5">
                  <c:v>泉</c:v>
                </c:pt>
                <c:pt idx="6">
                  <c:v>西町</c:v>
                </c:pt>
                <c:pt idx="7">
                  <c:v>計根別</c:v>
                </c:pt>
                <c:pt idx="8">
                  <c:v>旭ふれあい</c:v>
                </c:pt>
              </c:strCache>
            </c:strRef>
          </c:cat>
          <c:val>
            <c:numRef>
              <c:f>質問4グラフ!$B$15:$B$23</c:f>
              <c:numCache>
                <c:formatCode>#,##0.0_ </c:formatCode>
                <c:ptCount val="9"/>
                <c:pt idx="0">
                  <c:v>62.303664921465973</c:v>
                </c:pt>
                <c:pt idx="1">
                  <c:v>60.606060606060609</c:v>
                </c:pt>
                <c:pt idx="2">
                  <c:v>73.529411764705884</c:v>
                </c:pt>
                <c:pt idx="3">
                  <c:v>47.826086956521742</c:v>
                </c:pt>
                <c:pt idx="4">
                  <c:v>45</c:v>
                </c:pt>
                <c:pt idx="5">
                  <c:v>70.588235294117652</c:v>
                </c:pt>
                <c:pt idx="6">
                  <c:v>66.666666666666657</c:v>
                </c:pt>
                <c:pt idx="7">
                  <c:v>59.090909090909093</c:v>
                </c:pt>
                <c:pt idx="8">
                  <c:v>70</c:v>
                </c:pt>
              </c:numCache>
            </c:numRef>
          </c:val>
        </c:ser>
        <c:ser>
          <c:idx val="1"/>
          <c:order val="1"/>
          <c:tx>
            <c:strRef>
              <c:f>質問4グラフ!$C$14</c:f>
              <c:strCache>
                <c:ptCount val="1"/>
                <c:pt idx="0">
                  <c:v>今の住宅から住み替えたい</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質問4グラフ!$A$15:$A$23</c:f>
              <c:strCache>
                <c:ptCount val="9"/>
                <c:pt idx="0">
                  <c:v>全体</c:v>
                </c:pt>
                <c:pt idx="1">
                  <c:v>あずまグリーン</c:v>
                </c:pt>
                <c:pt idx="2">
                  <c:v>旭第２</c:v>
                </c:pt>
                <c:pt idx="3">
                  <c:v>宮下</c:v>
                </c:pt>
                <c:pt idx="4">
                  <c:v>宮下高台</c:v>
                </c:pt>
                <c:pt idx="5">
                  <c:v>泉</c:v>
                </c:pt>
                <c:pt idx="6">
                  <c:v>西町</c:v>
                </c:pt>
                <c:pt idx="7">
                  <c:v>計根別</c:v>
                </c:pt>
                <c:pt idx="8">
                  <c:v>旭ふれあい</c:v>
                </c:pt>
              </c:strCache>
            </c:strRef>
          </c:cat>
          <c:val>
            <c:numRef>
              <c:f>質問4グラフ!$C$15:$C$23</c:f>
              <c:numCache>
                <c:formatCode>#,##0.0_ </c:formatCode>
                <c:ptCount val="9"/>
                <c:pt idx="0">
                  <c:v>18.32460732984293</c:v>
                </c:pt>
                <c:pt idx="1">
                  <c:v>24.242424242424242</c:v>
                </c:pt>
                <c:pt idx="2">
                  <c:v>11.76470588235294</c:v>
                </c:pt>
                <c:pt idx="3">
                  <c:v>34.782608695652172</c:v>
                </c:pt>
                <c:pt idx="4">
                  <c:v>25</c:v>
                </c:pt>
                <c:pt idx="5">
                  <c:v>8.8235294117647065</c:v>
                </c:pt>
                <c:pt idx="6">
                  <c:v>20</c:v>
                </c:pt>
                <c:pt idx="7">
                  <c:v>18.181818181818183</c:v>
                </c:pt>
                <c:pt idx="8">
                  <c:v>0</c:v>
                </c:pt>
              </c:numCache>
            </c:numRef>
          </c:val>
        </c:ser>
        <c:ser>
          <c:idx val="2"/>
          <c:order val="2"/>
          <c:tx>
            <c:strRef>
              <c:f>質問4グラフ!$D$14</c:f>
              <c:strCache>
                <c:ptCount val="1"/>
                <c:pt idx="0">
                  <c:v>分からない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質問4グラフ!$A$15:$A$23</c:f>
              <c:strCache>
                <c:ptCount val="9"/>
                <c:pt idx="0">
                  <c:v>全体</c:v>
                </c:pt>
                <c:pt idx="1">
                  <c:v>あずまグリーン</c:v>
                </c:pt>
                <c:pt idx="2">
                  <c:v>旭第２</c:v>
                </c:pt>
                <c:pt idx="3">
                  <c:v>宮下</c:v>
                </c:pt>
                <c:pt idx="4">
                  <c:v>宮下高台</c:v>
                </c:pt>
                <c:pt idx="5">
                  <c:v>泉</c:v>
                </c:pt>
                <c:pt idx="6">
                  <c:v>西町</c:v>
                </c:pt>
                <c:pt idx="7">
                  <c:v>計根別</c:v>
                </c:pt>
                <c:pt idx="8">
                  <c:v>旭ふれあい</c:v>
                </c:pt>
              </c:strCache>
            </c:strRef>
          </c:cat>
          <c:val>
            <c:numRef>
              <c:f>質問4グラフ!$D$15:$D$23</c:f>
              <c:numCache>
                <c:formatCode>#,##0.0_ </c:formatCode>
                <c:ptCount val="9"/>
                <c:pt idx="0">
                  <c:v>19.3717277486911</c:v>
                </c:pt>
                <c:pt idx="1">
                  <c:v>15.151515151515152</c:v>
                </c:pt>
                <c:pt idx="2">
                  <c:v>14.705882352941178</c:v>
                </c:pt>
                <c:pt idx="3">
                  <c:v>17.391304347826086</c:v>
                </c:pt>
                <c:pt idx="4">
                  <c:v>30</c:v>
                </c:pt>
                <c:pt idx="5">
                  <c:v>20.588235294117645</c:v>
                </c:pt>
                <c:pt idx="6">
                  <c:v>13.333333333333334</c:v>
                </c:pt>
                <c:pt idx="7">
                  <c:v>22.727272727272727</c:v>
                </c:pt>
                <c:pt idx="8">
                  <c:v>30</c:v>
                </c:pt>
              </c:numCache>
            </c:numRef>
          </c:val>
        </c:ser>
        <c:dLbls>
          <c:showLegendKey val="0"/>
          <c:showVal val="0"/>
          <c:showCatName val="0"/>
          <c:showSerName val="0"/>
          <c:showPercent val="0"/>
          <c:showBubbleSize val="0"/>
        </c:dLbls>
        <c:gapWidth val="60"/>
        <c:overlap val="100"/>
        <c:serLines>
          <c:spPr>
            <a:ln w="6350"/>
          </c:spPr>
        </c:serLines>
        <c:axId val="202415616"/>
        <c:axId val="202460544"/>
      </c:barChart>
      <c:catAx>
        <c:axId val="202415616"/>
        <c:scaling>
          <c:orientation val="maxMin"/>
        </c:scaling>
        <c:delete val="0"/>
        <c:axPos val="l"/>
        <c:majorTickMark val="in"/>
        <c:minorTickMark val="none"/>
        <c:tickLblPos val="nextTo"/>
        <c:spPr>
          <a:ln>
            <a:solidFill>
              <a:schemeClr val="tx1"/>
            </a:solidFill>
          </a:ln>
        </c:spPr>
        <c:crossAx val="202460544"/>
        <c:crosses val="autoZero"/>
        <c:auto val="1"/>
        <c:lblAlgn val="ctr"/>
        <c:lblOffset val="200"/>
        <c:noMultiLvlLbl val="0"/>
      </c:catAx>
      <c:valAx>
        <c:axId val="202460544"/>
        <c:scaling>
          <c:orientation val="minMax"/>
        </c:scaling>
        <c:delete val="0"/>
        <c:axPos val="t"/>
        <c:majorGridlines/>
        <c:numFmt formatCode="0%" sourceLinked="1"/>
        <c:majorTickMark val="in"/>
        <c:minorTickMark val="none"/>
        <c:tickLblPos val="nextTo"/>
        <c:spPr>
          <a:ln>
            <a:solidFill>
              <a:schemeClr val="tx1"/>
            </a:solidFill>
          </a:ln>
        </c:spPr>
        <c:crossAx val="202415616"/>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30079998064758035"/>
          <c:y val="0.16898148148148148"/>
          <c:w val="0.43013316883776626"/>
          <c:h val="0.64818678915135608"/>
        </c:manualLayout>
      </c:layout>
      <c:pieChart>
        <c:varyColors val="1"/>
        <c:ser>
          <c:idx val="0"/>
          <c:order val="0"/>
          <c:spPr>
            <a:ln>
              <a:solidFill>
                <a:schemeClr val="tx1"/>
              </a:solidFill>
            </a:ln>
          </c:spPr>
          <c:dPt>
            <c:idx val="0"/>
            <c:bubble3D val="0"/>
            <c:spPr>
              <a:solidFill>
                <a:schemeClr val="bg1"/>
              </a:solidFill>
              <a:ln>
                <a:solidFill>
                  <a:schemeClr val="tx1"/>
                </a:solidFill>
              </a:ln>
            </c:spPr>
          </c:dPt>
          <c:dPt>
            <c:idx val="1"/>
            <c:bubble3D val="0"/>
            <c:spPr>
              <a:solidFill>
                <a:schemeClr val="bg1">
                  <a:lumMod val="85000"/>
                </a:schemeClr>
              </a:solidFill>
              <a:ln>
                <a:solidFill>
                  <a:schemeClr val="tx1"/>
                </a:solidFill>
              </a:ln>
            </c:spPr>
          </c:dPt>
          <c:dPt>
            <c:idx val="2"/>
            <c:bubble3D val="0"/>
            <c:spPr>
              <a:solidFill>
                <a:schemeClr val="bg1">
                  <a:lumMod val="65000"/>
                </a:schemeClr>
              </a:solidFill>
              <a:ln>
                <a:solidFill>
                  <a:schemeClr val="tx1"/>
                </a:solidFill>
              </a:ln>
            </c:spPr>
          </c:dPt>
          <c:dPt>
            <c:idx val="3"/>
            <c:bubble3D val="0"/>
            <c:spPr>
              <a:solidFill>
                <a:schemeClr val="tx1">
                  <a:lumMod val="50000"/>
                  <a:lumOff val="50000"/>
                </a:schemeClr>
              </a:solidFill>
              <a:ln>
                <a:solidFill>
                  <a:schemeClr val="tx1"/>
                </a:solidFill>
              </a:ln>
            </c:spPr>
          </c:dPt>
          <c:dPt>
            <c:idx val="4"/>
            <c:bubble3D val="0"/>
            <c:spPr>
              <a:solidFill>
                <a:schemeClr val="tx1">
                  <a:lumMod val="75000"/>
                  <a:lumOff val="25000"/>
                </a:schemeClr>
              </a:solidFill>
              <a:ln>
                <a:solidFill>
                  <a:schemeClr val="tx1"/>
                </a:solidFill>
              </a:ln>
            </c:spPr>
          </c:dPt>
          <c:dLbls>
            <c:numFmt formatCode="0.0%" sourceLinked="0"/>
            <c:dLblPos val="outEnd"/>
            <c:showLegendKey val="0"/>
            <c:showVal val="0"/>
            <c:showCatName val="1"/>
            <c:showSerName val="0"/>
            <c:showPercent val="1"/>
            <c:showBubbleSize val="0"/>
            <c:separator>
</c:separator>
            <c:showLeaderLines val="1"/>
          </c:dLbls>
          <c:cat>
            <c:strRef>
              <c:f>建替質問3!$A$4:$A$8</c:f>
              <c:strCache>
                <c:ptCount val="5"/>
                <c:pt idx="0">
                  <c:v>現在の団地で建て替えた新しい住宅への入居を希望</c:v>
                </c:pt>
                <c:pt idx="1">
                  <c:v>他の町営住宅へ引っ越したい</c:v>
                </c:pt>
                <c:pt idx="2">
                  <c:v>町営住宅以外へ住み替えたい</c:v>
                </c:pt>
                <c:pt idx="3">
                  <c:v>建替えはせず、できるだけ今と同じ家賃で現在の住宅に住み続けたい</c:v>
                </c:pt>
                <c:pt idx="4">
                  <c:v>その他</c:v>
                </c:pt>
              </c:strCache>
            </c:strRef>
          </c:cat>
          <c:val>
            <c:numRef>
              <c:f>建替質問3!$B$4:$B$8</c:f>
              <c:numCache>
                <c:formatCode>#,##0_ </c:formatCode>
                <c:ptCount val="5"/>
                <c:pt idx="0">
                  <c:v>33</c:v>
                </c:pt>
                <c:pt idx="1">
                  <c:v>14</c:v>
                </c:pt>
                <c:pt idx="2">
                  <c:v>2</c:v>
                </c:pt>
                <c:pt idx="3">
                  <c:v>15</c:v>
                </c:pt>
                <c:pt idx="4">
                  <c:v>3</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質問56グラフ!$B$15</c:f>
              <c:strCache>
                <c:ptCount val="1"/>
                <c:pt idx="0">
                  <c:v>１台</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質問56グラフ!$A$16:$A$25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質問56グラフ!$B$16:$B$25</c:f>
              <c:numCache>
                <c:formatCode>#,##0.0_ </c:formatCode>
                <c:ptCount val="10"/>
                <c:pt idx="0">
                  <c:v>51.526717557251914</c:v>
                </c:pt>
                <c:pt idx="1">
                  <c:v>44.117647058823529</c:v>
                </c:pt>
                <c:pt idx="2">
                  <c:v>51.515151515151516</c:v>
                </c:pt>
                <c:pt idx="3">
                  <c:v>56.521739130434781</c:v>
                </c:pt>
                <c:pt idx="4">
                  <c:v>66.666666666666657</c:v>
                </c:pt>
                <c:pt idx="5">
                  <c:v>60</c:v>
                </c:pt>
                <c:pt idx="6">
                  <c:v>66.666666666666657</c:v>
                </c:pt>
                <c:pt idx="7">
                  <c:v>42.857142857142854</c:v>
                </c:pt>
                <c:pt idx="8">
                  <c:v>58.333333333333336</c:v>
                </c:pt>
                <c:pt idx="9">
                  <c:v>43.661971830985912</c:v>
                </c:pt>
              </c:numCache>
            </c:numRef>
          </c:val>
        </c:ser>
        <c:ser>
          <c:idx val="1"/>
          <c:order val="1"/>
          <c:tx>
            <c:strRef>
              <c:f>質問56グラフ!$C$15</c:f>
              <c:strCache>
                <c:ptCount val="1"/>
                <c:pt idx="0">
                  <c:v>２台以上</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質問56グラフ!$A$16:$A$25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質問56グラフ!$C$16:$C$25</c:f>
              <c:numCache>
                <c:formatCode>#,##0.0_ </c:formatCode>
                <c:ptCount val="10"/>
                <c:pt idx="0">
                  <c:v>22.519083969465647</c:v>
                </c:pt>
                <c:pt idx="1">
                  <c:v>8.8235294117647065</c:v>
                </c:pt>
                <c:pt idx="2">
                  <c:v>12.121212121212121</c:v>
                </c:pt>
                <c:pt idx="3">
                  <c:v>13.043478260869565</c:v>
                </c:pt>
                <c:pt idx="4">
                  <c:v>16.666666666666664</c:v>
                </c:pt>
                <c:pt idx="5">
                  <c:v>14.285714285714285</c:v>
                </c:pt>
                <c:pt idx="6">
                  <c:v>26.666666666666668</c:v>
                </c:pt>
                <c:pt idx="7">
                  <c:v>38.095238095238095</c:v>
                </c:pt>
                <c:pt idx="8">
                  <c:v>8.3333333333333321</c:v>
                </c:pt>
                <c:pt idx="9">
                  <c:v>39.436619718309856</c:v>
                </c:pt>
              </c:numCache>
            </c:numRef>
          </c:val>
        </c:ser>
        <c:ser>
          <c:idx val="2"/>
          <c:order val="2"/>
          <c:tx>
            <c:strRef>
              <c:f>質問56グラフ!$D$15</c:f>
              <c:strCache>
                <c:ptCount val="1"/>
                <c:pt idx="0">
                  <c:v>台数不明</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3"/>
              <c:delete val="1"/>
            </c:dLbl>
            <c:dLbl>
              <c:idx val="4"/>
              <c:delete val="1"/>
            </c:dLbl>
            <c:dLbl>
              <c:idx val="6"/>
              <c:delete val="1"/>
            </c:dLbl>
            <c:dLbl>
              <c:idx val="7"/>
              <c:delete val="1"/>
            </c:dLbl>
            <c:dLbl>
              <c:idx val="8"/>
              <c:delete val="1"/>
            </c:dLbl>
            <c:dLbl>
              <c:idx val="9"/>
              <c:delete val="1"/>
            </c:dLbl>
            <c:txPr>
              <a:bodyPr/>
              <a:lstStyle/>
              <a:p>
                <a:pPr>
                  <a:defRPr sz="800"/>
                </a:pPr>
                <a:endParaRPr lang="ja-JP"/>
              </a:p>
            </c:txPr>
            <c:showLegendKey val="0"/>
            <c:showVal val="1"/>
            <c:showCatName val="0"/>
            <c:showSerName val="0"/>
            <c:showPercent val="0"/>
            <c:showBubbleSize val="0"/>
            <c:showLeaderLines val="0"/>
          </c:dLbls>
          <c:cat>
            <c:strRef>
              <c:f>質問56グラフ!$A$16:$A$25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質問56グラフ!$D$16:$D$25</c:f>
              <c:numCache>
                <c:formatCode>#,##0.0_ </c:formatCode>
                <c:ptCount val="10"/>
                <c:pt idx="0">
                  <c:v>1.1450381679389312</c:v>
                </c:pt>
                <c:pt idx="1">
                  <c:v>2.9411764705882351</c:v>
                </c:pt>
                <c:pt idx="2">
                  <c:v>3.0303030303030303</c:v>
                </c:pt>
                <c:pt idx="3">
                  <c:v>0</c:v>
                </c:pt>
                <c:pt idx="4">
                  <c:v>0</c:v>
                </c:pt>
                <c:pt idx="5">
                  <c:v>2.8571428571428572</c:v>
                </c:pt>
                <c:pt idx="6">
                  <c:v>0</c:v>
                </c:pt>
                <c:pt idx="7">
                  <c:v>0</c:v>
                </c:pt>
                <c:pt idx="8">
                  <c:v>0</c:v>
                </c:pt>
                <c:pt idx="9">
                  <c:v>0</c:v>
                </c:pt>
              </c:numCache>
            </c:numRef>
          </c:val>
        </c:ser>
        <c:ser>
          <c:idx val="3"/>
          <c:order val="3"/>
          <c:tx>
            <c:strRef>
              <c:f>質問56グラフ!$E$15</c:f>
              <c:strCache>
                <c:ptCount val="1"/>
                <c:pt idx="0">
                  <c:v>持っていない</c:v>
                </c:pt>
              </c:strCache>
            </c:strRef>
          </c:tx>
          <c:spPr>
            <a:solidFill>
              <a:schemeClr val="tx1">
                <a:lumMod val="50000"/>
                <a:lumOff val="50000"/>
              </a:schemeClr>
            </a:solidFill>
            <a:ln>
              <a:solidFill>
                <a:schemeClr val="dk1">
                  <a:shade val="95000"/>
                  <a:satMod val="105000"/>
                </a:schemeClr>
              </a:solidFill>
            </a:ln>
          </c:spPr>
          <c:invertIfNegative val="0"/>
          <c:dPt>
            <c:idx val="0"/>
            <c:invertIfNegative val="0"/>
            <c:bubble3D val="0"/>
            <c:spPr>
              <a:solidFill>
                <a:schemeClr val="tx1">
                  <a:lumMod val="50000"/>
                  <a:lumOff val="50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質問56グラフ!$A$16:$A$25</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質問56グラフ!$E$16:$E$25</c:f>
              <c:numCache>
                <c:formatCode>#,##0.0_ </c:formatCode>
                <c:ptCount val="10"/>
                <c:pt idx="0">
                  <c:v>24.809160305343511</c:v>
                </c:pt>
                <c:pt idx="1">
                  <c:v>44.117647058823529</c:v>
                </c:pt>
                <c:pt idx="2">
                  <c:v>33.333333333333329</c:v>
                </c:pt>
                <c:pt idx="3">
                  <c:v>30.434782608695656</c:v>
                </c:pt>
                <c:pt idx="4">
                  <c:v>16.666666666666664</c:v>
                </c:pt>
                <c:pt idx="5">
                  <c:v>22.857142857142858</c:v>
                </c:pt>
                <c:pt idx="6">
                  <c:v>6.666666666666667</c:v>
                </c:pt>
                <c:pt idx="7">
                  <c:v>19.047619047619047</c:v>
                </c:pt>
                <c:pt idx="8">
                  <c:v>33.333333333333329</c:v>
                </c:pt>
                <c:pt idx="9">
                  <c:v>16.901408450704224</c:v>
                </c:pt>
              </c:numCache>
            </c:numRef>
          </c:val>
        </c:ser>
        <c:dLbls>
          <c:showLegendKey val="0"/>
          <c:showVal val="0"/>
          <c:showCatName val="0"/>
          <c:showSerName val="0"/>
          <c:showPercent val="0"/>
          <c:showBubbleSize val="0"/>
        </c:dLbls>
        <c:gapWidth val="60"/>
        <c:overlap val="100"/>
        <c:serLines>
          <c:spPr>
            <a:ln w="6350"/>
          </c:spPr>
        </c:serLines>
        <c:axId val="202828288"/>
        <c:axId val="202463424"/>
      </c:barChart>
      <c:catAx>
        <c:axId val="202828288"/>
        <c:scaling>
          <c:orientation val="maxMin"/>
        </c:scaling>
        <c:delete val="0"/>
        <c:axPos val="l"/>
        <c:majorTickMark val="in"/>
        <c:minorTickMark val="none"/>
        <c:tickLblPos val="nextTo"/>
        <c:spPr>
          <a:ln>
            <a:solidFill>
              <a:schemeClr val="tx1"/>
            </a:solidFill>
          </a:ln>
        </c:spPr>
        <c:crossAx val="202463424"/>
        <c:crosses val="autoZero"/>
        <c:auto val="1"/>
        <c:lblAlgn val="ctr"/>
        <c:lblOffset val="200"/>
        <c:noMultiLvlLbl val="0"/>
      </c:catAx>
      <c:valAx>
        <c:axId val="202463424"/>
        <c:scaling>
          <c:orientation val="minMax"/>
        </c:scaling>
        <c:delete val="0"/>
        <c:axPos val="t"/>
        <c:majorGridlines/>
        <c:numFmt formatCode="0%" sourceLinked="1"/>
        <c:majorTickMark val="in"/>
        <c:minorTickMark val="none"/>
        <c:tickLblPos val="nextTo"/>
        <c:spPr>
          <a:ln>
            <a:solidFill>
              <a:schemeClr val="tx1"/>
            </a:solidFill>
          </a:ln>
        </c:spPr>
        <c:crossAx val="202828288"/>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質問56グラフ!$B$42</c:f>
              <c:strCache>
                <c:ptCount val="1"/>
                <c:pt idx="0">
                  <c:v>１台</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txPr>
              <a:bodyPr/>
              <a:lstStyle/>
              <a:p>
                <a:pPr>
                  <a:defRPr sz="800"/>
                </a:pPr>
                <a:endParaRPr lang="ja-JP"/>
              </a:p>
            </c:txPr>
            <c:dLblPos val="ctr"/>
            <c:showLegendKey val="0"/>
            <c:showVal val="1"/>
            <c:showCatName val="0"/>
            <c:showSerName val="0"/>
            <c:showPercent val="0"/>
            <c:showBubbleSize val="0"/>
            <c:showLeaderLines val="0"/>
          </c:dLbls>
          <c:cat>
            <c:strRef>
              <c:f>質問56グラフ!$A$43:$A$52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質問56グラフ!$B$43:$B$52</c:f>
              <c:numCache>
                <c:formatCode>#,##0.0_ </c:formatCode>
                <c:ptCount val="10"/>
                <c:pt idx="0">
                  <c:v>29.389312977099237</c:v>
                </c:pt>
                <c:pt idx="1">
                  <c:v>31.428571428571427</c:v>
                </c:pt>
                <c:pt idx="2">
                  <c:v>37.5</c:v>
                </c:pt>
                <c:pt idx="3">
                  <c:v>33.333333333333329</c:v>
                </c:pt>
                <c:pt idx="4">
                  <c:v>25</c:v>
                </c:pt>
                <c:pt idx="5">
                  <c:v>31.428571428571427</c:v>
                </c:pt>
                <c:pt idx="6">
                  <c:v>26.666666666666668</c:v>
                </c:pt>
                <c:pt idx="7">
                  <c:v>22.727272727272727</c:v>
                </c:pt>
                <c:pt idx="8">
                  <c:v>45.454545454545453</c:v>
                </c:pt>
                <c:pt idx="9">
                  <c:v>23.52941176470588</c:v>
                </c:pt>
              </c:numCache>
            </c:numRef>
          </c:val>
        </c:ser>
        <c:ser>
          <c:idx val="1"/>
          <c:order val="1"/>
          <c:tx>
            <c:strRef>
              <c:f>質問56グラフ!$C$42</c:f>
              <c:strCache>
                <c:ptCount val="1"/>
                <c:pt idx="0">
                  <c:v>２台以上</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3"/>
              <c:delete val="1"/>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質問56グラフ!$A$43:$A$52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質問56グラフ!$C$43:$C$52</c:f>
              <c:numCache>
                <c:formatCode>#,##0.0_ </c:formatCode>
                <c:ptCount val="10"/>
                <c:pt idx="0">
                  <c:v>19.083969465648856</c:v>
                </c:pt>
                <c:pt idx="1">
                  <c:v>14.285714285714285</c:v>
                </c:pt>
                <c:pt idx="2">
                  <c:v>25</c:v>
                </c:pt>
                <c:pt idx="3">
                  <c:v>0</c:v>
                </c:pt>
                <c:pt idx="4">
                  <c:v>20</c:v>
                </c:pt>
                <c:pt idx="5">
                  <c:v>22.857142857142858</c:v>
                </c:pt>
                <c:pt idx="6">
                  <c:v>20</c:v>
                </c:pt>
                <c:pt idx="7">
                  <c:v>36.363636363636367</c:v>
                </c:pt>
                <c:pt idx="8">
                  <c:v>0</c:v>
                </c:pt>
                <c:pt idx="9">
                  <c:v>20.588235294117645</c:v>
                </c:pt>
              </c:numCache>
            </c:numRef>
          </c:val>
        </c:ser>
        <c:ser>
          <c:idx val="2"/>
          <c:order val="2"/>
          <c:tx>
            <c:strRef>
              <c:f>質問56グラフ!$D$42</c:f>
              <c:strCache>
                <c:ptCount val="1"/>
                <c:pt idx="0">
                  <c:v>持っていない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質問56グラフ!$A$43:$A$52</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質問56グラフ!$D$43:$D$52</c:f>
              <c:numCache>
                <c:formatCode>#,##0.0_ </c:formatCode>
                <c:ptCount val="10"/>
                <c:pt idx="0">
                  <c:v>51.526717557251914</c:v>
                </c:pt>
                <c:pt idx="1">
                  <c:v>54.285714285714285</c:v>
                </c:pt>
                <c:pt idx="2">
                  <c:v>37.5</c:v>
                </c:pt>
                <c:pt idx="3">
                  <c:v>66.666666666666657</c:v>
                </c:pt>
                <c:pt idx="4">
                  <c:v>55.000000000000007</c:v>
                </c:pt>
                <c:pt idx="5">
                  <c:v>45.714285714285715</c:v>
                </c:pt>
                <c:pt idx="6">
                  <c:v>53.333333333333336</c:v>
                </c:pt>
                <c:pt idx="7">
                  <c:v>40.909090909090914</c:v>
                </c:pt>
                <c:pt idx="8">
                  <c:v>54.54545454545454</c:v>
                </c:pt>
                <c:pt idx="9">
                  <c:v>55.882352941176471</c:v>
                </c:pt>
              </c:numCache>
            </c:numRef>
          </c:val>
        </c:ser>
        <c:dLbls>
          <c:showLegendKey val="0"/>
          <c:showVal val="0"/>
          <c:showCatName val="0"/>
          <c:showSerName val="0"/>
          <c:showPercent val="0"/>
          <c:showBubbleSize val="0"/>
        </c:dLbls>
        <c:gapWidth val="60"/>
        <c:overlap val="100"/>
        <c:serLines>
          <c:spPr>
            <a:ln w="6350"/>
          </c:spPr>
        </c:serLines>
        <c:axId val="202827264"/>
        <c:axId val="203112448"/>
      </c:barChart>
      <c:catAx>
        <c:axId val="202827264"/>
        <c:scaling>
          <c:orientation val="maxMin"/>
        </c:scaling>
        <c:delete val="0"/>
        <c:axPos val="l"/>
        <c:majorTickMark val="in"/>
        <c:minorTickMark val="none"/>
        <c:tickLblPos val="nextTo"/>
        <c:spPr>
          <a:ln>
            <a:solidFill>
              <a:schemeClr val="tx1"/>
            </a:solidFill>
          </a:ln>
        </c:spPr>
        <c:crossAx val="203112448"/>
        <c:crosses val="autoZero"/>
        <c:auto val="1"/>
        <c:lblAlgn val="ctr"/>
        <c:lblOffset val="200"/>
        <c:noMultiLvlLbl val="0"/>
      </c:catAx>
      <c:valAx>
        <c:axId val="203112448"/>
        <c:scaling>
          <c:orientation val="minMax"/>
        </c:scaling>
        <c:delete val="0"/>
        <c:axPos val="t"/>
        <c:majorGridlines/>
        <c:numFmt formatCode="0%" sourceLinked="1"/>
        <c:majorTickMark val="in"/>
        <c:minorTickMark val="none"/>
        <c:tickLblPos val="nextTo"/>
        <c:spPr>
          <a:ln>
            <a:solidFill>
              <a:schemeClr val="tx1"/>
            </a:solidFill>
          </a:ln>
        </c:spPr>
        <c:crossAx val="202827264"/>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33"/>
    </mc:Choice>
    <mc:Fallback>
      <c:style val="33"/>
    </mc:Fallback>
  </mc:AlternateContent>
  <c:chart>
    <c:autoTitleDeleted val="0"/>
    <c:plotArea>
      <c:layout>
        <c:manualLayout>
          <c:layoutTarget val="inner"/>
          <c:xMode val="edge"/>
          <c:yMode val="edge"/>
          <c:x val="0.13443132108486439"/>
          <c:y val="6.1041250440709842E-2"/>
          <c:w val="0.82486275153105859"/>
          <c:h val="0.83534532064089007"/>
        </c:manualLayout>
      </c:layout>
      <c:barChart>
        <c:barDir val="bar"/>
        <c:grouping val="percentStacked"/>
        <c:varyColors val="0"/>
        <c:ser>
          <c:idx val="0"/>
          <c:order val="0"/>
          <c:tx>
            <c:strRef>
              <c:f>質問56グラフ!$B$69</c:f>
              <c:strCache>
                <c:ptCount val="1"/>
                <c:pt idx="0">
                  <c:v>使用している</c:v>
                </c:pt>
              </c:strCache>
            </c:strRef>
          </c:tx>
          <c:spPr>
            <a:solidFill>
              <a:schemeClr val="bg1"/>
            </a:solidFill>
            <a:ln>
              <a:solidFill>
                <a:schemeClr val="dk1">
                  <a:shade val="95000"/>
                  <a:satMod val="105000"/>
                </a:schemeClr>
              </a:solidFill>
            </a:ln>
          </c:spPr>
          <c:invertIfNegative val="0"/>
          <c:dPt>
            <c:idx val="0"/>
            <c:invertIfNegative val="0"/>
            <c:bubble3D val="0"/>
            <c:spPr>
              <a:solidFill>
                <a:schemeClr val="bg1"/>
              </a:solidFill>
              <a:ln w="19050">
                <a:solidFill>
                  <a:schemeClr val="dk1">
                    <a:shade val="95000"/>
                    <a:satMod val="105000"/>
                  </a:schemeClr>
                </a:solidFill>
              </a:ln>
            </c:spPr>
          </c:dPt>
          <c:dLbls>
            <c:dLbl>
              <c:idx val="0"/>
              <c:spPr/>
              <c:txPr>
                <a:bodyPr/>
                <a:lstStyle/>
                <a:p>
                  <a:pPr>
                    <a:defRPr sz="800" b="1"/>
                  </a:pPr>
                  <a:endParaRPr lang="ja-JP"/>
                </a:p>
              </c:txPr>
              <c:dLblPos val="ctr"/>
              <c:showLegendKey val="0"/>
              <c:showVal val="1"/>
              <c:showCatName val="0"/>
              <c:showSerName val="0"/>
              <c:showPercent val="0"/>
              <c:showBubbleSize val="0"/>
            </c:dLbl>
            <c:dLbl>
              <c:idx val="3"/>
              <c:delete val="1"/>
            </c:dLbl>
            <c:dLbl>
              <c:idx val="4"/>
              <c:delete val="1"/>
            </c:dLbl>
            <c:dLbl>
              <c:idx val="6"/>
              <c:delete val="1"/>
            </c:dLbl>
            <c:dLbl>
              <c:idx val="7"/>
              <c:delete val="1"/>
            </c:dLbl>
            <c:dLbl>
              <c:idx val="8"/>
              <c:delete val="1"/>
            </c:dLbl>
            <c:txPr>
              <a:bodyPr/>
              <a:lstStyle/>
              <a:p>
                <a:pPr>
                  <a:defRPr sz="800"/>
                </a:pPr>
                <a:endParaRPr lang="ja-JP"/>
              </a:p>
            </c:txPr>
            <c:dLblPos val="ctr"/>
            <c:showLegendKey val="0"/>
            <c:showVal val="1"/>
            <c:showCatName val="0"/>
            <c:showSerName val="0"/>
            <c:showPercent val="0"/>
            <c:showBubbleSize val="0"/>
            <c:showLeaderLines val="0"/>
          </c:dLbls>
          <c:cat>
            <c:strRef>
              <c:f>質問56グラフ!$A$70:$A$79</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質問56グラフ!$B$70:$B$79</c:f>
              <c:numCache>
                <c:formatCode>#,##0.0_ </c:formatCode>
                <c:ptCount val="10"/>
                <c:pt idx="0">
                  <c:v>3.225806451612903</c:v>
                </c:pt>
                <c:pt idx="1">
                  <c:v>3.3333333333333335</c:v>
                </c:pt>
                <c:pt idx="2">
                  <c:v>3.225806451612903</c:v>
                </c:pt>
                <c:pt idx="3">
                  <c:v>0</c:v>
                </c:pt>
                <c:pt idx="4">
                  <c:v>0</c:v>
                </c:pt>
                <c:pt idx="5">
                  <c:v>11.111111111111111</c:v>
                </c:pt>
                <c:pt idx="6">
                  <c:v>0</c:v>
                </c:pt>
                <c:pt idx="7">
                  <c:v>0</c:v>
                </c:pt>
                <c:pt idx="8">
                  <c:v>0</c:v>
                </c:pt>
                <c:pt idx="9">
                  <c:v>3.0303030303030303</c:v>
                </c:pt>
              </c:numCache>
            </c:numRef>
          </c:val>
        </c:ser>
        <c:ser>
          <c:idx val="1"/>
          <c:order val="1"/>
          <c:tx>
            <c:strRef>
              <c:f>質問56グラフ!$C$69</c:f>
              <c:strCache>
                <c:ptCount val="1"/>
                <c:pt idx="0">
                  <c:v>できれば使用したい</c:v>
                </c:pt>
              </c:strCache>
            </c:strRef>
          </c:tx>
          <c:spPr>
            <a:solidFill>
              <a:schemeClr val="bg1">
                <a:lumMod val="85000"/>
              </a:schemeClr>
            </a:solidFill>
            <a:ln>
              <a:solidFill>
                <a:schemeClr val="dk1">
                  <a:shade val="95000"/>
                  <a:satMod val="105000"/>
                </a:schemeClr>
              </a:solidFill>
            </a:ln>
          </c:spPr>
          <c:invertIfNegative val="0"/>
          <c:dPt>
            <c:idx val="0"/>
            <c:invertIfNegative val="0"/>
            <c:bubble3D val="0"/>
            <c:spPr>
              <a:solidFill>
                <a:schemeClr val="bg1">
                  <a:lumMod val="8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dLbl>
              <c:idx val="4"/>
              <c:delete val="1"/>
            </c:dLbl>
            <c:dLbl>
              <c:idx val="5"/>
              <c:delete val="1"/>
            </c:dLbl>
            <c:dLbl>
              <c:idx val="7"/>
              <c:delete val="1"/>
            </c:dLbl>
            <c:dLbl>
              <c:idx val="8"/>
              <c:delete val="1"/>
            </c:dLbl>
            <c:txPr>
              <a:bodyPr/>
              <a:lstStyle/>
              <a:p>
                <a:pPr>
                  <a:defRPr sz="800"/>
                </a:pPr>
                <a:endParaRPr lang="ja-JP"/>
              </a:p>
            </c:txPr>
            <c:showLegendKey val="0"/>
            <c:showVal val="1"/>
            <c:showCatName val="0"/>
            <c:showSerName val="0"/>
            <c:showPercent val="0"/>
            <c:showBubbleSize val="0"/>
            <c:showLeaderLines val="0"/>
          </c:dLbls>
          <c:cat>
            <c:strRef>
              <c:f>質問56グラフ!$A$70:$A$79</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質問56グラフ!$C$70:$C$79</c:f>
              <c:numCache>
                <c:formatCode>#,##0.0_ </c:formatCode>
                <c:ptCount val="10"/>
                <c:pt idx="0">
                  <c:v>4.032258064516129</c:v>
                </c:pt>
                <c:pt idx="1">
                  <c:v>3.3333333333333335</c:v>
                </c:pt>
                <c:pt idx="2">
                  <c:v>3.225806451612903</c:v>
                </c:pt>
                <c:pt idx="3">
                  <c:v>9.0909090909090917</c:v>
                </c:pt>
                <c:pt idx="4">
                  <c:v>0</c:v>
                </c:pt>
                <c:pt idx="5">
                  <c:v>0</c:v>
                </c:pt>
                <c:pt idx="6">
                  <c:v>7.1428571428571423</c:v>
                </c:pt>
                <c:pt idx="7">
                  <c:v>0</c:v>
                </c:pt>
                <c:pt idx="8">
                  <c:v>0</c:v>
                </c:pt>
                <c:pt idx="9">
                  <c:v>7.5757575757575761</c:v>
                </c:pt>
              </c:numCache>
            </c:numRef>
          </c:val>
        </c:ser>
        <c:ser>
          <c:idx val="2"/>
          <c:order val="2"/>
          <c:tx>
            <c:strRef>
              <c:f>質問56グラフ!$D$69</c:f>
              <c:strCache>
                <c:ptCount val="1"/>
                <c:pt idx="0">
                  <c:v>使用していない</c:v>
                </c:pt>
              </c:strCache>
            </c:strRef>
          </c:tx>
          <c:spPr>
            <a:solidFill>
              <a:schemeClr val="bg1">
                <a:lumMod val="65000"/>
              </a:schemeClr>
            </a:solidFill>
            <a:ln>
              <a:solidFill>
                <a:schemeClr val="dk1">
                  <a:shade val="95000"/>
                  <a:satMod val="105000"/>
                </a:schemeClr>
              </a:solidFill>
            </a:ln>
          </c:spPr>
          <c:invertIfNegative val="0"/>
          <c:dPt>
            <c:idx val="0"/>
            <c:invertIfNegative val="0"/>
            <c:bubble3D val="0"/>
            <c:spPr>
              <a:solidFill>
                <a:schemeClr val="bg1">
                  <a:lumMod val="65000"/>
                </a:schemeClr>
              </a:solidFill>
              <a:ln w="19050">
                <a:solidFill>
                  <a:schemeClr val="dk1">
                    <a:shade val="95000"/>
                    <a:satMod val="105000"/>
                  </a:schemeClr>
                </a:solidFill>
              </a:ln>
            </c:spPr>
          </c:dPt>
          <c:dLbls>
            <c:dLbl>
              <c:idx val="0"/>
              <c:spPr/>
              <c:txPr>
                <a:bodyPr/>
                <a:lstStyle/>
                <a:p>
                  <a:pPr>
                    <a:defRPr sz="800" b="1"/>
                  </a:pPr>
                  <a:endParaRPr lang="ja-JP"/>
                </a:p>
              </c:txPr>
              <c:showLegendKey val="0"/>
              <c:showVal val="1"/>
              <c:showCatName val="0"/>
              <c:showSerName val="0"/>
              <c:showPercent val="0"/>
              <c:showBubbleSize val="0"/>
            </c:dLbl>
            <c:txPr>
              <a:bodyPr/>
              <a:lstStyle/>
              <a:p>
                <a:pPr>
                  <a:defRPr sz="800"/>
                </a:pPr>
                <a:endParaRPr lang="ja-JP"/>
              </a:p>
            </c:txPr>
            <c:showLegendKey val="0"/>
            <c:showVal val="1"/>
            <c:showCatName val="0"/>
            <c:showSerName val="0"/>
            <c:showPercent val="0"/>
            <c:showBubbleSize val="0"/>
            <c:showLeaderLines val="0"/>
          </c:dLbls>
          <c:cat>
            <c:strRef>
              <c:f>質問56グラフ!$A$70:$A$79</c:f>
              <c:strCache>
                <c:ptCount val="10"/>
                <c:pt idx="0">
                  <c:v>全体</c:v>
                </c:pt>
                <c:pt idx="1">
                  <c:v>あずまグリーン</c:v>
                </c:pt>
                <c:pt idx="2">
                  <c:v>旭第２</c:v>
                </c:pt>
                <c:pt idx="3">
                  <c:v>宮下</c:v>
                </c:pt>
                <c:pt idx="4">
                  <c:v>宮下高台</c:v>
                </c:pt>
                <c:pt idx="5">
                  <c:v>泉</c:v>
                </c:pt>
                <c:pt idx="6">
                  <c:v>西町</c:v>
                </c:pt>
                <c:pt idx="7">
                  <c:v>計根別</c:v>
                </c:pt>
                <c:pt idx="8">
                  <c:v>旭ふれあい</c:v>
                </c:pt>
                <c:pt idx="9">
                  <c:v>東中</c:v>
                </c:pt>
              </c:strCache>
            </c:strRef>
          </c:cat>
          <c:val>
            <c:numRef>
              <c:f>質問56グラフ!$D$70:$D$79</c:f>
              <c:numCache>
                <c:formatCode>#,##0.0_ </c:formatCode>
                <c:ptCount val="10"/>
                <c:pt idx="0">
                  <c:v>92.741935483870961</c:v>
                </c:pt>
                <c:pt idx="1">
                  <c:v>93.333333333333329</c:v>
                </c:pt>
                <c:pt idx="2">
                  <c:v>93.548387096774192</c:v>
                </c:pt>
                <c:pt idx="3">
                  <c:v>90.909090909090907</c:v>
                </c:pt>
                <c:pt idx="4">
                  <c:v>100</c:v>
                </c:pt>
                <c:pt idx="5">
                  <c:v>88.888888888888886</c:v>
                </c:pt>
                <c:pt idx="6">
                  <c:v>92.857142857142861</c:v>
                </c:pt>
                <c:pt idx="7">
                  <c:v>100</c:v>
                </c:pt>
                <c:pt idx="8">
                  <c:v>100</c:v>
                </c:pt>
                <c:pt idx="9">
                  <c:v>89.393939393939391</c:v>
                </c:pt>
              </c:numCache>
            </c:numRef>
          </c:val>
        </c:ser>
        <c:dLbls>
          <c:showLegendKey val="0"/>
          <c:showVal val="0"/>
          <c:showCatName val="0"/>
          <c:showSerName val="0"/>
          <c:showPercent val="0"/>
          <c:showBubbleSize val="0"/>
        </c:dLbls>
        <c:gapWidth val="60"/>
        <c:overlap val="100"/>
        <c:serLines>
          <c:spPr>
            <a:ln w="6350"/>
          </c:spPr>
        </c:serLines>
        <c:axId val="202829312"/>
        <c:axId val="203114176"/>
      </c:barChart>
      <c:catAx>
        <c:axId val="202829312"/>
        <c:scaling>
          <c:orientation val="maxMin"/>
        </c:scaling>
        <c:delete val="0"/>
        <c:axPos val="l"/>
        <c:majorTickMark val="in"/>
        <c:minorTickMark val="none"/>
        <c:tickLblPos val="nextTo"/>
        <c:spPr>
          <a:ln>
            <a:solidFill>
              <a:schemeClr val="tx1"/>
            </a:solidFill>
          </a:ln>
        </c:spPr>
        <c:crossAx val="203114176"/>
        <c:crosses val="autoZero"/>
        <c:auto val="1"/>
        <c:lblAlgn val="ctr"/>
        <c:lblOffset val="200"/>
        <c:noMultiLvlLbl val="0"/>
      </c:catAx>
      <c:valAx>
        <c:axId val="203114176"/>
        <c:scaling>
          <c:orientation val="minMax"/>
        </c:scaling>
        <c:delete val="0"/>
        <c:axPos val="t"/>
        <c:majorGridlines/>
        <c:numFmt formatCode="0%" sourceLinked="1"/>
        <c:majorTickMark val="in"/>
        <c:minorTickMark val="none"/>
        <c:tickLblPos val="nextTo"/>
        <c:spPr>
          <a:ln>
            <a:solidFill>
              <a:schemeClr val="tx1"/>
            </a:solidFill>
          </a:ln>
        </c:spPr>
        <c:crossAx val="202829312"/>
        <c:crosses val="autoZero"/>
        <c:crossBetween val="between"/>
        <c:majorUnit val="0.2"/>
      </c:valAx>
      <c:spPr>
        <a:solidFill>
          <a:schemeClr val="bg1"/>
        </a:solidFill>
        <a:ln>
          <a:solidFill>
            <a:schemeClr val="tx1"/>
          </a:solidFill>
        </a:ln>
      </c:spPr>
    </c:plotArea>
    <c:legend>
      <c:legendPos val="b"/>
      <c:layout>
        <c:manualLayout>
          <c:xMode val="edge"/>
          <c:yMode val="edge"/>
          <c:x val="7.3615485564304459E-2"/>
          <c:y val="0.90919862629111659"/>
          <c:w val="0.9"/>
          <c:h val="8.0785046987860029E-2"/>
        </c:manualLayout>
      </c:layout>
      <c:overlay val="0"/>
      <c:txPr>
        <a:bodyPr/>
        <a:lstStyle/>
        <a:p>
          <a:pPr>
            <a:defRPr sz="900"/>
          </a:pPr>
          <a:endParaRPr lang="ja-JP"/>
        </a:p>
      </c:txPr>
    </c:legend>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tx1">
                <a:lumMod val="50000"/>
                <a:lumOff val="50000"/>
              </a:schemeClr>
            </a:solidFill>
            <a:ln>
              <a:solidFill>
                <a:schemeClr val="tx1"/>
              </a:solidFill>
            </a:ln>
          </c:spPr>
          <c:invertIfNegative val="0"/>
          <c:dLbls>
            <c:showLegendKey val="0"/>
            <c:showVal val="1"/>
            <c:showCatName val="0"/>
            <c:showSerName val="0"/>
            <c:showPercent val="0"/>
            <c:showBubbleSize val="0"/>
            <c:showLeaderLines val="0"/>
          </c:dLbls>
          <c:cat>
            <c:strRef>
              <c:f>質問56グラフ!$D$97:$D$101</c:f>
              <c:strCache>
                <c:ptCount val="5"/>
                <c:pt idx="0">
                  <c:v>住棟共用部分（階段や廊下）の清掃</c:v>
                </c:pt>
                <c:pt idx="1">
                  <c:v>駐車場や住戸前等の除雪作業</c:v>
                </c:pt>
                <c:pt idx="2">
                  <c:v>団地敷内の草刈りや清掃</c:v>
                </c:pt>
                <c:pt idx="3">
                  <c:v>一人暮らし高齢者への声かけ</c:v>
                </c:pt>
                <c:pt idx="4">
                  <c:v>その他</c:v>
                </c:pt>
              </c:strCache>
            </c:strRef>
          </c:cat>
          <c:val>
            <c:numRef>
              <c:f>質問56グラフ!$E$97:$E$101</c:f>
              <c:numCache>
                <c:formatCode>#,##0.0_ </c:formatCode>
                <c:ptCount val="5"/>
                <c:pt idx="0">
                  <c:v>54.151624548736464</c:v>
                </c:pt>
                <c:pt idx="1">
                  <c:v>50.180505415162457</c:v>
                </c:pt>
                <c:pt idx="2">
                  <c:v>35.740072202166068</c:v>
                </c:pt>
                <c:pt idx="3">
                  <c:v>31.40794223826715</c:v>
                </c:pt>
                <c:pt idx="4">
                  <c:v>5.0541516245487363</c:v>
                </c:pt>
              </c:numCache>
            </c:numRef>
          </c:val>
        </c:ser>
        <c:dLbls>
          <c:showLegendKey val="0"/>
          <c:showVal val="0"/>
          <c:showCatName val="0"/>
          <c:showSerName val="0"/>
          <c:showPercent val="0"/>
          <c:showBubbleSize val="0"/>
        </c:dLbls>
        <c:gapWidth val="60"/>
        <c:axId val="203534336"/>
        <c:axId val="203115904"/>
      </c:barChart>
      <c:catAx>
        <c:axId val="203534336"/>
        <c:scaling>
          <c:orientation val="maxMin"/>
        </c:scaling>
        <c:delete val="0"/>
        <c:axPos val="l"/>
        <c:majorTickMark val="in"/>
        <c:minorTickMark val="none"/>
        <c:tickLblPos val="nextTo"/>
        <c:spPr>
          <a:ln>
            <a:solidFill>
              <a:schemeClr val="tx1"/>
            </a:solidFill>
          </a:ln>
        </c:spPr>
        <c:crossAx val="203115904"/>
        <c:crosses val="autoZero"/>
        <c:auto val="1"/>
        <c:lblAlgn val="ctr"/>
        <c:lblOffset val="100"/>
        <c:noMultiLvlLbl val="0"/>
      </c:catAx>
      <c:valAx>
        <c:axId val="203115904"/>
        <c:scaling>
          <c:orientation val="minMax"/>
        </c:scaling>
        <c:delete val="0"/>
        <c:axPos val="t"/>
        <c:majorGridlines/>
        <c:numFmt formatCode="#,##0&quot;%&quot;" sourceLinked="0"/>
        <c:majorTickMark val="in"/>
        <c:minorTickMark val="none"/>
        <c:tickLblPos val="nextTo"/>
        <c:spPr>
          <a:ln>
            <a:solidFill>
              <a:schemeClr val="tx1"/>
            </a:solidFill>
          </a:ln>
        </c:spPr>
        <c:crossAx val="203534336"/>
        <c:crosses val="autoZero"/>
        <c:crossBetween val="between"/>
      </c:valAx>
      <c:spPr>
        <a:solidFill>
          <a:schemeClr val="bg1"/>
        </a:solidFill>
        <a:ln>
          <a:solidFill>
            <a:schemeClr val="tx1"/>
          </a:solidFill>
        </a:ln>
      </c:spPr>
    </c:plotArea>
    <c:plotVisOnly val="1"/>
    <c:dispBlanksAs val="gap"/>
    <c:showDLblsOverMax val="0"/>
  </c:chart>
  <c:spPr>
    <a:noFill/>
    <a:ln>
      <a:noFill/>
    </a:ln>
  </c:spPr>
  <c:txPr>
    <a:bodyPr/>
    <a:lstStyle/>
    <a:p>
      <a:pPr>
        <a:defRPr sz="800">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903084854506188E-2"/>
          <c:y val="0.10695976996049555"/>
          <c:w val="0.87212851025574389"/>
          <c:h val="0.67926294196160641"/>
        </c:manualLayout>
      </c:layout>
      <c:lineChart>
        <c:grouping val="standard"/>
        <c:varyColors val="0"/>
        <c:ser>
          <c:idx val="0"/>
          <c:order val="0"/>
          <c:tx>
            <c:strRef>
              <c:f>平均世帯人員!$B$3</c:f>
              <c:strCache>
                <c:ptCount val="1"/>
                <c:pt idx="0">
                  <c:v>北海道</c:v>
                </c:pt>
              </c:strCache>
            </c:strRef>
          </c:tx>
          <c:spPr>
            <a:ln w="12700">
              <a:solidFill>
                <a:srgbClr val="000000"/>
              </a:solidFill>
              <a:prstDash val="solid"/>
            </a:ln>
          </c:spPr>
          <c:marker>
            <c:symbol val="diamond"/>
            <c:size val="5"/>
            <c:spPr>
              <a:solidFill>
                <a:srgbClr val="000000"/>
              </a:solidFill>
              <a:ln>
                <a:solidFill>
                  <a:srgbClr val="000000"/>
                </a:solidFill>
                <a:prstDash val="solid"/>
              </a:ln>
            </c:spPr>
          </c:marker>
          <c:dLbls>
            <c:dLbl>
              <c:idx val="0"/>
              <c:layout>
                <c:manualLayout>
                  <c:x val="-4.1268629702919127E-2"/>
                  <c:y val="5.5210856686044404E-2"/>
                </c:manualLayout>
              </c:layout>
              <c:dLblPos val="r"/>
              <c:showLegendKey val="0"/>
              <c:showVal val="1"/>
              <c:showCatName val="0"/>
              <c:showSerName val="0"/>
              <c:showPercent val="0"/>
              <c:showBubbleSize val="0"/>
            </c:dLbl>
            <c:dLbl>
              <c:idx val="1"/>
              <c:layout>
                <c:manualLayout>
                  <c:x val="-4.1268629702919127E-2"/>
                  <c:y val="5.5210856686044404E-2"/>
                </c:manualLayout>
              </c:layout>
              <c:dLblPos val="r"/>
              <c:showLegendKey val="0"/>
              <c:showVal val="1"/>
              <c:showCatName val="0"/>
              <c:showSerName val="0"/>
              <c:showPercent val="0"/>
              <c:showBubbleSize val="0"/>
            </c:dLbl>
            <c:dLbl>
              <c:idx val="2"/>
              <c:layout>
                <c:manualLayout>
                  <c:x val="-7.1332323844134862E-2"/>
                  <c:y val="3.7687422178029797E-2"/>
                </c:manualLayout>
              </c:layout>
              <c:dLblPos val="r"/>
              <c:showLegendKey val="0"/>
              <c:showVal val="1"/>
              <c:showCatName val="0"/>
              <c:showSerName val="0"/>
              <c:showPercent val="0"/>
              <c:showBubbleSize val="0"/>
            </c:dLbl>
            <c:dLbl>
              <c:idx val="3"/>
              <c:layout>
                <c:manualLayout>
                  <c:x val="-5.6653341409246924E-2"/>
                  <c:y val="4.6671145628980677E-2"/>
                </c:manualLayout>
              </c:layout>
              <c:dLblPos val="r"/>
              <c:showLegendKey val="0"/>
              <c:showVal val="1"/>
              <c:showCatName val="0"/>
              <c:showSerName val="0"/>
              <c:showPercent val="0"/>
              <c:showBubbleSize val="0"/>
            </c:dLbl>
            <c:dLbl>
              <c:idx val="4"/>
              <c:layout>
                <c:manualLayout>
                  <c:x val="-4.1268629702919127E-2"/>
                  <c:y val="4.4986623966406646E-2"/>
                </c:manualLayout>
              </c:layout>
              <c:dLblPos val="r"/>
              <c:showLegendKey val="0"/>
              <c:showVal val="1"/>
              <c:showCatName val="0"/>
              <c:showSerName val="0"/>
              <c:showPercent val="0"/>
              <c:showBubbleSize val="0"/>
            </c:dLbl>
            <c:txPr>
              <a:bodyPr/>
              <a:lstStyle/>
              <a:p>
                <a:pPr>
                  <a:defRPr sz="700"/>
                </a:pPr>
                <a:endParaRPr lang="ja-JP"/>
              </a:p>
            </c:txPr>
            <c:dLblPos val="b"/>
            <c:showLegendKey val="0"/>
            <c:showVal val="1"/>
            <c:showCatName val="0"/>
            <c:showSerName val="0"/>
            <c:showPercent val="0"/>
            <c:showBubbleSize val="0"/>
            <c:showLeaderLines val="0"/>
          </c:dLbls>
          <c:cat>
            <c:strRef>
              <c:f>平均世帯人員!$C$2:$G$2</c:f>
              <c:strCache>
                <c:ptCount val="5"/>
                <c:pt idx="0">
                  <c:v>H7</c:v>
                </c:pt>
                <c:pt idx="1">
                  <c:v>H12</c:v>
                </c:pt>
                <c:pt idx="2">
                  <c:v>H17</c:v>
                </c:pt>
                <c:pt idx="3">
                  <c:v>H22</c:v>
                </c:pt>
                <c:pt idx="4">
                  <c:v>H27</c:v>
                </c:pt>
              </c:strCache>
            </c:strRef>
          </c:cat>
          <c:val>
            <c:numRef>
              <c:f>平均世帯人員!$C$3:$G$3</c:f>
              <c:numCache>
                <c:formatCode>#,##0.00_);[Red]\(#,##0.00\)</c:formatCode>
                <c:ptCount val="5"/>
                <c:pt idx="0">
                  <c:v>2.6027988111568359</c:v>
                </c:pt>
                <c:pt idx="1">
                  <c:v>2.4640197639717676</c:v>
                </c:pt>
                <c:pt idx="2">
                  <c:v>2.3643460290532383</c:v>
                </c:pt>
                <c:pt idx="3">
                  <c:v>2.2713279657734531</c:v>
                </c:pt>
                <c:pt idx="4">
                  <c:v>2.2012888527124805</c:v>
                </c:pt>
              </c:numCache>
            </c:numRef>
          </c:val>
          <c:smooth val="0"/>
        </c:ser>
        <c:ser>
          <c:idx val="1"/>
          <c:order val="1"/>
          <c:tx>
            <c:strRef>
              <c:f>平均世帯人員!$B$5</c:f>
              <c:strCache>
                <c:ptCount val="1"/>
                <c:pt idx="0">
                  <c:v>郡部</c:v>
                </c:pt>
              </c:strCache>
            </c:strRef>
          </c:tx>
          <c:spPr>
            <a:ln w="12700">
              <a:solidFill>
                <a:srgbClr val="000000"/>
              </a:solidFill>
              <a:prstDash val="solid"/>
            </a:ln>
          </c:spPr>
          <c:marker>
            <c:symbol val="triangle"/>
            <c:size val="5"/>
            <c:spPr>
              <a:solidFill>
                <a:srgbClr val="000000"/>
              </a:solidFill>
              <a:ln>
                <a:solidFill>
                  <a:srgbClr val="000000"/>
                </a:solidFill>
                <a:prstDash val="solid"/>
              </a:ln>
            </c:spPr>
          </c:marker>
          <c:dLbls>
            <c:dLbl>
              <c:idx val="0"/>
              <c:layout>
                <c:manualLayout>
                  <c:x val="-7.499374116696951E-2"/>
                  <c:y val="5.3471643689589994E-3"/>
                </c:manualLayout>
              </c:layout>
              <c:dLblPos val="r"/>
              <c:showLegendKey val="0"/>
              <c:showVal val="1"/>
              <c:showCatName val="0"/>
              <c:showSerName val="0"/>
              <c:showPercent val="0"/>
              <c:showBubbleSize val="0"/>
            </c:dLbl>
            <c:dLbl>
              <c:idx val="1"/>
              <c:layout>
                <c:manualLayout>
                  <c:x val="-7.2429638602866955E-2"/>
                  <c:y val="7.9653865792373227E-4"/>
                </c:manualLayout>
              </c:layout>
              <c:dLblPos val="r"/>
              <c:showLegendKey val="0"/>
              <c:showVal val="1"/>
              <c:showCatName val="0"/>
              <c:showSerName val="0"/>
              <c:showPercent val="0"/>
              <c:showBubbleSize val="0"/>
            </c:dLbl>
            <c:dLbl>
              <c:idx val="2"/>
              <c:layout>
                <c:manualLayout>
                  <c:x val="-7.499374116696951E-2"/>
                  <c:y val="5.3471643689589994E-3"/>
                </c:manualLayout>
              </c:layout>
              <c:dLblPos val="r"/>
              <c:showLegendKey val="0"/>
              <c:showVal val="1"/>
              <c:showCatName val="0"/>
              <c:showSerName val="0"/>
              <c:showPercent val="0"/>
              <c:showBubbleSize val="0"/>
            </c:dLbl>
            <c:dLbl>
              <c:idx val="3"/>
              <c:layout>
                <c:manualLayout>
                  <c:x val="-7.499374116696951E-2"/>
                  <c:y val="9.8977900799942665E-3"/>
                </c:manualLayout>
              </c:layout>
              <c:dLblPos val="r"/>
              <c:showLegendKey val="0"/>
              <c:showVal val="1"/>
              <c:showCatName val="0"/>
              <c:showSerName val="0"/>
              <c:showPercent val="0"/>
              <c:showBubbleSize val="0"/>
            </c:dLbl>
            <c:dLbl>
              <c:idx val="4"/>
              <c:layout>
                <c:manualLayout>
                  <c:x val="-8.3272763981425395E-3"/>
                  <c:y val="9.8977900799942665E-3"/>
                </c:manualLayout>
              </c:layout>
              <c:dLblPos val="r"/>
              <c:showLegendKey val="0"/>
              <c:showVal val="1"/>
              <c:showCatName val="0"/>
              <c:showSerName val="0"/>
              <c:showPercent val="0"/>
              <c:showBubbleSize val="0"/>
            </c:dLbl>
            <c:txPr>
              <a:bodyPr/>
              <a:lstStyle/>
              <a:p>
                <a:pPr>
                  <a:defRPr sz="700"/>
                </a:pPr>
                <a:endParaRPr lang="ja-JP"/>
              </a:p>
            </c:txPr>
            <c:dLblPos val="t"/>
            <c:showLegendKey val="0"/>
            <c:showVal val="1"/>
            <c:showCatName val="0"/>
            <c:showSerName val="0"/>
            <c:showPercent val="0"/>
            <c:showBubbleSize val="0"/>
            <c:showLeaderLines val="0"/>
          </c:dLbls>
          <c:cat>
            <c:strRef>
              <c:f>平均世帯人員!$C$2:$G$2</c:f>
              <c:strCache>
                <c:ptCount val="5"/>
                <c:pt idx="0">
                  <c:v>H7</c:v>
                </c:pt>
                <c:pt idx="1">
                  <c:v>H12</c:v>
                </c:pt>
                <c:pt idx="2">
                  <c:v>H17</c:v>
                </c:pt>
                <c:pt idx="3">
                  <c:v>H22</c:v>
                </c:pt>
                <c:pt idx="4">
                  <c:v>H27</c:v>
                </c:pt>
              </c:strCache>
            </c:strRef>
          </c:cat>
          <c:val>
            <c:numRef>
              <c:f>平均世帯人員!$C$5:$G$5</c:f>
              <c:numCache>
                <c:formatCode>#,##0.00_);[Red]\(#,##0.00\)</c:formatCode>
                <c:ptCount val="5"/>
                <c:pt idx="0">
                  <c:v>2.8393742831229183</c:v>
                </c:pt>
                <c:pt idx="1">
                  <c:v>2.6635879233100539</c:v>
                </c:pt>
                <c:pt idx="2">
                  <c:v>2.5411921171363967</c:v>
                </c:pt>
                <c:pt idx="3">
                  <c:v>2.4295682872844369</c:v>
                </c:pt>
                <c:pt idx="4">
                  <c:v>2.3316781372308042</c:v>
                </c:pt>
              </c:numCache>
            </c:numRef>
          </c:val>
          <c:smooth val="0"/>
        </c:ser>
        <c:ser>
          <c:idx val="2"/>
          <c:order val="2"/>
          <c:tx>
            <c:strRef>
              <c:f>平均世帯人員!$B$6</c:f>
              <c:strCache>
                <c:ptCount val="1"/>
                <c:pt idx="0">
                  <c:v>根室管内</c:v>
                </c:pt>
              </c:strCache>
            </c:strRef>
          </c:tx>
          <c:spPr>
            <a:ln w="12700">
              <a:solidFill>
                <a:srgbClr val="000000"/>
              </a:solidFill>
              <a:prstDash val="solid"/>
            </a:ln>
          </c:spPr>
          <c:marker>
            <c:symbol val="circle"/>
            <c:size val="5"/>
            <c:spPr>
              <a:solidFill>
                <a:srgbClr val="000000"/>
              </a:solidFill>
              <a:ln>
                <a:solidFill>
                  <a:srgbClr val="000000"/>
                </a:solidFill>
                <a:prstDash val="solid"/>
              </a:ln>
            </c:spPr>
          </c:marker>
          <c:dLbls>
            <c:dLbl>
              <c:idx val="0"/>
              <c:layout>
                <c:manualLayout>
                  <c:x val="-1.2373107207752877E-2"/>
                  <c:y val="-1.8763985559825499E-2"/>
                </c:manualLayout>
              </c:layout>
              <c:showLegendKey val="0"/>
              <c:showVal val="1"/>
              <c:showCatName val="0"/>
              <c:showSerName val="0"/>
              <c:showPercent val="0"/>
              <c:showBubbleSize val="0"/>
            </c:dLbl>
            <c:dLbl>
              <c:idx val="1"/>
              <c:layout>
                <c:manualLayout>
                  <c:x val="2.5641025641025173E-3"/>
                  <c:y val="-2.2753128555176357E-2"/>
                </c:manualLayout>
              </c:layout>
              <c:showLegendKey val="0"/>
              <c:showVal val="1"/>
              <c:showCatName val="0"/>
              <c:showSerName val="0"/>
              <c:showPercent val="0"/>
              <c:showBubbleSize val="0"/>
            </c:dLbl>
            <c:dLbl>
              <c:idx val="2"/>
              <c:layout>
                <c:manualLayout>
                  <c:x val="-5.4241873611952356E-3"/>
                  <c:y val="-3.7586735105210781E-2"/>
                </c:manualLayout>
              </c:layout>
              <c:showLegendKey val="0"/>
              <c:showVal val="1"/>
              <c:showCatName val="0"/>
              <c:showSerName val="0"/>
              <c:showPercent val="0"/>
              <c:showBubbleSize val="0"/>
            </c:dLbl>
            <c:dLbl>
              <c:idx val="3"/>
              <c:layout>
                <c:manualLayout>
                  <c:x val="-1.538461538461529E-2"/>
                  <c:y val="-2.2753128555176336E-2"/>
                </c:manualLayout>
              </c:layout>
              <c:showLegendKey val="0"/>
              <c:showVal val="1"/>
              <c:showCatName val="0"/>
              <c:showSerName val="0"/>
              <c:showPercent val="0"/>
              <c:showBubbleSize val="0"/>
            </c:dLbl>
            <c:dLbl>
              <c:idx val="4"/>
              <c:layout>
                <c:manualLayout>
                  <c:x val="-2.3076923076923078E-2"/>
                  <c:y val="-2.7865236981896035E-2"/>
                </c:manualLayout>
              </c:layout>
              <c:showLegendKey val="0"/>
              <c:showVal val="1"/>
              <c:showCatName val="0"/>
              <c:showSerName val="0"/>
              <c:showPercent val="0"/>
              <c:showBubbleSize val="0"/>
            </c:dLbl>
            <c:txPr>
              <a:bodyPr/>
              <a:lstStyle/>
              <a:p>
                <a:pPr>
                  <a:defRPr sz="700"/>
                </a:pPr>
                <a:endParaRPr lang="ja-JP"/>
              </a:p>
            </c:txPr>
            <c:showLegendKey val="0"/>
            <c:showVal val="1"/>
            <c:showCatName val="0"/>
            <c:showSerName val="0"/>
            <c:showPercent val="0"/>
            <c:showBubbleSize val="0"/>
            <c:showLeaderLines val="0"/>
          </c:dLbls>
          <c:cat>
            <c:strRef>
              <c:f>平均世帯人員!$C$2:$G$2</c:f>
              <c:strCache>
                <c:ptCount val="5"/>
                <c:pt idx="0">
                  <c:v>H7</c:v>
                </c:pt>
                <c:pt idx="1">
                  <c:v>H12</c:v>
                </c:pt>
                <c:pt idx="2">
                  <c:v>H17</c:v>
                </c:pt>
                <c:pt idx="3">
                  <c:v>H22</c:v>
                </c:pt>
                <c:pt idx="4">
                  <c:v>H27</c:v>
                </c:pt>
              </c:strCache>
            </c:strRef>
          </c:cat>
          <c:val>
            <c:numRef>
              <c:f>平均世帯人員!$C$6:$G$6</c:f>
              <c:numCache>
                <c:formatCode>#,##0.00_);[Red]\(#,##0.00\)</c:formatCode>
                <c:ptCount val="5"/>
                <c:pt idx="0">
                  <c:v>2.9069056370555897</c:v>
                </c:pt>
                <c:pt idx="1">
                  <c:v>2.7417187054236538</c:v>
                </c:pt>
                <c:pt idx="2">
                  <c:v>2.6083597095512938</c:v>
                </c:pt>
                <c:pt idx="3">
                  <c:v>2.4978762982483338</c:v>
                </c:pt>
                <c:pt idx="4">
                  <c:v>2.3879141085174682</c:v>
                </c:pt>
              </c:numCache>
            </c:numRef>
          </c:val>
          <c:smooth val="0"/>
        </c:ser>
        <c:ser>
          <c:idx val="3"/>
          <c:order val="3"/>
          <c:tx>
            <c:strRef>
              <c:f>平均世帯人員!$B$7</c:f>
              <c:strCache>
                <c:ptCount val="1"/>
                <c:pt idx="0">
                  <c:v>中標津町</c:v>
                </c:pt>
              </c:strCache>
            </c:strRef>
          </c:tx>
          <c:spPr>
            <a:ln w="19050">
              <a:solidFill>
                <a:srgbClr val="000000"/>
              </a:solidFill>
              <a:prstDash val="solid"/>
            </a:ln>
          </c:spPr>
          <c:marker>
            <c:symbol val="square"/>
            <c:size val="6"/>
            <c:spPr>
              <a:solidFill>
                <a:srgbClr val="000000"/>
              </a:solidFill>
              <a:ln>
                <a:solidFill>
                  <a:srgbClr val="000000"/>
                </a:solidFill>
                <a:prstDash val="solid"/>
              </a:ln>
            </c:spPr>
          </c:marker>
          <c:dLbls>
            <c:dLbl>
              <c:idx val="0"/>
              <c:layout>
                <c:manualLayout>
                  <c:x val="-8.7611144760751061E-2"/>
                  <c:y val="1.616618741769911E-2"/>
                </c:manualLayout>
              </c:layout>
              <c:dLblPos val="r"/>
              <c:showLegendKey val="0"/>
              <c:showVal val="1"/>
              <c:showCatName val="0"/>
              <c:showSerName val="0"/>
              <c:showPercent val="0"/>
              <c:showBubbleSize val="0"/>
            </c:dLbl>
            <c:dLbl>
              <c:idx val="1"/>
              <c:layout>
                <c:manualLayout>
                  <c:x val="-1.7688309607618618E-2"/>
                  <c:y val="-3.3890842696046392E-2"/>
                </c:manualLayout>
              </c:layout>
              <c:dLblPos val="r"/>
              <c:showLegendKey val="0"/>
              <c:showVal val="1"/>
              <c:showCatName val="0"/>
              <c:showSerName val="0"/>
              <c:showPercent val="0"/>
              <c:showBubbleSize val="0"/>
            </c:dLbl>
            <c:dLbl>
              <c:idx val="2"/>
              <c:layout>
                <c:manualLayout>
                  <c:x val="-1.5816272965879265E-2"/>
                  <c:y val="3.0379547266489299E-2"/>
                </c:manualLayout>
              </c:layout>
              <c:dLblPos val="r"/>
              <c:showLegendKey val="0"/>
              <c:showVal val="1"/>
              <c:showCatName val="0"/>
              <c:showSerName val="0"/>
              <c:showPercent val="0"/>
              <c:showBubbleSize val="0"/>
            </c:dLbl>
            <c:dLbl>
              <c:idx val="3"/>
              <c:layout>
                <c:manualLayout>
                  <c:x val="-3.6329093478699684E-2"/>
                  <c:y val="3.4930172977524564E-2"/>
                </c:manualLayout>
              </c:layout>
              <c:dLblPos val="r"/>
              <c:showLegendKey val="0"/>
              <c:showVal val="1"/>
              <c:showCatName val="0"/>
              <c:showSerName val="0"/>
              <c:showPercent val="0"/>
              <c:showBubbleSize val="0"/>
            </c:dLbl>
            <c:dLbl>
              <c:idx val="4"/>
              <c:layout>
                <c:manualLayout>
                  <c:x val="-8.3476680799515444E-3"/>
                  <c:y val="1.386149256940152E-2"/>
                </c:manualLayout>
              </c:layout>
              <c:dLblPos val="r"/>
              <c:showLegendKey val="0"/>
              <c:showVal val="1"/>
              <c:showCatName val="0"/>
              <c:showSerName val="0"/>
              <c:showPercent val="0"/>
              <c:showBubbleSize val="0"/>
            </c:dLbl>
            <c:txPr>
              <a:bodyPr/>
              <a:lstStyle/>
              <a:p>
                <a:pPr>
                  <a:defRPr b="1"/>
                </a:pPr>
                <a:endParaRPr lang="ja-JP"/>
              </a:p>
            </c:txPr>
            <c:dLblPos val="t"/>
            <c:showLegendKey val="0"/>
            <c:showVal val="1"/>
            <c:showCatName val="0"/>
            <c:showSerName val="0"/>
            <c:showPercent val="0"/>
            <c:showBubbleSize val="0"/>
            <c:showLeaderLines val="0"/>
          </c:dLbls>
          <c:cat>
            <c:strRef>
              <c:f>平均世帯人員!$C$2:$G$2</c:f>
              <c:strCache>
                <c:ptCount val="5"/>
                <c:pt idx="0">
                  <c:v>H7</c:v>
                </c:pt>
                <c:pt idx="1">
                  <c:v>H12</c:v>
                </c:pt>
                <c:pt idx="2">
                  <c:v>H17</c:v>
                </c:pt>
                <c:pt idx="3">
                  <c:v>H22</c:v>
                </c:pt>
                <c:pt idx="4">
                  <c:v>H27</c:v>
                </c:pt>
              </c:strCache>
            </c:strRef>
          </c:cat>
          <c:val>
            <c:numRef>
              <c:f>平均世帯人員!$C$7:$G$7</c:f>
              <c:numCache>
                <c:formatCode>#,##0.00_);[Red]\(#,##0.00\)</c:formatCode>
                <c:ptCount val="5"/>
                <c:pt idx="0">
                  <c:v>2.697680038666022</c:v>
                </c:pt>
                <c:pt idx="1">
                  <c:v>2.5365506675421319</c:v>
                </c:pt>
                <c:pt idx="2">
                  <c:v>2.4417077175697863</c:v>
                </c:pt>
                <c:pt idx="3">
                  <c:v>2.3782229274097579</c:v>
                </c:pt>
                <c:pt idx="4">
                  <c:v>2.2778576219220081</c:v>
                </c:pt>
              </c:numCache>
            </c:numRef>
          </c:val>
          <c:smooth val="0"/>
        </c:ser>
        <c:dLbls>
          <c:showLegendKey val="0"/>
          <c:showVal val="1"/>
          <c:showCatName val="0"/>
          <c:showSerName val="0"/>
          <c:showPercent val="0"/>
          <c:showBubbleSize val="0"/>
        </c:dLbls>
        <c:marker val="1"/>
        <c:smooth val="0"/>
        <c:axId val="130465792"/>
        <c:axId val="38187520"/>
      </c:lineChart>
      <c:catAx>
        <c:axId val="130465792"/>
        <c:scaling>
          <c:orientation val="minMax"/>
        </c:scaling>
        <c:delete val="0"/>
        <c:axPos val="b"/>
        <c:numFmt formatCode="@" sourceLinked="1"/>
        <c:majorTickMark val="in"/>
        <c:minorTickMark val="none"/>
        <c:tickLblPos val="nextTo"/>
        <c:spPr>
          <a:ln w="3175">
            <a:solidFill>
              <a:srgbClr val="000000"/>
            </a:solidFill>
            <a:prstDash val="solid"/>
          </a:ln>
        </c:spPr>
        <c:txPr>
          <a:bodyPr rot="0" vert="horz"/>
          <a:lstStyle/>
          <a:p>
            <a:pPr>
              <a:defRPr/>
            </a:pPr>
            <a:endParaRPr lang="ja-JP"/>
          </a:p>
        </c:txPr>
        <c:crossAx val="38187520"/>
        <c:crosses val="autoZero"/>
        <c:auto val="1"/>
        <c:lblAlgn val="ctr"/>
        <c:lblOffset val="100"/>
        <c:tickLblSkip val="1"/>
        <c:tickMarkSkip val="1"/>
        <c:noMultiLvlLbl val="0"/>
      </c:catAx>
      <c:valAx>
        <c:axId val="38187520"/>
        <c:scaling>
          <c:orientation val="minMax"/>
          <c:max val="3"/>
          <c:min val="2.1"/>
        </c:scaling>
        <c:delete val="0"/>
        <c:axPos val="l"/>
        <c:majorGridlines>
          <c:spPr>
            <a:ln w="3175">
              <a:solidFill>
                <a:srgbClr val="000000"/>
              </a:solidFill>
              <a:prstDash val="solid"/>
            </a:ln>
          </c:spPr>
        </c:majorGridlines>
        <c:title>
          <c:tx>
            <c:rich>
              <a:bodyPr rot="0" vert="horz"/>
              <a:lstStyle/>
              <a:p>
                <a:pPr>
                  <a:defRPr/>
                </a:pPr>
                <a:r>
                  <a:rPr lang="ja-JP"/>
                  <a:t>（人</a:t>
                </a:r>
                <a:r>
                  <a:rPr lang="en-US"/>
                  <a:t>/</a:t>
                </a:r>
                <a:r>
                  <a:rPr lang="ja-JP"/>
                  <a:t>世帯）</a:t>
                </a:r>
              </a:p>
            </c:rich>
          </c:tx>
          <c:layout>
            <c:manualLayout>
              <c:xMode val="edge"/>
              <c:yMode val="edge"/>
              <c:x val="5.7863920856046842E-4"/>
              <c:y val="3.6847418517450242E-2"/>
            </c:manualLayout>
          </c:layout>
          <c:overlay val="0"/>
        </c:title>
        <c:numFmt formatCode="#,##0.00_);[Red]\(#,##0.00\)" sourceLinked="1"/>
        <c:majorTickMark val="in"/>
        <c:minorTickMark val="none"/>
        <c:tickLblPos val="nextTo"/>
        <c:spPr>
          <a:ln w="3175">
            <a:solidFill>
              <a:srgbClr val="000000"/>
            </a:solidFill>
            <a:prstDash val="solid"/>
          </a:ln>
        </c:spPr>
        <c:txPr>
          <a:bodyPr rot="0" vert="horz"/>
          <a:lstStyle/>
          <a:p>
            <a:pPr>
              <a:defRPr/>
            </a:pPr>
            <a:endParaRPr lang="ja-JP"/>
          </a:p>
        </c:txPr>
        <c:crossAx val="130465792"/>
        <c:crosses val="autoZero"/>
        <c:crossBetween val="between"/>
        <c:majorUnit val="0.2"/>
      </c:valAx>
      <c:spPr>
        <a:solidFill>
          <a:srgbClr val="FFFFFF"/>
        </a:solidFill>
        <a:ln w="12700">
          <a:solidFill>
            <a:schemeClr val="tx1"/>
          </a:solidFill>
          <a:prstDash val="solid"/>
        </a:ln>
      </c:spPr>
    </c:plotArea>
    <c:legend>
      <c:legendPos val="b"/>
      <c:layout>
        <c:manualLayout>
          <c:xMode val="edge"/>
          <c:yMode val="edge"/>
          <c:x val="0.14267377260068703"/>
          <c:y val="0.88587876791644138"/>
          <c:w val="0.79207806728540964"/>
          <c:h val="8.8250027380634116E-2"/>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01203592488792"/>
          <c:y val="0.11743346822683021"/>
          <c:w val="0.83755426051969495"/>
          <c:h val="0.69035020024887328"/>
        </c:manualLayout>
      </c:layout>
      <c:barChart>
        <c:barDir val="bar"/>
        <c:grouping val="percentStacked"/>
        <c:varyColors val="0"/>
        <c:ser>
          <c:idx val="0"/>
          <c:order val="0"/>
          <c:tx>
            <c:strRef>
              <c:f>家族類型別世帯数!$C$26</c:f>
              <c:strCache>
                <c:ptCount val="1"/>
                <c:pt idx="0">
                  <c:v> 単独世帯</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家族類型別世帯数!$C$27:$C$30</c:f>
              <c:numCache>
                <c:formatCode>#,##0.0_);[Red]\(#,##0.0\)</c:formatCode>
                <c:ptCount val="4"/>
                <c:pt idx="0">
                  <c:v>37.313862884874908</c:v>
                </c:pt>
                <c:pt idx="1">
                  <c:v>33.060861965783552</c:v>
                </c:pt>
                <c:pt idx="2">
                  <c:v>32.588797600824712</c:v>
                </c:pt>
                <c:pt idx="3">
                  <c:v>33.989438310129621</c:v>
                </c:pt>
              </c:numCache>
            </c:numRef>
          </c:val>
        </c:ser>
        <c:ser>
          <c:idx val="1"/>
          <c:order val="1"/>
          <c:tx>
            <c:strRef>
              <c:f>家族類型別世帯数!$D$26</c:f>
              <c:strCache>
                <c:ptCount val="1"/>
                <c:pt idx="0">
                  <c:v> 夫婦のみ</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家族類型別世帯数!$D$27:$D$30</c:f>
              <c:numCache>
                <c:formatCode>#,##0.0_);[Red]\(#,##0.0\)</c:formatCode>
                <c:ptCount val="4"/>
                <c:pt idx="0">
                  <c:v>23.943800135939608</c:v>
                </c:pt>
                <c:pt idx="1">
                  <c:v>27.281730011114174</c:v>
                </c:pt>
                <c:pt idx="2">
                  <c:v>24.169816625534974</c:v>
                </c:pt>
                <c:pt idx="3">
                  <c:v>24.685549687950072</c:v>
                </c:pt>
              </c:numCache>
            </c:numRef>
          </c:val>
        </c:ser>
        <c:ser>
          <c:idx val="2"/>
          <c:order val="2"/>
          <c:tx>
            <c:strRef>
              <c:f>家族類型別世帯数!$E$26</c:f>
              <c:strCache>
                <c:ptCount val="1"/>
                <c:pt idx="0">
                  <c:v> 夫婦＋子</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家族類型別世帯数!$E$27:$E$30</c:f>
              <c:numCache>
                <c:formatCode>#,##0.0_);[Red]\(#,##0.0\)</c:formatCode>
                <c:ptCount val="4"/>
                <c:pt idx="0">
                  <c:v>22.70376165255281</c:v>
                </c:pt>
                <c:pt idx="1">
                  <c:v>21.507822667211293</c:v>
                </c:pt>
                <c:pt idx="2">
                  <c:v>22.511011839680108</c:v>
                </c:pt>
                <c:pt idx="3">
                  <c:v>24.810369659145461</c:v>
                </c:pt>
              </c:numCache>
            </c:numRef>
          </c:val>
        </c:ser>
        <c:ser>
          <c:idx val="3"/>
          <c:order val="3"/>
          <c:tx>
            <c:strRef>
              <c:f>家族類型別世帯数!$F$26</c:f>
              <c:strCache>
                <c:ptCount val="1"/>
                <c:pt idx="0">
                  <c:v> 1人親と子</c:v>
                </c:pt>
              </c:strCache>
            </c:strRef>
          </c:tx>
          <c:spPr>
            <a:solidFill>
              <a:schemeClr val="tx1">
                <a:lumMod val="50000"/>
                <a:lumOff val="50000"/>
                <a:alpha val="99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dLblPos val="ct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家族類型別世帯数!$F$27:$F$30</c:f>
              <c:numCache>
                <c:formatCode>#,##0.0_);[Red]\(#,##0.0\)</c:formatCode>
                <c:ptCount val="4"/>
                <c:pt idx="0">
                  <c:v>9.3297586251054838</c:v>
                </c:pt>
                <c:pt idx="1">
                  <c:v>8.4068736879102506</c:v>
                </c:pt>
                <c:pt idx="2">
                  <c:v>8.9562962731561022</c:v>
                </c:pt>
                <c:pt idx="3">
                  <c:v>8.6221795487277966</c:v>
                </c:pt>
              </c:numCache>
            </c:numRef>
          </c:val>
        </c:ser>
        <c:ser>
          <c:idx val="4"/>
          <c:order val="4"/>
          <c:tx>
            <c:strRef>
              <c:f>家族類型別世帯数!$G$26</c:f>
              <c:strCache>
                <c:ptCount val="1"/>
                <c:pt idx="0">
                  <c:v> その他親族</c:v>
                </c:pt>
              </c:strCache>
            </c:strRef>
          </c:tx>
          <c:spPr>
            <a:solidFill>
              <a:schemeClr val="bg1">
                <a:lumMod val="6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家族類型別世帯数!$G$27:$G$30</c:f>
              <c:numCache>
                <c:formatCode>#,##0.0_);[Red]\(#,##0.0\)</c:formatCode>
                <c:ptCount val="4"/>
                <c:pt idx="0">
                  <c:v>5.7576088419849816</c:v>
                </c:pt>
                <c:pt idx="1">
                  <c:v>9.1326196198383229</c:v>
                </c:pt>
                <c:pt idx="2">
                  <c:v>11.014963606260347</c:v>
                </c:pt>
                <c:pt idx="3">
                  <c:v>6.7690830532885258</c:v>
                </c:pt>
              </c:numCache>
            </c:numRef>
          </c:val>
        </c:ser>
        <c:ser>
          <c:idx val="5"/>
          <c:order val="5"/>
          <c:tx>
            <c:strRef>
              <c:f>家族類型別世帯数!$H$26</c:f>
              <c:strCache>
                <c:ptCount val="1"/>
                <c:pt idx="0">
                  <c:v> 非親族</c:v>
                </c:pt>
              </c:strCache>
            </c:strRef>
          </c:tx>
          <c:spPr>
            <a:solidFill>
              <a:schemeClr val="tx1">
                <a:lumMod val="85000"/>
                <a:lumOff val="15000"/>
              </a:schemeClr>
            </a:solidFill>
            <a:ln w="12700">
              <a:solidFill>
                <a:srgbClr val="000000"/>
              </a:solidFill>
              <a:prstDash val="solid"/>
            </a:ln>
          </c:spPr>
          <c:invertIfNegative val="0"/>
          <c:dLbls>
            <c:dLbl>
              <c:idx val="0"/>
              <c:layout>
                <c:manualLayout>
                  <c:x val="4.1479428187200955E-2"/>
                  <c:y val="6.7394515977970476E-3"/>
                </c:manualLayout>
              </c:layout>
              <c:dLblPos val="ctr"/>
              <c:showLegendKey val="0"/>
              <c:showVal val="1"/>
              <c:showCatName val="0"/>
              <c:showSerName val="0"/>
              <c:showPercent val="0"/>
              <c:showBubbleSize val="0"/>
            </c:dLbl>
            <c:dLbl>
              <c:idx val="1"/>
              <c:layout>
                <c:manualLayout>
                  <c:x val="4.0082765097805402E-2"/>
                  <c:y val="2.9110608024957756E-3"/>
                </c:manualLayout>
              </c:layout>
              <c:dLblPos val="ctr"/>
              <c:showLegendKey val="0"/>
              <c:showVal val="1"/>
              <c:showCatName val="0"/>
              <c:showSerName val="0"/>
              <c:showPercent val="0"/>
              <c:showBubbleSize val="0"/>
            </c:dLbl>
            <c:dLbl>
              <c:idx val="2"/>
              <c:layout>
                <c:manualLayout>
                  <c:x val="4.0727799323044891E-2"/>
                  <c:y val="2.9110294019105802E-3"/>
                </c:manualLayout>
              </c:layout>
              <c:dLblPos val="ctr"/>
              <c:showLegendKey val="0"/>
              <c:showVal val="1"/>
              <c:showCatName val="0"/>
              <c:showSerName val="0"/>
              <c:showPercent val="0"/>
              <c:showBubbleSize val="0"/>
            </c:dLbl>
            <c:dLbl>
              <c:idx val="3"/>
              <c:layout>
                <c:manualLayout>
                  <c:x val="4.0449656449250158E-2"/>
                  <c:y val="2.9109980013247187E-3"/>
                </c:manualLayout>
              </c:layout>
              <c:dLblPos val="ct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家族類型別世帯数!$B$27:$B$30</c:f>
              <c:strCache>
                <c:ptCount val="4"/>
                <c:pt idx="0">
                  <c:v>北海道</c:v>
                </c:pt>
                <c:pt idx="1">
                  <c:v>郡部</c:v>
                </c:pt>
                <c:pt idx="2">
                  <c:v>根室管内</c:v>
                </c:pt>
                <c:pt idx="3">
                  <c:v>中標津町</c:v>
                </c:pt>
              </c:strCache>
            </c:strRef>
          </c:cat>
          <c:val>
            <c:numRef>
              <c:f>家族類型別世帯数!$H$27:$H$30</c:f>
              <c:numCache>
                <c:formatCode>#,##0.0_);[Red]\(#,##0.0\)</c:formatCode>
                <c:ptCount val="4"/>
                <c:pt idx="0">
                  <c:v>0.95120785954220544</c:v>
                </c:pt>
                <c:pt idx="1">
                  <c:v>0.61009204814241347</c:v>
                </c:pt>
                <c:pt idx="2">
                  <c:v>0.75911405454375058</c:v>
                </c:pt>
                <c:pt idx="3">
                  <c:v>1.1233797407585213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69691648"/>
        <c:axId val="38188672"/>
      </c:barChart>
      <c:catAx>
        <c:axId val="169691648"/>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38188672"/>
        <c:crosses val="autoZero"/>
        <c:auto val="1"/>
        <c:lblAlgn val="ctr"/>
        <c:lblOffset val="100"/>
        <c:tickLblSkip val="1"/>
        <c:tickMarkSkip val="1"/>
        <c:noMultiLvlLbl val="0"/>
      </c:catAx>
      <c:valAx>
        <c:axId val="38188672"/>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69691648"/>
        <c:crosses val="autoZero"/>
        <c:crossBetween val="between"/>
        <c:majorUnit val="0.2"/>
      </c:valAx>
      <c:spPr>
        <a:noFill/>
        <a:ln w="12700">
          <a:solidFill>
            <a:schemeClr val="tx1"/>
          </a:solidFill>
          <a:prstDash val="solid"/>
        </a:ln>
      </c:spPr>
    </c:plotArea>
    <c:legend>
      <c:legendPos val="b"/>
      <c:layout>
        <c:manualLayout>
          <c:xMode val="edge"/>
          <c:yMode val="edge"/>
          <c:x val="0.10260829098490348"/>
          <c:y val="0.8230972698638207"/>
          <c:w val="0.84811302842463843"/>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09831322279255"/>
          <c:y val="0.11743346822683021"/>
          <c:w val="0.84257629912301912"/>
          <c:h val="0.69035020024887328"/>
        </c:manualLayout>
      </c:layout>
      <c:barChart>
        <c:barDir val="bar"/>
        <c:grouping val="percentStacked"/>
        <c:varyColors val="0"/>
        <c:ser>
          <c:idx val="0"/>
          <c:order val="0"/>
          <c:tx>
            <c:strRef>
              <c:f>家族類型別世帯数!$C$32</c:f>
              <c:strCache>
                <c:ptCount val="1"/>
                <c:pt idx="0">
                  <c:v> 単独世帯</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家族類型別世帯数!$C$33:$C$36</c:f>
              <c:numCache>
                <c:formatCode>#,##0.0_);[Red]\(#,##0.0\)</c:formatCode>
                <c:ptCount val="4"/>
                <c:pt idx="0">
                  <c:v>29.403377933757401</c:v>
                </c:pt>
                <c:pt idx="1">
                  <c:v>30.364663585002567</c:v>
                </c:pt>
                <c:pt idx="2">
                  <c:v>31.421198888447798</c:v>
                </c:pt>
                <c:pt idx="3">
                  <c:v>33.989438310129621</c:v>
                </c:pt>
              </c:numCache>
            </c:numRef>
          </c:val>
        </c:ser>
        <c:ser>
          <c:idx val="1"/>
          <c:order val="1"/>
          <c:tx>
            <c:strRef>
              <c:f>家族類型別世帯数!$D$32</c:f>
              <c:strCache>
                <c:ptCount val="1"/>
                <c:pt idx="0">
                  <c:v> 夫婦のみ</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家族類型別世帯数!$D$33:$D$36</c:f>
              <c:numCache>
                <c:formatCode>#,##0.0_);[Red]\(#,##0.0\)</c:formatCode>
                <c:ptCount val="4"/>
                <c:pt idx="0">
                  <c:v>22.614608466769027</c:v>
                </c:pt>
                <c:pt idx="1">
                  <c:v>23.810991268618388</c:v>
                </c:pt>
                <c:pt idx="2">
                  <c:v>23.86859865025804</c:v>
                </c:pt>
                <c:pt idx="3">
                  <c:v>24.685549687950072</c:v>
                </c:pt>
              </c:numCache>
            </c:numRef>
          </c:val>
        </c:ser>
        <c:ser>
          <c:idx val="2"/>
          <c:order val="2"/>
          <c:tx>
            <c:strRef>
              <c:f>家族類型別世帯数!$E$32</c:f>
              <c:strCache>
                <c:ptCount val="1"/>
                <c:pt idx="0">
                  <c:v> 夫婦＋子</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家族類型別世帯数!$E$33:$E$36</c:f>
              <c:numCache>
                <c:formatCode>#,##0.0_);[Red]\(#,##0.0\)</c:formatCode>
                <c:ptCount val="4"/>
                <c:pt idx="0">
                  <c:v>30.774292608028077</c:v>
                </c:pt>
                <c:pt idx="1">
                  <c:v>28.248587570621471</c:v>
                </c:pt>
                <c:pt idx="2">
                  <c:v>27.213179833267169</c:v>
                </c:pt>
                <c:pt idx="3">
                  <c:v>24.810369659145461</c:v>
                </c:pt>
              </c:numCache>
            </c:numRef>
          </c:val>
        </c:ser>
        <c:ser>
          <c:idx val="3"/>
          <c:order val="3"/>
          <c:tx>
            <c:strRef>
              <c:f>家族類型別世帯数!$F$32</c:f>
              <c:strCache>
                <c:ptCount val="1"/>
                <c:pt idx="0">
                  <c:v> 1人親と子</c:v>
                </c:pt>
              </c:strCache>
            </c:strRef>
          </c:tx>
          <c:spPr>
            <a:solidFill>
              <a:schemeClr val="tx1">
                <a:lumMod val="50000"/>
                <a:lumOff val="50000"/>
                <a:alpha val="99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dLblPos val="ct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家族類型別世帯数!$F$33:$F$36</c:f>
              <c:numCache>
                <c:formatCode>#,##0.0_);[Red]\(#,##0.0\)</c:formatCode>
                <c:ptCount val="4"/>
                <c:pt idx="0">
                  <c:v>6.5036192147400751</c:v>
                </c:pt>
                <c:pt idx="1">
                  <c:v>7.5706214689265545</c:v>
                </c:pt>
                <c:pt idx="2">
                  <c:v>8.3267169511711003</c:v>
                </c:pt>
                <c:pt idx="3">
                  <c:v>8.6221795487277966</c:v>
                </c:pt>
              </c:numCache>
            </c:numRef>
          </c:val>
        </c:ser>
        <c:ser>
          <c:idx val="4"/>
          <c:order val="4"/>
          <c:tx>
            <c:strRef>
              <c:f>家族類型別世帯数!$G$32</c:f>
              <c:strCache>
                <c:ptCount val="1"/>
                <c:pt idx="0">
                  <c:v> その他親族</c:v>
                </c:pt>
              </c:strCache>
            </c:strRef>
          </c:tx>
          <c:spPr>
            <a:solidFill>
              <a:schemeClr val="bg1">
                <a:lumMod val="6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家族類型別世帯数!$G$33:$G$36</c:f>
              <c:numCache>
                <c:formatCode>#,##0.0_);[Red]\(#,##0.0\)</c:formatCode>
                <c:ptCount val="4"/>
                <c:pt idx="0">
                  <c:v>10.298311033121299</c:v>
                </c:pt>
                <c:pt idx="1">
                  <c:v>9.0600924499229585</c:v>
                </c:pt>
                <c:pt idx="2">
                  <c:v>8.0190551806272321</c:v>
                </c:pt>
                <c:pt idx="3">
                  <c:v>6.7690830532885258</c:v>
                </c:pt>
              </c:numCache>
            </c:numRef>
          </c:val>
        </c:ser>
        <c:ser>
          <c:idx val="5"/>
          <c:order val="5"/>
          <c:tx>
            <c:strRef>
              <c:f>家族類型別世帯数!$H$32</c:f>
              <c:strCache>
                <c:ptCount val="1"/>
                <c:pt idx="0">
                  <c:v> 非親族</c:v>
                </c:pt>
              </c:strCache>
            </c:strRef>
          </c:tx>
          <c:spPr>
            <a:solidFill>
              <a:schemeClr val="tx1">
                <a:lumMod val="85000"/>
                <a:lumOff val="15000"/>
              </a:schemeClr>
            </a:solidFill>
            <a:ln w="12700">
              <a:solidFill>
                <a:srgbClr val="000000"/>
              </a:solidFill>
              <a:prstDash val="solid"/>
            </a:ln>
          </c:spPr>
          <c:invertIfNegative val="0"/>
          <c:dLbls>
            <c:dLbl>
              <c:idx val="0"/>
              <c:layout>
                <c:manualLayout>
                  <c:x val="4.1479428187200955E-2"/>
                  <c:y val="6.7394515977970476E-3"/>
                </c:manualLayout>
              </c:layout>
              <c:dLblPos val="ctr"/>
              <c:showLegendKey val="0"/>
              <c:showVal val="1"/>
              <c:showCatName val="0"/>
              <c:showSerName val="0"/>
              <c:showPercent val="0"/>
              <c:showBubbleSize val="0"/>
            </c:dLbl>
            <c:dLbl>
              <c:idx val="1"/>
              <c:layout>
                <c:manualLayout>
                  <c:x val="4.0082765097805402E-2"/>
                  <c:y val="2.9110608024957756E-3"/>
                </c:manualLayout>
              </c:layout>
              <c:dLblPos val="ctr"/>
              <c:showLegendKey val="0"/>
              <c:showVal val="1"/>
              <c:showCatName val="0"/>
              <c:showSerName val="0"/>
              <c:showPercent val="0"/>
              <c:showBubbleSize val="0"/>
            </c:dLbl>
            <c:dLbl>
              <c:idx val="2"/>
              <c:layout>
                <c:manualLayout>
                  <c:x val="4.0727799323044891E-2"/>
                  <c:y val="2.9110294019105802E-3"/>
                </c:manualLayout>
              </c:layout>
              <c:dLblPos val="ctr"/>
              <c:showLegendKey val="0"/>
              <c:showVal val="1"/>
              <c:showCatName val="0"/>
              <c:showSerName val="0"/>
              <c:showPercent val="0"/>
              <c:showBubbleSize val="0"/>
            </c:dLbl>
            <c:dLbl>
              <c:idx val="3"/>
              <c:layout>
                <c:manualLayout>
                  <c:x val="4.0449656449250158E-2"/>
                  <c:y val="2.9109980013247187E-3"/>
                </c:manualLayout>
              </c:layout>
              <c:dLblPos val="ct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家族類型別世帯数!$B$33:$B$36</c:f>
              <c:strCache>
                <c:ptCount val="4"/>
                <c:pt idx="0">
                  <c:v>H12</c:v>
                </c:pt>
                <c:pt idx="1">
                  <c:v>H17</c:v>
                </c:pt>
                <c:pt idx="2">
                  <c:v>H22</c:v>
                </c:pt>
                <c:pt idx="3">
                  <c:v>H27</c:v>
                </c:pt>
              </c:strCache>
            </c:strRef>
          </c:cat>
          <c:val>
            <c:numRef>
              <c:f>家族類型別世帯数!$H$33:$H$36</c:f>
              <c:numCache>
                <c:formatCode>#,##0.0_);[Red]\(#,##0.0\)</c:formatCode>
                <c:ptCount val="4"/>
                <c:pt idx="0">
                  <c:v>0.40579074358411932</c:v>
                </c:pt>
                <c:pt idx="1">
                  <c:v>0.94504365690806358</c:v>
                </c:pt>
                <c:pt idx="2">
                  <c:v>1.1512504962286623</c:v>
                </c:pt>
                <c:pt idx="3">
                  <c:v>1.1233797407585213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81766656"/>
        <c:axId val="38190400"/>
      </c:barChart>
      <c:catAx>
        <c:axId val="181766656"/>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38190400"/>
        <c:crosses val="autoZero"/>
        <c:auto val="1"/>
        <c:lblAlgn val="ctr"/>
        <c:lblOffset val="100"/>
        <c:tickLblSkip val="1"/>
        <c:tickMarkSkip val="1"/>
        <c:noMultiLvlLbl val="0"/>
      </c:catAx>
      <c:valAx>
        <c:axId val="38190400"/>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81766656"/>
        <c:crosses val="autoZero"/>
        <c:crossBetween val="between"/>
        <c:majorUnit val="0.2"/>
      </c:valAx>
      <c:spPr>
        <a:noFill/>
        <a:ln w="12700">
          <a:solidFill>
            <a:schemeClr val="tx1"/>
          </a:solidFill>
          <a:prstDash val="solid"/>
        </a:ln>
      </c:spPr>
    </c:plotArea>
    <c:legend>
      <c:legendPos val="b"/>
      <c:layout>
        <c:manualLayout>
          <c:xMode val="edge"/>
          <c:yMode val="edge"/>
          <c:x val="0.10515167285123843"/>
          <c:y val="0.8230972698638207"/>
          <c:w val="0.84063735028811049"/>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91883706844337"/>
          <c:y val="0.11743346822683021"/>
          <c:w val="0.82975570361397133"/>
          <c:h val="0.69035020024887328"/>
        </c:manualLayout>
      </c:layout>
      <c:barChart>
        <c:barDir val="bar"/>
        <c:grouping val="percentStacked"/>
        <c:varyColors val="0"/>
        <c:ser>
          <c:idx val="0"/>
          <c:order val="0"/>
          <c:tx>
            <c:strRef>
              <c:f>世帯人員別世帯数!$C$25</c:f>
              <c:strCache>
                <c:ptCount val="1"/>
                <c:pt idx="0">
                  <c:v> 1人</c:v>
                </c:pt>
              </c:strCache>
            </c:strRef>
          </c:tx>
          <c:spPr>
            <a:solidFill>
              <a:schemeClr val="tx1">
                <a:lumMod val="75000"/>
                <a:lumOff val="25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showLegendKey val="0"/>
            <c:showVal val="1"/>
            <c:showCatName val="0"/>
            <c:showSerName val="0"/>
            <c:showPercent val="0"/>
            <c:showBubbleSize val="0"/>
            <c:showLeaderLines val="0"/>
          </c:dLbls>
          <c:cat>
            <c:strRef>
              <c:f>世帯人員別世帯数!$B$26:$B$29</c:f>
              <c:strCache>
                <c:ptCount val="4"/>
                <c:pt idx="0">
                  <c:v>北海道</c:v>
                </c:pt>
                <c:pt idx="1">
                  <c:v>郡部</c:v>
                </c:pt>
                <c:pt idx="2">
                  <c:v>根室管内</c:v>
                </c:pt>
                <c:pt idx="3">
                  <c:v>中標津町</c:v>
                </c:pt>
              </c:strCache>
            </c:strRef>
          </c:cat>
          <c:val>
            <c:numRef>
              <c:f>世帯人員別世帯数!$C$26:$C$29</c:f>
              <c:numCache>
                <c:formatCode>#,##0.0_ </c:formatCode>
                <c:ptCount val="4"/>
                <c:pt idx="0">
                  <c:v>37.285856896423027</c:v>
                </c:pt>
                <c:pt idx="1">
                  <c:v>33.056073323914568</c:v>
                </c:pt>
                <c:pt idx="2">
                  <c:v>32.573534003622058</c:v>
                </c:pt>
                <c:pt idx="3">
                  <c:v>33.953577594475348</c:v>
                </c:pt>
              </c:numCache>
            </c:numRef>
          </c:val>
        </c:ser>
        <c:ser>
          <c:idx val="1"/>
          <c:order val="1"/>
          <c:tx>
            <c:strRef>
              <c:f>世帯人員別世帯数!$D$25</c:f>
              <c:strCache>
                <c:ptCount val="1"/>
                <c:pt idx="0">
                  <c:v> ２人</c:v>
                </c:pt>
              </c:strCache>
            </c:strRef>
          </c:tx>
          <c:spPr>
            <a:solidFill>
              <a:schemeClr val="bg1">
                <a:lumMod val="8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世帯人員別世帯数!$B$26:$B$29</c:f>
              <c:strCache>
                <c:ptCount val="4"/>
                <c:pt idx="0">
                  <c:v>北海道</c:v>
                </c:pt>
                <c:pt idx="1">
                  <c:v>郡部</c:v>
                </c:pt>
                <c:pt idx="2">
                  <c:v>根室管内</c:v>
                </c:pt>
                <c:pt idx="3">
                  <c:v>中標津町</c:v>
                </c:pt>
              </c:strCache>
            </c:strRef>
          </c:cat>
          <c:val>
            <c:numRef>
              <c:f>世帯人員別世帯数!$D$26:$D$29</c:f>
              <c:numCache>
                <c:formatCode>#,##0.0_ </c:formatCode>
                <c:ptCount val="4"/>
                <c:pt idx="0">
                  <c:v>32.090971804679342</c:v>
                </c:pt>
                <c:pt idx="1">
                  <c:v>34.572653124220878</c:v>
                </c:pt>
                <c:pt idx="2">
                  <c:v>31.702366826953099</c:v>
                </c:pt>
                <c:pt idx="3">
                  <c:v>31.910608095146749</c:v>
                </c:pt>
              </c:numCache>
            </c:numRef>
          </c:val>
        </c:ser>
        <c:ser>
          <c:idx val="2"/>
          <c:order val="2"/>
          <c:tx>
            <c:strRef>
              <c:f>世帯人員別世帯数!$E$25</c:f>
              <c:strCache>
                <c:ptCount val="1"/>
                <c:pt idx="0">
                  <c:v> 3人</c:v>
                </c:pt>
              </c:strCache>
            </c:strRef>
          </c:tx>
          <c:spPr>
            <a:solidFill>
              <a:srgbClr val="FFFFFF"/>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世帯人員別世帯数!$B$26:$B$29</c:f>
              <c:strCache>
                <c:ptCount val="4"/>
                <c:pt idx="0">
                  <c:v>北海道</c:v>
                </c:pt>
                <c:pt idx="1">
                  <c:v>郡部</c:v>
                </c:pt>
                <c:pt idx="2">
                  <c:v>根室管内</c:v>
                </c:pt>
                <c:pt idx="3">
                  <c:v>中標津町</c:v>
                </c:pt>
              </c:strCache>
            </c:strRef>
          </c:cat>
          <c:val>
            <c:numRef>
              <c:f>世帯人員別世帯数!$E$26:$E$29</c:f>
              <c:numCache>
                <c:formatCode>#,##0.0_ </c:formatCode>
                <c:ptCount val="4"/>
                <c:pt idx="0">
                  <c:v>16.322861973106455</c:v>
                </c:pt>
                <c:pt idx="1">
                  <c:v>16.079497560222727</c:v>
                </c:pt>
                <c:pt idx="2">
                  <c:v>16.727034284643729</c:v>
                </c:pt>
                <c:pt idx="3">
                  <c:v>17.149434107040094</c:v>
                </c:pt>
              </c:numCache>
            </c:numRef>
          </c:val>
        </c:ser>
        <c:ser>
          <c:idx val="3"/>
          <c:order val="3"/>
          <c:tx>
            <c:strRef>
              <c:f>世帯人員別世帯数!$F$25</c:f>
              <c:strCache>
                <c:ptCount val="1"/>
                <c:pt idx="0">
                  <c:v> 4人</c:v>
                </c:pt>
              </c:strCache>
            </c:strRef>
          </c:tx>
          <c:spPr>
            <a:solidFill>
              <a:schemeClr val="tx1">
                <a:lumMod val="50000"/>
                <a:lumOff val="50000"/>
                <a:alpha val="99000"/>
              </a:schemeClr>
            </a:solidFill>
            <a:ln w="12700">
              <a:solidFill>
                <a:srgbClr val="000000"/>
              </a:solidFill>
              <a:prstDash val="solid"/>
            </a:ln>
          </c:spPr>
          <c:invertIfNegative val="0"/>
          <c:dLbls>
            <c:spPr>
              <a:noFill/>
              <a:ln w="25400">
                <a:noFill/>
              </a:ln>
            </c:spPr>
            <c:txPr>
              <a:bodyPr/>
              <a:lstStyle/>
              <a:p>
                <a:pPr>
                  <a:defRPr b="1">
                    <a:solidFill>
                      <a:schemeClr val="bg1"/>
                    </a:solidFill>
                  </a:defRPr>
                </a:pPr>
                <a:endParaRPr lang="ja-JP"/>
              </a:p>
            </c:txPr>
            <c:dLblPos val="ctr"/>
            <c:showLegendKey val="0"/>
            <c:showVal val="1"/>
            <c:showCatName val="0"/>
            <c:showSerName val="0"/>
            <c:showPercent val="0"/>
            <c:showBubbleSize val="0"/>
            <c:showLeaderLines val="0"/>
          </c:dLbls>
          <c:cat>
            <c:strRef>
              <c:f>世帯人員別世帯数!$B$26:$B$29</c:f>
              <c:strCache>
                <c:ptCount val="4"/>
                <c:pt idx="0">
                  <c:v>北海道</c:v>
                </c:pt>
                <c:pt idx="1">
                  <c:v>郡部</c:v>
                </c:pt>
                <c:pt idx="2">
                  <c:v>根室管内</c:v>
                </c:pt>
                <c:pt idx="3">
                  <c:v>中標津町</c:v>
                </c:pt>
              </c:strCache>
            </c:strRef>
          </c:cat>
          <c:val>
            <c:numRef>
              <c:f>世帯人員別世帯数!$F$26:$F$29</c:f>
              <c:numCache>
                <c:formatCode>#,##0.0_ </c:formatCode>
                <c:ptCount val="4"/>
                <c:pt idx="0">
                  <c:v>10.252620164169885</c:v>
                </c:pt>
                <c:pt idx="1">
                  <c:v>10.342756057889799</c:v>
                </c:pt>
                <c:pt idx="2">
                  <c:v>11.609317429588458</c:v>
                </c:pt>
                <c:pt idx="3">
                  <c:v>11.941300594667178</c:v>
                </c:pt>
              </c:numCache>
            </c:numRef>
          </c:val>
        </c:ser>
        <c:ser>
          <c:idx val="4"/>
          <c:order val="4"/>
          <c:tx>
            <c:strRef>
              <c:f>世帯人員別世帯数!$G$25</c:f>
              <c:strCache>
                <c:ptCount val="1"/>
                <c:pt idx="0">
                  <c:v> 5人</c:v>
                </c:pt>
              </c:strCache>
            </c:strRef>
          </c:tx>
          <c:spPr>
            <a:solidFill>
              <a:schemeClr val="bg1">
                <a:lumMod val="65000"/>
              </a:schemeClr>
            </a:solidFill>
            <a:ln w="12700">
              <a:solidFill>
                <a:srgbClr val="000000"/>
              </a:solidFill>
              <a:prstDash val="solid"/>
            </a:ln>
          </c:spPr>
          <c:invertIfNegative val="0"/>
          <c:dLbls>
            <c:spPr>
              <a:noFill/>
              <a:ln w="25400">
                <a:noFill/>
              </a:ln>
            </c:spPr>
            <c:showLegendKey val="0"/>
            <c:showVal val="1"/>
            <c:showCatName val="0"/>
            <c:showSerName val="0"/>
            <c:showPercent val="0"/>
            <c:showBubbleSize val="0"/>
            <c:showLeaderLines val="0"/>
          </c:dLbls>
          <c:cat>
            <c:strRef>
              <c:f>世帯人員別世帯数!$B$26:$B$29</c:f>
              <c:strCache>
                <c:ptCount val="4"/>
                <c:pt idx="0">
                  <c:v>北海道</c:v>
                </c:pt>
                <c:pt idx="1">
                  <c:v>郡部</c:v>
                </c:pt>
                <c:pt idx="2">
                  <c:v>根室管内</c:v>
                </c:pt>
                <c:pt idx="3">
                  <c:v>中標津町</c:v>
                </c:pt>
              </c:strCache>
            </c:strRef>
          </c:cat>
          <c:val>
            <c:numRef>
              <c:f>世帯人員別世帯数!$G$26:$G$29</c:f>
              <c:numCache>
                <c:formatCode>#,##0.0_ </c:formatCode>
                <c:ptCount val="4"/>
                <c:pt idx="0">
                  <c:v>2.9828488651081986</c:v>
                </c:pt>
                <c:pt idx="1">
                  <c:v>3.8528297854658131</c:v>
                </c:pt>
                <c:pt idx="2">
                  <c:v>4.4401423843127459</c:v>
                </c:pt>
                <c:pt idx="3">
                  <c:v>3.5967772875503545</c:v>
                </c:pt>
              </c:numCache>
            </c:numRef>
          </c:val>
        </c:ser>
        <c:ser>
          <c:idx val="5"/>
          <c:order val="5"/>
          <c:tx>
            <c:strRef>
              <c:f>世帯人員別世帯数!$H$25</c:f>
              <c:strCache>
                <c:ptCount val="1"/>
                <c:pt idx="0">
                  <c:v> 6人以上</c:v>
                </c:pt>
              </c:strCache>
            </c:strRef>
          </c:tx>
          <c:spPr>
            <a:solidFill>
              <a:schemeClr val="tx1">
                <a:lumMod val="85000"/>
                <a:lumOff val="15000"/>
              </a:schemeClr>
            </a:solidFill>
            <a:ln w="12700">
              <a:solidFill>
                <a:srgbClr val="000000"/>
              </a:solidFill>
              <a:prstDash val="solid"/>
            </a:ln>
          </c:spPr>
          <c:invertIfNegative val="0"/>
          <c:dLbls>
            <c:dLbl>
              <c:idx val="0"/>
              <c:layout>
                <c:manualLayout>
                  <c:x val="4.1479428187200955E-2"/>
                  <c:y val="6.7394515977970476E-3"/>
                </c:manualLayout>
              </c:layout>
              <c:dLblPos val="ctr"/>
              <c:showLegendKey val="0"/>
              <c:showVal val="1"/>
              <c:showCatName val="0"/>
              <c:showSerName val="0"/>
              <c:showPercent val="0"/>
              <c:showBubbleSize val="0"/>
            </c:dLbl>
            <c:dLbl>
              <c:idx val="1"/>
              <c:layout>
                <c:manualLayout>
                  <c:x val="4.0082765097805402E-2"/>
                  <c:y val="2.9110608024957756E-3"/>
                </c:manualLayout>
              </c:layout>
              <c:dLblPos val="ctr"/>
              <c:showLegendKey val="0"/>
              <c:showVal val="1"/>
              <c:showCatName val="0"/>
              <c:showSerName val="0"/>
              <c:showPercent val="0"/>
              <c:showBubbleSize val="0"/>
            </c:dLbl>
            <c:dLbl>
              <c:idx val="2"/>
              <c:layout>
                <c:manualLayout>
                  <c:x val="4.0727799323044891E-2"/>
                  <c:y val="2.9110294019105802E-3"/>
                </c:manualLayout>
              </c:layout>
              <c:dLblPos val="ctr"/>
              <c:showLegendKey val="0"/>
              <c:showVal val="1"/>
              <c:showCatName val="0"/>
              <c:showSerName val="0"/>
              <c:showPercent val="0"/>
              <c:showBubbleSize val="0"/>
            </c:dLbl>
            <c:dLbl>
              <c:idx val="3"/>
              <c:layout>
                <c:manualLayout>
                  <c:x val="4.0449656449250158E-2"/>
                  <c:y val="2.9109980013247187E-3"/>
                </c:manualLayout>
              </c:layout>
              <c:dLblPos val="ctr"/>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世帯人員別世帯数!$B$26:$B$29</c:f>
              <c:strCache>
                <c:ptCount val="4"/>
                <c:pt idx="0">
                  <c:v>北海道</c:v>
                </c:pt>
                <c:pt idx="1">
                  <c:v>郡部</c:v>
                </c:pt>
                <c:pt idx="2">
                  <c:v>根室管内</c:v>
                </c:pt>
                <c:pt idx="3">
                  <c:v>中標津町</c:v>
                </c:pt>
              </c:strCache>
            </c:strRef>
          </c:cat>
          <c:val>
            <c:numRef>
              <c:f>世帯人員別世帯数!$H$26:$H$29</c:f>
              <c:numCache>
                <c:formatCode>#,##0.0_ </c:formatCode>
                <c:ptCount val="4"/>
                <c:pt idx="0">
                  <c:v>1.0648402965130921</c:v>
                </c:pt>
                <c:pt idx="1">
                  <c:v>2.0961901482862197</c:v>
                </c:pt>
                <c:pt idx="2">
                  <c:v>2.9476050708799097</c:v>
                </c:pt>
                <c:pt idx="3">
                  <c:v>1.4483023211202763</c:v>
                </c:pt>
              </c:numCache>
            </c:numRef>
          </c:val>
        </c:ser>
        <c:dLbls>
          <c:showLegendKey val="0"/>
          <c:showVal val="1"/>
          <c:showCatName val="0"/>
          <c:showSerName val="0"/>
          <c:showPercent val="0"/>
          <c:showBubbleSize val="0"/>
        </c:dLbls>
        <c:gapWidth val="50"/>
        <c:overlap val="100"/>
        <c:serLines>
          <c:spPr>
            <a:ln w="3175">
              <a:solidFill>
                <a:srgbClr val="000000"/>
              </a:solidFill>
              <a:prstDash val="solid"/>
            </a:ln>
          </c:spPr>
        </c:serLines>
        <c:axId val="181513216"/>
        <c:axId val="59040896"/>
      </c:barChart>
      <c:catAx>
        <c:axId val="181513216"/>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59040896"/>
        <c:crosses val="autoZero"/>
        <c:auto val="1"/>
        <c:lblAlgn val="ctr"/>
        <c:lblOffset val="100"/>
        <c:tickLblSkip val="1"/>
        <c:tickMarkSkip val="1"/>
        <c:noMultiLvlLbl val="0"/>
      </c:catAx>
      <c:valAx>
        <c:axId val="59040896"/>
        <c:scaling>
          <c:orientation val="minMax"/>
        </c:scaling>
        <c:delete val="0"/>
        <c:axPos val="t"/>
        <c:majorGridlines>
          <c:spPr>
            <a:ln w="3175">
              <a:solidFill>
                <a:srgbClr val="000000"/>
              </a:solidFill>
              <a:prstDash val="solid"/>
            </a:ln>
          </c:spPr>
        </c:majorGridlines>
        <c:numFmt formatCode="0%" sourceLinked="1"/>
        <c:majorTickMark val="in"/>
        <c:minorTickMark val="none"/>
        <c:tickLblPos val="nextTo"/>
        <c:spPr>
          <a:ln w="3175">
            <a:solidFill>
              <a:srgbClr val="000000"/>
            </a:solidFill>
            <a:prstDash val="solid"/>
          </a:ln>
        </c:spPr>
        <c:txPr>
          <a:bodyPr rot="0" vert="horz"/>
          <a:lstStyle/>
          <a:p>
            <a:pPr>
              <a:defRPr/>
            </a:pPr>
            <a:endParaRPr lang="ja-JP"/>
          </a:p>
        </c:txPr>
        <c:crossAx val="181513216"/>
        <c:crosses val="autoZero"/>
        <c:crossBetween val="between"/>
        <c:majorUnit val="0.2"/>
      </c:valAx>
      <c:spPr>
        <a:noFill/>
        <a:ln w="12700">
          <a:solidFill>
            <a:schemeClr val="tx1"/>
          </a:solidFill>
          <a:prstDash val="solid"/>
        </a:ln>
      </c:spPr>
    </c:plotArea>
    <c:legend>
      <c:legendPos val="b"/>
      <c:layout>
        <c:manualLayout>
          <c:xMode val="edge"/>
          <c:yMode val="edge"/>
          <c:x val="0.113860873773757"/>
          <c:y val="0.85081238773112189"/>
          <c:w val="0.83192832626690894"/>
          <c:h val="0.12250750063089418"/>
        </c:manualLayout>
      </c:layout>
      <c:overlay val="0"/>
      <c:spPr>
        <a:solidFill>
          <a:srgbClr val="FFFFFF"/>
        </a:solidFill>
        <a:ln w="3175">
          <a:solidFill>
            <a:srgbClr val="000000"/>
          </a:solidFill>
          <a:prstDash val="solid"/>
        </a:ln>
      </c:spPr>
    </c:legend>
    <c:plotVisOnly val="1"/>
    <c:dispBlanksAs val="gap"/>
    <c:showDLblsOverMax val="0"/>
  </c:chart>
  <c:spPr>
    <a:noFill/>
    <a:ln w="9525">
      <a:noFill/>
    </a:ln>
  </c:spPr>
  <c:txPr>
    <a:bodyPr/>
    <a:lstStyle/>
    <a:p>
      <a:pPr>
        <a:defRPr sz="800" b="0" i="0" u="none" strike="noStrike" baseline="0">
          <a:solidFill>
            <a:srgbClr val="000000"/>
          </a:solidFill>
          <a:latin typeface="メイリオ" panose="020B0604030504040204" pitchFamily="50" charset="-128"/>
          <a:ea typeface="メイリオ" panose="020B0604030504040204" pitchFamily="50" charset="-128"/>
          <a:cs typeface="HG丸ｺﾞｼｯｸM-PRO"/>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0.08401</cdr:x>
      <cdr:y>0.4879</cdr:y>
    </cdr:from>
    <cdr:to>
      <cdr:x>0.96798</cdr:x>
      <cdr:y>0.49092</cdr:y>
    </cdr:to>
    <cdr:cxnSp macro="">
      <cdr:nvCxnSpPr>
        <cdr:cNvPr id="3" name="直線コネクタ 2"/>
        <cdr:cNvCxnSpPr/>
      </cdr:nvCxnSpPr>
      <cdr:spPr bwMode="auto">
        <a:xfrm xmlns:a="http://schemas.openxmlformats.org/drawingml/2006/main">
          <a:off x="448734" y="1032933"/>
          <a:ext cx="4721846" cy="6389"/>
        </a:xfrm>
        <a:prstGeom xmlns:a="http://schemas.openxmlformats.org/drawingml/2006/main" prst="line">
          <a:avLst/>
        </a:prstGeom>
        <a:ln xmlns:a="http://schemas.openxmlformats.org/drawingml/2006/main" w="15875">
          <a:headEnd type="none" w="med" len="med"/>
          <a:tailEnd type="none" w="med" len="med"/>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0.21058</cdr:x>
      <cdr:y>0.86082</cdr:y>
    </cdr:from>
    <cdr:to>
      <cdr:x>0.23618</cdr:x>
      <cdr:y>0.91609</cdr:y>
    </cdr:to>
    <cdr:sp macro="" textlink="">
      <cdr:nvSpPr>
        <cdr:cNvPr id="14" name="正方形/長方形 13"/>
        <cdr:cNvSpPr/>
      </cdr:nvSpPr>
      <cdr:spPr>
        <a:xfrm xmlns:a="http://schemas.openxmlformats.org/drawingml/2006/main">
          <a:off x="1116793" y="1810401"/>
          <a:ext cx="135770" cy="116240"/>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0.57021</cdr:x>
      <cdr:y>0.85629</cdr:y>
    </cdr:from>
    <cdr:to>
      <cdr:x>0.59581</cdr:x>
      <cdr:y>0.91156</cdr:y>
    </cdr:to>
    <cdr:sp macro="" textlink="">
      <cdr:nvSpPr>
        <cdr:cNvPr id="15" name="正方形/長方形 14"/>
        <cdr:cNvSpPr/>
      </cdr:nvSpPr>
      <cdr:spPr>
        <a:xfrm xmlns:a="http://schemas.openxmlformats.org/drawingml/2006/main">
          <a:off x="3024141" y="1800876"/>
          <a:ext cx="135770" cy="116240"/>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1.xml><?xml version="1.0" encoding="utf-8"?>
<c:userShapes xmlns:c="http://schemas.openxmlformats.org/drawingml/2006/chart">
  <cdr:relSizeAnchor xmlns:cdr="http://schemas.openxmlformats.org/drawingml/2006/chartDrawing">
    <cdr:from>
      <cdr:x>0.1388</cdr:x>
      <cdr:y>0.87339</cdr:y>
    </cdr:from>
    <cdr:to>
      <cdr:x>0.1644</cdr:x>
      <cdr:y>0.93315</cdr:y>
    </cdr:to>
    <cdr:sp macro="" textlink="">
      <cdr:nvSpPr>
        <cdr:cNvPr id="14" name="正方形/長方形 13"/>
        <cdr:cNvSpPr/>
      </cdr:nvSpPr>
      <cdr:spPr>
        <a:xfrm xmlns:a="http://schemas.openxmlformats.org/drawingml/2006/main">
          <a:off x="709957" y="1938335"/>
          <a:ext cx="130942" cy="132626"/>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0.25392</cdr:x>
      <cdr:y>0.87339</cdr:y>
    </cdr:from>
    <cdr:to>
      <cdr:x>0.27952</cdr:x>
      <cdr:y>0.93315</cdr:y>
    </cdr:to>
    <cdr:sp macro="" textlink="">
      <cdr:nvSpPr>
        <cdr:cNvPr id="15" name="正方形/長方形 14"/>
        <cdr:cNvSpPr/>
      </cdr:nvSpPr>
      <cdr:spPr>
        <a:xfrm xmlns:a="http://schemas.openxmlformats.org/drawingml/2006/main">
          <a:off x="1298764" y="1938335"/>
          <a:ext cx="130942" cy="132626"/>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0.56282</cdr:x>
      <cdr:y>0.87768</cdr:y>
    </cdr:from>
    <cdr:to>
      <cdr:x>0.58842</cdr:x>
      <cdr:y>0.93744</cdr:y>
    </cdr:to>
    <cdr:sp macro="" textlink="">
      <cdr:nvSpPr>
        <cdr:cNvPr id="16" name="正方形/長方形 15"/>
        <cdr:cNvSpPr/>
      </cdr:nvSpPr>
      <cdr:spPr>
        <a:xfrm xmlns:a="http://schemas.openxmlformats.org/drawingml/2006/main">
          <a:off x="2878770" y="1947860"/>
          <a:ext cx="130942" cy="132626"/>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0.69478</cdr:x>
      <cdr:y>0.87768</cdr:y>
    </cdr:from>
    <cdr:to>
      <cdr:x>0.72038</cdr:x>
      <cdr:y>0.93744</cdr:y>
    </cdr:to>
    <cdr:sp macro="" textlink="">
      <cdr:nvSpPr>
        <cdr:cNvPr id="18" name="正方形/長方形 17"/>
        <cdr:cNvSpPr/>
      </cdr:nvSpPr>
      <cdr:spPr>
        <a:xfrm xmlns:a="http://schemas.openxmlformats.org/drawingml/2006/main">
          <a:off x="3553741" y="1947860"/>
          <a:ext cx="130942" cy="132626"/>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0.82678</cdr:x>
      <cdr:y>0.87768</cdr:y>
    </cdr:from>
    <cdr:to>
      <cdr:x>0.85238</cdr:x>
      <cdr:y>0.93744</cdr:y>
    </cdr:to>
    <cdr:sp macro="" textlink="">
      <cdr:nvSpPr>
        <cdr:cNvPr id="19" name="正方形/長方形 18"/>
        <cdr:cNvSpPr/>
      </cdr:nvSpPr>
      <cdr:spPr>
        <a:xfrm xmlns:a="http://schemas.openxmlformats.org/drawingml/2006/main">
          <a:off x="4228940" y="1947860"/>
          <a:ext cx="130942" cy="132626"/>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2.xml><?xml version="1.0" encoding="utf-8"?>
<c:userShapes xmlns:c="http://schemas.openxmlformats.org/drawingml/2006/chart">
  <cdr:relSizeAnchor xmlns:cdr="http://schemas.openxmlformats.org/drawingml/2006/chartDrawing">
    <cdr:from>
      <cdr:x>0.16336</cdr:x>
      <cdr:y>0.89727</cdr:y>
    </cdr:from>
    <cdr:to>
      <cdr:x>0.18896</cdr:x>
      <cdr:y>0.95676</cdr:y>
    </cdr:to>
    <cdr:sp macro="" textlink="">
      <cdr:nvSpPr>
        <cdr:cNvPr id="8" name="正方形/長方形 7"/>
        <cdr:cNvSpPr/>
      </cdr:nvSpPr>
      <cdr:spPr>
        <a:xfrm xmlns:a="http://schemas.openxmlformats.org/drawingml/2006/main">
          <a:off x="877570" y="1991343"/>
          <a:ext cx="137526" cy="132027"/>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0.3066</cdr:x>
      <cdr:y>0.90195</cdr:y>
    </cdr:from>
    <cdr:to>
      <cdr:x>0.3322</cdr:x>
      <cdr:y>0.96144</cdr:y>
    </cdr:to>
    <cdr:sp macro="" textlink="">
      <cdr:nvSpPr>
        <cdr:cNvPr id="9" name="正方形/長方形 8"/>
        <cdr:cNvSpPr/>
      </cdr:nvSpPr>
      <cdr:spPr>
        <a:xfrm xmlns:a="http://schemas.openxmlformats.org/drawingml/2006/main">
          <a:off x="1647098" y="2001721"/>
          <a:ext cx="137525" cy="132027"/>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0.47218</cdr:x>
      <cdr:y>0.89766</cdr:y>
    </cdr:from>
    <cdr:to>
      <cdr:x>0.49778</cdr:x>
      <cdr:y>0.95715</cdr:y>
    </cdr:to>
    <cdr:sp macro="" textlink="">
      <cdr:nvSpPr>
        <cdr:cNvPr id="10" name="正方形/長方形 9"/>
        <cdr:cNvSpPr/>
      </cdr:nvSpPr>
      <cdr:spPr>
        <a:xfrm xmlns:a="http://schemas.openxmlformats.org/drawingml/2006/main">
          <a:off x="2536598" y="1992196"/>
          <a:ext cx="137526" cy="132027"/>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0.63389</cdr:x>
      <cdr:y>0.89766</cdr:y>
    </cdr:from>
    <cdr:to>
      <cdr:x>0.65949</cdr:x>
      <cdr:y>0.95715</cdr:y>
    </cdr:to>
    <cdr:sp macro="" textlink="">
      <cdr:nvSpPr>
        <cdr:cNvPr id="11" name="正方形/長方形 10"/>
        <cdr:cNvSpPr/>
      </cdr:nvSpPr>
      <cdr:spPr>
        <a:xfrm xmlns:a="http://schemas.openxmlformats.org/drawingml/2006/main">
          <a:off x="3405320" y="1992196"/>
          <a:ext cx="137526" cy="132027"/>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0.797</cdr:x>
      <cdr:y>0.90195</cdr:y>
    </cdr:from>
    <cdr:to>
      <cdr:x>0.8226</cdr:x>
      <cdr:y>0.96144</cdr:y>
    </cdr:to>
    <cdr:sp macro="" textlink="">
      <cdr:nvSpPr>
        <cdr:cNvPr id="12" name="正方形/長方形 11"/>
        <cdr:cNvSpPr/>
      </cdr:nvSpPr>
      <cdr:spPr>
        <a:xfrm xmlns:a="http://schemas.openxmlformats.org/drawingml/2006/main">
          <a:off x="4281547" y="2001721"/>
          <a:ext cx="137526" cy="132027"/>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3.xml><?xml version="1.0" encoding="utf-8"?>
<c:userShapes xmlns:c="http://schemas.openxmlformats.org/drawingml/2006/chart">
  <cdr:relSizeAnchor xmlns:cdr="http://schemas.openxmlformats.org/drawingml/2006/chartDrawing">
    <cdr:from>
      <cdr:x>0.12114</cdr:x>
      <cdr:y>0.81603</cdr:y>
    </cdr:from>
    <cdr:to>
      <cdr:x>0.14576</cdr:x>
      <cdr:y>0.90106</cdr:y>
    </cdr:to>
    <cdr:sp macro="" textlink="">
      <cdr:nvSpPr>
        <cdr:cNvPr id="14" name="正方形/長方形 13"/>
        <cdr:cNvSpPr/>
      </cdr:nvSpPr>
      <cdr:spPr>
        <a:xfrm xmlns:a="http://schemas.openxmlformats.org/drawingml/2006/main">
          <a:off x="654137" y="1174194"/>
          <a:ext cx="132949" cy="122351"/>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0.31723</cdr:x>
      <cdr:y>0.82265</cdr:y>
    </cdr:from>
    <cdr:to>
      <cdr:x>0.34185</cdr:x>
      <cdr:y>0.90768</cdr:y>
    </cdr:to>
    <cdr:sp macro="" textlink="">
      <cdr:nvSpPr>
        <cdr:cNvPr id="15" name="正方形/長方形 14"/>
        <cdr:cNvSpPr/>
      </cdr:nvSpPr>
      <cdr:spPr>
        <a:xfrm xmlns:a="http://schemas.openxmlformats.org/drawingml/2006/main">
          <a:off x="1713051" y="1183719"/>
          <a:ext cx="132949" cy="122351"/>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0.49387</cdr:x>
      <cdr:y>0.82265</cdr:y>
    </cdr:from>
    <cdr:to>
      <cdr:x>0.51849</cdr:x>
      <cdr:y>0.90768</cdr:y>
    </cdr:to>
    <cdr:sp macro="" textlink="">
      <cdr:nvSpPr>
        <cdr:cNvPr id="16" name="正方形/長方形 15"/>
        <cdr:cNvSpPr/>
      </cdr:nvSpPr>
      <cdr:spPr>
        <a:xfrm xmlns:a="http://schemas.openxmlformats.org/drawingml/2006/main">
          <a:off x="2666935" y="1183719"/>
          <a:ext cx="132949" cy="122351"/>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0.70409</cdr:x>
      <cdr:y>0.81603</cdr:y>
    </cdr:from>
    <cdr:to>
      <cdr:x>0.72869</cdr:x>
      <cdr:y>0.90106</cdr:y>
    </cdr:to>
    <cdr:sp macro="" textlink="">
      <cdr:nvSpPr>
        <cdr:cNvPr id="17" name="正方形/長方形 16"/>
        <cdr:cNvSpPr/>
      </cdr:nvSpPr>
      <cdr:spPr>
        <a:xfrm xmlns:a="http://schemas.openxmlformats.org/drawingml/2006/main">
          <a:off x="3802090" y="1174194"/>
          <a:ext cx="132841" cy="122351"/>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0.79221</cdr:x>
      <cdr:y>0.81603</cdr:y>
    </cdr:from>
    <cdr:to>
      <cdr:x>0.81683</cdr:x>
      <cdr:y>0.90106</cdr:y>
    </cdr:to>
    <cdr:sp macro="" textlink="">
      <cdr:nvSpPr>
        <cdr:cNvPr id="18" name="正方形/長方形 17"/>
        <cdr:cNvSpPr/>
      </cdr:nvSpPr>
      <cdr:spPr>
        <a:xfrm xmlns:a="http://schemas.openxmlformats.org/drawingml/2006/main">
          <a:off x="4277962" y="1174194"/>
          <a:ext cx="132949" cy="122351"/>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0.87235</cdr:x>
      <cdr:y>0.82265</cdr:y>
    </cdr:from>
    <cdr:to>
      <cdr:x>0.89697</cdr:x>
      <cdr:y>0.90768</cdr:y>
    </cdr:to>
    <cdr:sp macro="" textlink="">
      <cdr:nvSpPr>
        <cdr:cNvPr id="19" name="正方形/長方形 18"/>
        <cdr:cNvSpPr/>
      </cdr:nvSpPr>
      <cdr:spPr>
        <a:xfrm xmlns:a="http://schemas.openxmlformats.org/drawingml/2006/main">
          <a:off x="4710713" y="1183719"/>
          <a:ext cx="132949" cy="122351"/>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4.xml><?xml version="1.0" encoding="utf-8"?>
<c:userShapes xmlns:c="http://schemas.openxmlformats.org/drawingml/2006/chart">
  <cdr:relSizeAnchor xmlns:cdr="http://schemas.openxmlformats.org/drawingml/2006/chartDrawing">
    <cdr:from>
      <cdr:x>0.81272</cdr:x>
      <cdr:y>0.8677</cdr:y>
    </cdr:from>
    <cdr:to>
      <cdr:x>0.85201</cdr:x>
      <cdr:y>0.95301</cdr:y>
    </cdr:to>
    <cdr:sp macro="" textlink="">
      <cdr:nvSpPr>
        <cdr:cNvPr id="7" name="Rectangle 48" descr="格子 (大)"/>
        <cdr:cNvSpPr>
          <a:spLocks xmlns:a="http://schemas.openxmlformats.org/drawingml/2006/main" noChangeArrowheads="1"/>
        </cdr:cNvSpPr>
      </cdr:nvSpPr>
      <cdr:spPr bwMode="auto">
        <a:xfrm xmlns:a="http://schemas.openxmlformats.org/drawingml/2006/main">
          <a:off x="3940268" y="1859590"/>
          <a:ext cx="190486" cy="182830"/>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0.15783</cdr:x>
      <cdr:y>0.8677</cdr:y>
    </cdr:from>
    <cdr:to>
      <cdr:x>0.19319</cdr:x>
      <cdr:y>0.95301</cdr:y>
    </cdr:to>
    <cdr:sp macro="" textlink="">
      <cdr:nvSpPr>
        <cdr:cNvPr id="8" name="Rectangle 49" descr="右上がり対角線"/>
        <cdr:cNvSpPr>
          <a:spLocks xmlns:a="http://schemas.openxmlformats.org/drawingml/2006/main" noChangeArrowheads="1"/>
        </cdr:cNvSpPr>
      </cdr:nvSpPr>
      <cdr:spPr bwMode="auto">
        <a:xfrm xmlns:a="http://schemas.openxmlformats.org/drawingml/2006/main">
          <a:off x="765206" y="1859590"/>
          <a:ext cx="171433" cy="182830"/>
        </a:xfrm>
        <a:prstGeom xmlns:a="http://schemas.openxmlformats.org/drawingml/2006/main" prst="rect">
          <a:avLst/>
        </a:prstGeom>
        <a:solidFill xmlns:a="http://schemas.openxmlformats.org/drawingml/2006/main">
          <a:schemeClr val="bg1">
            <a:lumMod val="9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0.30779</cdr:x>
      <cdr:y>0.8677</cdr:y>
    </cdr:from>
    <cdr:to>
      <cdr:x>0.34512</cdr:x>
      <cdr:y>0.95301</cdr:y>
    </cdr:to>
    <cdr:sp macro="" textlink="">
      <cdr:nvSpPr>
        <cdr:cNvPr id="9" name="Rectangle 50"/>
        <cdr:cNvSpPr>
          <a:spLocks xmlns:a="http://schemas.openxmlformats.org/drawingml/2006/main" noChangeArrowheads="1"/>
        </cdr:cNvSpPr>
      </cdr:nvSpPr>
      <cdr:spPr bwMode="auto">
        <a:xfrm xmlns:a="http://schemas.openxmlformats.org/drawingml/2006/main">
          <a:off x="1492252" y="1859590"/>
          <a:ext cx="180985" cy="182830"/>
        </a:xfrm>
        <a:prstGeom xmlns:a="http://schemas.openxmlformats.org/drawingml/2006/main" prst="rect">
          <a:avLst/>
        </a:prstGeom>
        <a:solidFill xmlns:a="http://schemas.openxmlformats.org/drawingml/2006/main">
          <a:schemeClr val="bg1">
            <a:lumMod val="7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0.46759</cdr:x>
      <cdr:y>0.8677</cdr:y>
    </cdr:from>
    <cdr:to>
      <cdr:x>0.50492</cdr:x>
      <cdr:y>0.95301</cdr:y>
    </cdr:to>
    <cdr:sp macro="" textlink="">
      <cdr:nvSpPr>
        <cdr:cNvPr id="5" name="Rectangle 50"/>
        <cdr:cNvSpPr>
          <a:spLocks xmlns:a="http://schemas.openxmlformats.org/drawingml/2006/main" noChangeArrowheads="1"/>
        </cdr:cNvSpPr>
      </cdr:nvSpPr>
      <cdr:spPr bwMode="auto">
        <a:xfrm xmlns:a="http://schemas.openxmlformats.org/drawingml/2006/main">
          <a:off x="2266999" y="1859590"/>
          <a:ext cx="180984" cy="182830"/>
        </a:xfrm>
        <a:prstGeom xmlns:a="http://schemas.openxmlformats.org/drawingml/2006/main" prst="rect">
          <a:avLst/>
        </a:prstGeom>
        <a:solidFill xmlns:a="http://schemas.openxmlformats.org/drawingml/2006/main">
          <a:schemeClr val="bg1">
            <a:lumMod val="50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0.64114</cdr:x>
      <cdr:y>0.8677</cdr:y>
    </cdr:from>
    <cdr:to>
      <cdr:x>0.67847</cdr:x>
      <cdr:y>0.95301</cdr:y>
    </cdr:to>
    <cdr:sp macro="" textlink="">
      <cdr:nvSpPr>
        <cdr:cNvPr id="6" name="Rectangle 50"/>
        <cdr:cNvSpPr>
          <a:spLocks xmlns:a="http://schemas.openxmlformats.org/drawingml/2006/main" noChangeArrowheads="1"/>
        </cdr:cNvSpPr>
      </cdr:nvSpPr>
      <cdr:spPr bwMode="auto">
        <a:xfrm xmlns:a="http://schemas.openxmlformats.org/drawingml/2006/main">
          <a:off x="3108371" y="1859590"/>
          <a:ext cx="180985" cy="182830"/>
        </a:xfrm>
        <a:prstGeom xmlns:a="http://schemas.openxmlformats.org/drawingml/2006/main" prst="rect">
          <a:avLst/>
        </a:prstGeom>
        <a:solidFill xmlns:a="http://schemas.openxmlformats.org/drawingml/2006/main">
          <a:schemeClr val="tx1">
            <a:lumMod val="65000"/>
            <a:lumOff val="3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userShapes>
</file>

<file path=word/drawings/drawing15.xml><?xml version="1.0" encoding="utf-8"?>
<c:userShapes xmlns:c="http://schemas.openxmlformats.org/drawingml/2006/chart">
  <cdr:relSizeAnchor xmlns:cdr="http://schemas.openxmlformats.org/drawingml/2006/chartDrawing">
    <cdr:from>
      <cdr:x>0.81469</cdr:x>
      <cdr:y>0.8677</cdr:y>
    </cdr:from>
    <cdr:to>
      <cdr:x>0.85398</cdr:x>
      <cdr:y>0.95301</cdr:y>
    </cdr:to>
    <cdr:sp macro="" textlink="">
      <cdr:nvSpPr>
        <cdr:cNvPr id="7" name="Rectangle 48" descr="格子 (大)"/>
        <cdr:cNvSpPr>
          <a:spLocks xmlns:a="http://schemas.openxmlformats.org/drawingml/2006/main" noChangeArrowheads="1"/>
        </cdr:cNvSpPr>
      </cdr:nvSpPr>
      <cdr:spPr bwMode="auto">
        <a:xfrm xmlns:a="http://schemas.openxmlformats.org/drawingml/2006/main">
          <a:off x="3949793" y="1859590"/>
          <a:ext cx="190486" cy="182830"/>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0.15587</cdr:x>
      <cdr:y>0.8677</cdr:y>
    </cdr:from>
    <cdr:to>
      <cdr:x>0.19123</cdr:x>
      <cdr:y>0.95301</cdr:y>
    </cdr:to>
    <cdr:sp macro="" textlink="">
      <cdr:nvSpPr>
        <cdr:cNvPr id="8" name="Rectangle 49" descr="右上がり対角線"/>
        <cdr:cNvSpPr>
          <a:spLocks xmlns:a="http://schemas.openxmlformats.org/drawingml/2006/main" noChangeArrowheads="1"/>
        </cdr:cNvSpPr>
      </cdr:nvSpPr>
      <cdr:spPr bwMode="auto">
        <a:xfrm xmlns:a="http://schemas.openxmlformats.org/drawingml/2006/main">
          <a:off x="755681" y="1859590"/>
          <a:ext cx="171433" cy="182830"/>
        </a:xfrm>
        <a:prstGeom xmlns:a="http://schemas.openxmlformats.org/drawingml/2006/main" prst="rect">
          <a:avLst/>
        </a:prstGeom>
        <a:solidFill xmlns:a="http://schemas.openxmlformats.org/drawingml/2006/main">
          <a:schemeClr val="bg1">
            <a:lumMod val="9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0.30583</cdr:x>
      <cdr:y>0.8677</cdr:y>
    </cdr:from>
    <cdr:to>
      <cdr:x>0.34316</cdr:x>
      <cdr:y>0.95301</cdr:y>
    </cdr:to>
    <cdr:sp macro="" textlink="">
      <cdr:nvSpPr>
        <cdr:cNvPr id="9" name="Rectangle 50"/>
        <cdr:cNvSpPr>
          <a:spLocks xmlns:a="http://schemas.openxmlformats.org/drawingml/2006/main" noChangeArrowheads="1"/>
        </cdr:cNvSpPr>
      </cdr:nvSpPr>
      <cdr:spPr bwMode="auto">
        <a:xfrm xmlns:a="http://schemas.openxmlformats.org/drawingml/2006/main">
          <a:off x="1482727" y="1859590"/>
          <a:ext cx="180985" cy="182830"/>
        </a:xfrm>
        <a:prstGeom xmlns:a="http://schemas.openxmlformats.org/drawingml/2006/main" prst="rect">
          <a:avLst/>
        </a:prstGeom>
        <a:solidFill xmlns:a="http://schemas.openxmlformats.org/drawingml/2006/main">
          <a:schemeClr val="bg1">
            <a:lumMod val="7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0.46366</cdr:x>
      <cdr:y>0.8677</cdr:y>
    </cdr:from>
    <cdr:to>
      <cdr:x>0.50099</cdr:x>
      <cdr:y>0.95301</cdr:y>
    </cdr:to>
    <cdr:sp macro="" textlink="">
      <cdr:nvSpPr>
        <cdr:cNvPr id="5" name="Rectangle 50"/>
        <cdr:cNvSpPr>
          <a:spLocks xmlns:a="http://schemas.openxmlformats.org/drawingml/2006/main" noChangeArrowheads="1"/>
        </cdr:cNvSpPr>
      </cdr:nvSpPr>
      <cdr:spPr bwMode="auto">
        <a:xfrm xmlns:a="http://schemas.openxmlformats.org/drawingml/2006/main">
          <a:off x="2247949" y="1859590"/>
          <a:ext cx="180984" cy="182830"/>
        </a:xfrm>
        <a:prstGeom xmlns:a="http://schemas.openxmlformats.org/drawingml/2006/main" prst="rect">
          <a:avLst/>
        </a:prstGeom>
        <a:solidFill xmlns:a="http://schemas.openxmlformats.org/drawingml/2006/main">
          <a:schemeClr val="bg1">
            <a:lumMod val="50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dr:relSizeAnchor xmlns:cdr="http://schemas.openxmlformats.org/drawingml/2006/chartDrawing">
    <cdr:from>
      <cdr:x>0.6431</cdr:x>
      <cdr:y>0.8677</cdr:y>
    </cdr:from>
    <cdr:to>
      <cdr:x>0.68043</cdr:x>
      <cdr:y>0.95301</cdr:y>
    </cdr:to>
    <cdr:sp macro="" textlink="">
      <cdr:nvSpPr>
        <cdr:cNvPr id="6" name="Rectangle 50"/>
        <cdr:cNvSpPr>
          <a:spLocks xmlns:a="http://schemas.openxmlformats.org/drawingml/2006/main" noChangeArrowheads="1"/>
        </cdr:cNvSpPr>
      </cdr:nvSpPr>
      <cdr:spPr bwMode="auto">
        <a:xfrm xmlns:a="http://schemas.openxmlformats.org/drawingml/2006/main">
          <a:off x="3117896" y="1859590"/>
          <a:ext cx="180985" cy="182830"/>
        </a:xfrm>
        <a:prstGeom xmlns:a="http://schemas.openxmlformats.org/drawingml/2006/main" prst="rect">
          <a:avLst/>
        </a:prstGeom>
        <a:solidFill xmlns:a="http://schemas.openxmlformats.org/drawingml/2006/main">
          <a:schemeClr val="tx1">
            <a:lumMod val="65000"/>
            <a:lumOff val="35000"/>
          </a:schemeClr>
        </a:solidFill>
        <a:ln xmlns:a="http://schemas.openxmlformats.org/drawingml/2006/main" w="9525">
          <a:solidFill>
            <a:srgbClr val="000000"/>
          </a:solidFill>
          <a:miter lim="800000"/>
          <a:headEnd/>
          <a:tailEnd/>
        </a:ln>
      </cdr:spPr>
      <cdr:txBody>
        <a:bodyPr xmlns:a="http://schemas.openxmlformats.org/drawingml/2006/main"/>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ja-JP" altLang="en-US"/>
        </a:p>
      </cdr:txBody>
    </cdr:sp>
  </cdr:relSizeAnchor>
</c:userShapes>
</file>

<file path=word/drawings/drawing16.xml><?xml version="1.0" encoding="utf-8"?>
<c:userShapes xmlns:c="http://schemas.openxmlformats.org/drawingml/2006/chart">
  <cdr:relSizeAnchor xmlns:cdr="http://schemas.openxmlformats.org/drawingml/2006/chartDrawing">
    <cdr:from>
      <cdr:x>0.20271</cdr:x>
      <cdr:y>0.83761</cdr:y>
    </cdr:from>
    <cdr:to>
      <cdr:x>0.2294</cdr:x>
      <cdr:y>0.91318</cdr:y>
    </cdr:to>
    <cdr:sp macro="" textlink="">
      <cdr:nvSpPr>
        <cdr:cNvPr id="7" name="正方形/長方形 6"/>
        <cdr:cNvSpPr/>
      </cdr:nvSpPr>
      <cdr:spPr>
        <a:xfrm xmlns:a="http://schemas.openxmlformats.org/drawingml/2006/main">
          <a:off x="1156579" y="1523843"/>
          <a:ext cx="152279" cy="137483"/>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0.47044</cdr:x>
      <cdr:y>0.83761</cdr:y>
    </cdr:from>
    <cdr:to>
      <cdr:x>0.49713</cdr:x>
      <cdr:y>0.91318</cdr:y>
    </cdr:to>
    <cdr:sp macro="" textlink="">
      <cdr:nvSpPr>
        <cdr:cNvPr id="8" name="正方形/長方形 7"/>
        <cdr:cNvSpPr/>
      </cdr:nvSpPr>
      <cdr:spPr>
        <a:xfrm xmlns:a="http://schemas.openxmlformats.org/drawingml/2006/main">
          <a:off x="2684070" y="1523843"/>
          <a:ext cx="152279" cy="137483"/>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0.70711</cdr:x>
      <cdr:y>0.83761</cdr:y>
    </cdr:from>
    <cdr:to>
      <cdr:x>0.7338</cdr:x>
      <cdr:y>0.91318</cdr:y>
    </cdr:to>
    <cdr:sp macro="" textlink="">
      <cdr:nvSpPr>
        <cdr:cNvPr id="9" name="正方形/長方形 8"/>
        <cdr:cNvSpPr/>
      </cdr:nvSpPr>
      <cdr:spPr>
        <a:xfrm xmlns:a="http://schemas.openxmlformats.org/drawingml/2006/main">
          <a:off x="4034410" y="1523843"/>
          <a:ext cx="152279" cy="137483"/>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7.xml><?xml version="1.0" encoding="utf-8"?>
<c:userShapes xmlns:c="http://schemas.openxmlformats.org/drawingml/2006/chart">
  <cdr:relSizeAnchor xmlns:cdr="http://schemas.openxmlformats.org/drawingml/2006/chartDrawing">
    <cdr:from>
      <cdr:x>0.13761</cdr:x>
      <cdr:y>0.83761</cdr:y>
    </cdr:from>
    <cdr:to>
      <cdr:x>0.1643</cdr:x>
      <cdr:y>0.91318</cdr:y>
    </cdr:to>
    <cdr:sp macro="" textlink="">
      <cdr:nvSpPr>
        <cdr:cNvPr id="7" name="正方形/長方形 6"/>
        <cdr:cNvSpPr/>
      </cdr:nvSpPr>
      <cdr:spPr>
        <a:xfrm xmlns:a="http://schemas.openxmlformats.org/drawingml/2006/main">
          <a:off x="736613" y="1659474"/>
          <a:ext cx="142873" cy="149719"/>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0.30016</cdr:x>
      <cdr:y>0.83761</cdr:y>
    </cdr:from>
    <cdr:to>
      <cdr:x>0.32685</cdr:x>
      <cdr:y>0.91318</cdr:y>
    </cdr:to>
    <cdr:sp macro="" textlink="">
      <cdr:nvSpPr>
        <cdr:cNvPr id="8" name="正方形/長方形 7"/>
        <cdr:cNvSpPr/>
      </cdr:nvSpPr>
      <cdr:spPr>
        <a:xfrm xmlns:a="http://schemas.openxmlformats.org/drawingml/2006/main">
          <a:off x="1712532" y="1659474"/>
          <a:ext cx="152279" cy="149719"/>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0.46003</cdr:x>
      <cdr:y>0.83761</cdr:y>
    </cdr:from>
    <cdr:to>
      <cdr:x>0.48672</cdr:x>
      <cdr:y>0.91318</cdr:y>
    </cdr:to>
    <cdr:sp macro="" textlink="">
      <cdr:nvSpPr>
        <cdr:cNvPr id="9" name="正方形/長方形 8"/>
        <cdr:cNvSpPr/>
      </cdr:nvSpPr>
      <cdr:spPr>
        <a:xfrm xmlns:a="http://schemas.openxmlformats.org/drawingml/2006/main">
          <a:off x="2462553" y="1659474"/>
          <a:ext cx="142873" cy="149719"/>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0.62803</cdr:x>
      <cdr:y>0.83761</cdr:y>
    </cdr:from>
    <cdr:to>
      <cdr:x>0.65471</cdr:x>
      <cdr:y>0.91318</cdr:y>
    </cdr:to>
    <cdr:sp macro="" textlink="">
      <cdr:nvSpPr>
        <cdr:cNvPr id="11" name="正方形/長方形 10"/>
        <cdr:cNvSpPr/>
      </cdr:nvSpPr>
      <cdr:spPr>
        <a:xfrm xmlns:a="http://schemas.openxmlformats.org/drawingml/2006/main">
          <a:off x="3583200" y="1659474"/>
          <a:ext cx="152222" cy="149719"/>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0.79134</cdr:x>
      <cdr:y>0.83761</cdr:y>
    </cdr:from>
    <cdr:to>
      <cdr:x>0.81804</cdr:x>
      <cdr:y>0.91318</cdr:y>
    </cdr:to>
    <cdr:sp macro="" textlink="">
      <cdr:nvSpPr>
        <cdr:cNvPr id="12" name="正方形/長方形 11"/>
        <cdr:cNvSpPr/>
      </cdr:nvSpPr>
      <cdr:spPr>
        <a:xfrm xmlns:a="http://schemas.openxmlformats.org/drawingml/2006/main">
          <a:off x="4236104" y="1555750"/>
          <a:ext cx="142890" cy="140368"/>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8.xml><?xml version="1.0" encoding="utf-8"?>
<c:userShapes xmlns:c="http://schemas.openxmlformats.org/drawingml/2006/chart">
  <cdr:relSizeAnchor xmlns:cdr="http://schemas.openxmlformats.org/drawingml/2006/chartDrawing">
    <cdr:from>
      <cdr:x>0.38009</cdr:x>
      <cdr:y>0.90476</cdr:y>
    </cdr:from>
    <cdr:to>
      <cdr:x>0.40678</cdr:x>
      <cdr:y>0.96731</cdr:y>
    </cdr:to>
    <cdr:sp macro="" textlink="">
      <cdr:nvSpPr>
        <cdr:cNvPr id="10" name="正方形/長方形 9"/>
        <cdr:cNvSpPr/>
      </cdr:nvSpPr>
      <cdr:spPr>
        <a:xfrm xmlns:a="http://schemas.openxmlformats.org/drawingml/2006/main">
          <a:off x="2193925" y="2051050"/>
          <a:ext cx="154058" cy="141802"/>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0.66088</cdr:x>
      <cdr:y>0.90476</cdr:y>
    </cdr:from>
    <cdr:to>
      <cdr:x>0.68758</cdr:x>
      <cdr:y>0.96731</cdr:y>
    </cdr:to>
    <cdr:sp macro="" textlink="">
      <cdr:nvSpPr>
        <cdr:cNvPr id="13" name="正方形/長方形 12"/>
        <cdr:cNvSpPr/>
      </cdr:nvSpPr>
      <cdr:spPr>
        <a:xfrm xmlns:a="http://schemas.openxmlformats.org/drawingml/2006/main">
          <a:off x="3814702" y="2051050"/>
          <a:ext cx="154117" cy="141802"/>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19.xml><?xml version="1.0" encoding="utf-8"?>
<c:userShapes xmlns:c="http://schemas.openxmlformats.org/drawingml/2006/chart">
  <cdr:relSizeAnchor xmlns:cdr="http://schemas.openxmlformats.org/drawingml/2006/chartDrawing">
    <cdr:from>
      <cdr:x>0.37514</cdr:x>
      <cdr:y>0.84038</cdr:y>
    </cdr:from>
    <cdr:to>
      <cdr:x>0.40183</cdr:x>
      <cdr:y>0.94521</cdr:y>
    </cdr:to>
    <cdr:sp macro="" textlink="">
      <cdr:nvSpPr>
        <cdr:cNvPr id="4" name="正方形/長方形 3"/>
        <cdr:cNvSpPr/>
      </cdr:nvSpPr>
      <cdr:spPr>
        <a:xfrm xmlns:a="http://schemas.openxmlformats.org/drawingml/2006/main">
          <a:off x="2165350" y="1136650"/>
          <a:ext cx="154059" cy="141797"/>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0.65593</cdr:x>
      <cdr:y>0.84038</cdr:y>
    </cdr:from>
    <cdr:to>
      <cdr:x>0.68263</cdr:x>
      <cdr:y>0.94521</cdr:y>
    </cdr:to>
    <cdr:sp macro="" textlink="">
      <cdr:nvSpPr>
        <cdr:cNvPr id="5" name="正方形/長方形 4"/>
        <cdr:cNvSpPr/>
      </cdr:nvSpPr>
      <cdr:spPr>
        <a:xfrm xmlns:a="http://schemas.openxmlformats.org/drawingml/2006/main">
          <a:off x="3786112" y="1136650"/>
          <a:ext cx="154117" cy="141797"/>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0.54564</cdr:x>
      <cdr:y>0.04496</cdr:y>
    </cdr:from>
    <cdr:to>
      <cdr:x>0.54564</cdr:x>
      <cdr:y>0.90335</cdr:y>
    </cdr:to>
    <cdr:cxnSp macro="">
      <cdr:nvCxnSpPr>
        <cdr:cNvPr id="2" name="直線コネクタ 1"/>
        <cdr:cNvCxnSpPr/>
      </cdr:nvCxnSpPr>
      <cdr:spPr bwMode="auto">
        <a:xfrm xmlns:a="http://schemas.openxmlformats.org/drawingml/2006/main" flipH="1">
          <a:off x="2983205" y="115198"/>
          <a:ext cx="1" cy="2199377"/>
        </a:xfrm>
        <a:prstGeom xmlns:a="http://schemas.openxmlformats.org/drawingml/2006/main" prst="line">
          <a:avLst/>
        </a:prstGeom>
        <a:solidFill xmlns:a="http://schemas.openxmlformats.org/drawingml/2006/main">
          <a:srgbClr val="FFFFFF"/>
        </a:solidFill>
        <a:ln xmlns:a="http://schemas.openxmlformats.org/drawingml/2006/main" w="9525" cap="flat" cmpd="sng" algn="ctr">
          <a:solidFill>
            <a:srgbClr val="000000"/>
          </a:solidFill>
          <a:prstDash val="solid"/>
          <a:round/>
          <a:headEnd type="none" w="med" len="med"/>
          <a:tailEnd type="none" w="med" len="med"/>
        </a:ln>
        <a:effectLst xmlns:a="http://schemas.openxmlformats.org/drawingml/2006/main"/>
      </cdr:spPr>
    </cdr:cxnSp>
  </cdr:relSizeAnchor>
  <cdr:relSizeAnchor xmlns:cdr="http://schemas.openxmlformats.org/drawingml/2006/chartDrawing">
    <cdr:from>
      <cdr:x>0.51236</cdr:x>
      <cdr:y>0.07744</cdr:y>
    </cdr:from>
    <cdr:to>
      <cdr:x>0.57937</cdr:x>
      <cdr:y>0.07744</cdr:y>
    </cdr:to>
    <cdr:cxnSp macro="">
      <cdr:nvCxnSpPr>
        <cdr:cNvPr id="3" name="直線矢印コネクタ 2"/>
        <cdr:cNvCxnSpPr/>
      </cdr:nvCxnSpPr>
      <cdr:spPr bwMode="auto">
        <a:xfrm xmlns:a="http://schemas.openxmlformats.org/drawingml/2006/main">
          <a:off x="2801244" y="201746"/>
          <a:ext cx="366367" cy="0"/>
        </a:xfrm>
        <a:prstGeom xmlns:a="http://schemas.openxmlformats.org/drawingml/2006/main" prst="straightConnector1">
          <a:avLst/>
        </a:prstGeom>
        <a:solidFill xmlns:a="http://schemas.openxmlformats.org/drawingml/2006/main">
          <a:srgbClr val="FFFFFF"/>
        </a:solidFill>
        <a:ln xmlns:a="http://schemas.openxmlformats.org/drawingml/2006/main" w="9525" cap="flat" cmpd="sng" algn="ctr">
          <a:solidFill>
            <a:srgbClr val="000000"/>
          </a:solidFill>
          <a:prstDash val="solid"/>
          <a:round/>
          <a:headEnd type="triangle" w="med" len="med"/>
          <a:tailEnd type="triangle" w="med" len="med"/>
        </a:ln>
        <a:effectLst xmlns:a="http://schemas.openxmlformats.org/drawingml/2006/main"/>
      </cdr:spPr>
    </cdr:cxnSp>
  </cdr:relSizeAnchor>
  <cdr:relSizeAnchor xmlns:cdr="http://schemas.openxmlformats.org/drawingml/2006/chartDrawing">
    <cdr:from>
      <cdr:x>0.41655</cdr:x>
      <cdr:y>0.01971</cdr:y>
    </cdr:from>
    <cdr:to>
      <cdr:x>0.52282</cdr:x>
      <cdr:y>0.09648</cdr:y>
    </cdr:to>
    <cdr:sp macro="" textlink="">
      <cdr:nvSpPr>
        <cdr:cNvPr id="4" name="テキスト ボックス 3"/>
        <cdr:cNvSpPr txBox="1"/>
      </cdr:nvSpPr>
      <cdr:spPr>
        <a:xfrm xmlns:a="http://schemas.openxmlformats.org/drawingml/2006/main">
          <a:off x="2277425" y="50502"/>
          <a:ext cx="581015" cy="19670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ja-JP" altLang="en-US" sz="800">
              <a:latin typeface="メイリオ" panose="020B0604030504040204" pitchFamily="50" charset="-128"/>
              <a:ea typeface="メイリオ" panose="020B0604030504040204" pitchFamily="50" charset="-128"/>
            </a:rPr>
            <a:t>国勢調査</a:t>
          </a:r>
        </a:p>
      </cdr:txBody>
    </cdr:sp>
  </cdr:relSizeAnchor>
  <cdr:relSizeAnchor xmlns:cdr="http://schemas.openxmlformats.org/drawingml/2006/chartDrawing">
    <cdr:from>
      <cdr:x>0.56522</cdr:x>
      <cdr:y>0.02401</cdr:y>
    </cdr:from>
    <cdr:to>
      <cdr:x>0.635</cdr:x>
      <cdr:y>0.10369</cdr:y>
    </cdr:to>
    <cdr:sp macro="" textlink="">
      <cdr:nvSpPr>
        <cdr:cNvPr id="5" name="テキスト ボックス 4"/>
        <cdr:cNvSpPr txBox="1"/>
      </cdr:nvSpPr>
      <cdr:spPr>
        <a:xfrm xmlns:a="http://schemas.openxmlformats.org/drawingml/2006/main">
          <a:off x="3090256" y="61519"/>
          <a:ext cx="381511" cy="2041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ja-JP" altLang="en-US" sz="800">
              <a:latin typeface="メイリオ" panose="020B0604030504040204" pitchFamily="50" charset="-128"/>
              <a:ea typeface="メイリオ" panose="020B0604030504040204" pitchFamily="50" charset="-128"/>
            </a:rPr>
            <a:t>推計</a:t>
          </a:r>
        </a:p>
      </cdr:txBody>
    </cdr:sp>
  </cdr:relSizeAnchor>
</c:userShapes>
</file>

<file path=word/drawings/drawing20.xml><?xml version="1.0" encoding="utf-8"?>
<c:userShapes xmlns:c="http://schemas.openxmlformats.org/drawingml/2006/chart">
  <cdr:relSizeAnchor xmlns:cdr="http://schemas.openxmlformats.org/drawingml/2006/chartDrawing">
    <cdr:from>
      <cdr:x>0.14429</cdr:x>
      <cdr:y>0.83761</cdr:y>
    </cdr:from>
    <cdr:to>
      <cdr:x>0.17098</cdr:x>
      <cdr:y>0.91318</cdr:y>
    </cdr:to>
    <cdr:sp macro="" textlink="">
      <cdr:nvSpPr>
        <cdr:cNvPr id="7" name="正方形/長方形 6"/>
        <cdr:cNvSpPr/>
      </cdr:nvSpPr>
      <cdr:spPr>
        <a:xfrm xmlns:a="http://schemas.openxmlformats.org/drawingml/2006/main">
          <a:off x="823230" y="1499908"/>
          <a:ext cx="152280" cy="135323"/>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0.30684</cdr:x>
      <cdr:y>0.83761</cdr:y>
    </cdr:from>
    <cdr:to>
      <cdr:x>0.33353</cdr:x>
      <cdr:y>0.91318</cdr:y>
    </cdr:to>
    <cdr:sp macro="" textlink="">
      <cdr:nvSpPr>
        <cdr:cNvPr id="8" name="正方形/長方形 7"/>
        <cdr:cNvSpPr/>
      </cdr:nvSpPr>
      <cdr:spPr>
        <a:xfrm xmlns:a="http://schemas.openxmlformats.org/drawingml/2006/main">
          <a:off x="1750655" y="1499908"/>
          <a:ext cx="152280" cy="135323"/>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0.46671</cdr:x>
      <cdr:y>0.83761</cdr:y>
    </cdr:from>
    <cdr:to>
      <cdr:x>0.4934</cdr:x>
      <cdr:y>0.91318</cdr:y>
    </cdr:to>
    <cdr:sp macro="" textlink="">
      <cdr:nvSpPr>
        <cdr:cNvPr id="9" name="正方形/長方形 8"/>
        <cdr:cNvSpPr/>
      </cdr:nvSpPr>
      <cdr:spPr>
        <a:xfrm xmlns:a="http://schemas.openxmlformats.org/drawingml/2006/main">
          <a:off x="2662790" y="1499908"/>
          <a:ext cx="152279" cy="135323"/>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0.62803</cdr:x>
      <cdr:y>0.83761</cdr:y>
    </cdr:from>
    <cdr:to>
      <cdr:x>0.65471</cdr:x>
      <cdr:y>0.91318</cdr:y>
    </cdr:to>
    <cdr:sp macro="" textlink="">
      <cdr:nvSpPr>
        <cdr:cNvPr id="11" name="正方形/長方形 10"/>
        <cdr:cNvSpPr/>
      </cdr:nvSpPr>
      <cdr:spPr>
        <a:xfrm xmlns:a="http://schemas.openxmlformats.org/drawingml/2006/main">
          <a:off x="3583200" y="1659474"/>
          <a:ext cx="152222" cy="149719"/>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0.79134</cdr:x>
      <cdr:y>0.83761</cdr:y>
    </cdr:from>
    <cdr:to>
      <cdr:x>0.81804</cdr:x>
      <cdr:y>0.91318</cdr:y>
    </cdr:to>
    <cdr:sp macro="" textlink="">
      <cdr:nvSpPr>
        <cdr:cNvPr id="12" name="正方形/長方形 11"/>
        <cdr:cNvSpPr/>
      </cdr:nvSpPr>
      <cdr:spPr>
        <a:xfrm xmlns:a="http://schemas.openxmlformats.org/drawingml/2006/main">
          <a:off x="4236104" y="1555750"/>
          <a:ext cx="142890" cy="140368"/>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21.xml><?xml version="1.0" encoding="utf-8"?>
<c:userShapes xmlns:c="http://schemas.openxmlformats.org/drawingml/2006/chart">
  <cdr:relSizeAnchor xmlns:cdr="http://schemas.openxmlformats.org/drawingml/2006/chartDrawing">
    <cdr:from>
      <cdr:x>0.8</cdr:x>
      <cdr:y>0.78124</cdr:y>
    </cdr:from>
    <cdr:to>
      <cdr:x>0.887</cdr:x>
      <cdr:y>0.85071</cdr:y>
    </cdr:to>
    <cdr:sp macro="" textlink="">
      <cdr:nvSpPr>
        <cdr:cNvPr id="2" name="テキスト ボックス 1"/>
        <cdr:cNvSpPr txBox="1"/>
      </cdr:nvSpPr>
      <cdr:spPr>
        <a:xfrm xmlns:a="http://schemas.openxmlformats.org/drawingml/2006/main">
          <a:off x="4503420" y="2143100"/>
          <a:ext cx="489731"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97</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0.81913</cdr:x>
      <cdr:y>0.78096</cdr:y>
    </cdr:from>
    <cdr:to>
      <cdr:x>0.91886</cdr:x>
      <cdr:y>0.8687</cdr:y>
    </cdr:to>
    <cdr:sp macro="" textlink="">
      <cdr:nvSpPr>
        <cdr:cNvPr id="2" name="テキスト ボックス 1"/>
        <cdr:cNvSpPr txBox="1"/>
      </cdr:nvSpPr>
      <cdr:spPr>
        <a:xfrm xmlns:a="http://schemas.openxmlformats.org/drawingml/2006/main">
          <a:off x="4611108" y="1696001"/>
          <a:ext cx="561418"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212</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0.81913</cdr:x>
      <cdr:y>0.78315</cdr:y>
    </cdr:from>
    <cdr:to>
      <cdr:x>0.90613</cdr:x>
      <cdr:y>0.86651</cdr:y>
    </cdr:to>
    <cdr:sp macro="" textlink="">
      <cdr:nvSpPr>
        <cdr:cNvPr id="2" name="テキスト ボックス 1"/>
        <cdr:cNvSpPr txBox="1"/>
      </cdr:nvSpPr>
      <cdr:spPr>
        <a:xfrm xmlns:a="http://schemas.openxmlformats.org/drawingml/2006/main">
          <a:off x="4611108" y="1790279"/>
          <a:ext cx="489731"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86</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0.81913</cdr:x>
      <cdr:y>0.77936</cdr:y>
    </cdr:from>
    <cdr:to>
      <cdr:x>0.90613</cdr:x>
      <cdr:y>0.8703</cdr:y>
    </cdr:to>
    <cdr:sp macro="" textlink="">
      <cdr:nvSpPr>
        <cdr:cNvPr id="2" name="テキスト ボックス 1"/>
        <cdr:cNvSpPr txBox="1"/>
      </cdr:nvSpPr>
      <cdr:spPr>
        <a:xfrm xmlns:a="http://schemas.openxmlformats.org/drawingml/2006/main">
          <a:off x="4611108" y="1633149"/>
          <a:ext cx="489731"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86</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0.8313</cdr:x>
      <cdr:y>0.76947</cdr:y>
    </cdr:from>
    <cdr:to>
      <cdr:x>0.93133</cdr:x>
      <cdr:y>0.86851</cdr:y>
    </cdr:to>
    <cdr:sp macro="" textlink="">
      <cdr:nvSpPr>
        <cdr:cNvPr id="2" name="テキスト ボックス 1"/>
        <cdr:cNvSpPr txBox="1"/>
      </cdr:nvSpPr>
      <cdr:spPr>
        <a:xfrm xmlns:a="http://schemas.openxmlformats.org/drawingml/2006/main">
          <a:off x="4665540" y="1480493"/>
          <a:ext cx="561418"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257</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0.81913</cdr:x>
      <cdr:y>0.79376</cdr:y>
    </cdr:from>
    <cdr:to>
      <cdr:x>0.92164</cdr:x>
      <cdr:y>0.8559</cdr:y>
    </cdr:to>
    <cdr:sp macro="" textlink="">
      <cdr:nvSpPr>
        <cdr:cNvPr id="2" name="テキスト ボックス 1"/>
        <cdr:cNvSpPr txBox="1"/>
      </cdr:nvSpPr>
      <cdr:spPr>
        <a:xfrm xmlns:a="http://schemas.openxmlformats.org/drawingml/2006/main">
          <a:off x="4486273" y="2434513"/>
          <a:ext cx="561418"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146</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0.81913</cdr:x>
      <cdr:y>0.7891</cdr:y>
    </cdr:from>
    <cdr:to>
      <cdr:x>0.92164</cdr:x>
      <cdr:y>0.86056</cdr:y>
    </cdr:to>
    <cdr:sp macro="" textlink="">
      <cdr:nvSpPr>
        <cdr:cNvPr id="2" name="テキスト ボックス 1"/>
        <cdr:cNvSpPr txBox="1"/>
      </cdr:nvSpPr>
      <cdr:spPr>
        <a:xfrm xmlns:a="http://schemas.openxmlformats.org/drawingml/2006/main">
          <a:off x="4486273" y="2104539"/>
          <a:ext cx="561418"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203</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0.81913</cdr:x>
      <cdr:y>0.76831</cdr:y>
    </cdr:from>
    <cdr:to>
      <cdr:x>0.92164</cdr:x>
      <cdr:y>0.88135</cdr:y>
    </cdr:to>
    <cdr:sp macro="" textlink="">
      <cdr:nvSpPr>
        <cdr:cNvPr id="2" name="テキスト ボックス 1"/>
        <cdr:cNvSpPr txBox="1"/>
      </cdr:nvSpPr>
      <cdr:spPr>
        <a:xfrm xmlns:a="http://schemas.openxmlformats.org/drawingml/2006/main">
          <a:off x="4486273" y="1295319"/>
          <a:ext cx="561418" cy="190565"/>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txBody>
        <a:bodyPr xmlns:a="http://schemas.openxmlformats.org/drawingml/2006/main" vertOverflow="clip" horzOverflow="clip" wrap="none" lIns="72000" tIns="0" rIns="72000" bIns="0" rtlCol="0" anchor="ctr" anchorCtr="1">
          <a:spAutoFit/>
        </a:bodyPr>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N</a:t>
          </a:r>
          <a:r>
            <a:rPr lang="ja-JP" altLang="en-US" sz="900">
              <a:latin typeface="Meiryo UI" panose="020B0604030504040204" pitchFamily="50" charset="-128"/>
              <a:ea typeface="Meiryo UI" panose="020B0604030504040204" pitchFamily="50" charset="-128"/>
            </a:rPr>
            <a:t>＝</a:t>
          </a:r>
          <a:r>
            <a:rPr lang="en-US" altLang="ja-JP" sz="900">
              <a:latin typeface="Meiryo UI" panose="020B0604030504040204" pitchFamily="50" charset="-128"/>
              <a:ea typeface="Meiryo UI" panose="020B0604030504040204" pitchFamily="50" charset="-128"/>
            </a:rPr>
            <a:t>237</a:t>
          </a:r>
          <a:endParaRPr lang="ja-JP" altLang="en-US" sz="900">
            <a:latin typeface="Meiryo UI" panose="020B0604030504040204" pitchFamily="50" charset="-128"/>
            <a:ea typeface="Meiryo UI" panose="020B0604030504040204" pitchFamily="50" charset="-128"/>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0.21011</cdr:x>
      <cdr:y>0.87988</cdr:y>
    </cdr:from>
    <cdr:to>
      <cdr:x>0.23567</cdr:x>
      <cdr:y>0.94744</cdr:y>
    </cdr:to>
    <cdr:sp macro="" textlink="">
      <cdr:nvSpPr>
        <cdr:cNvPr id="10" name="正方形/長方形 9"/>
        <cdr:cNvSpPr/>
      </cdr:nvSpPr>
      <cdr:spPr>
        <a:xfrm xmlns:a="http://schemas.openxmlformats.org/drawingml/2006/main">
          <a:off x="1174766" y="1994644"/>
          <a:ext cx="142910" cy="153155"/>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0.39722</cdr:x>
      <cdr:y>0.87988</cdr:y>
    </cdr:from>
    <cdr:to>
      <cdr:x>0.42278</cdr:x>
      <cdr:y>0.94744</cdr:y>
    </cdr:to>
    <cdr:sp macro="" textlink="">
      <cdr:nvSpPr>
        <cdr:cNvPr id="11" name="正方形/長方形 10"/>
        <cdr:cNvSpPr/>
      </cdr:nvSpPr>
      <cdr:spPr>
        <a:xfrm xmlns:a="http://schemas.openxmlformats.org/drawingml/2006/main">
          <a:off x="2220911" y="1860550"/>
          <a:ext cx="142910" cy="142866"/>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0.59342</cdr:x>
      <cdr:y>0.87988</cdr:y>
    </cdr:from>
    <cdr:to>
      <cdr:x>0.61897</cdr:x>
      <cdr:y>0.94744</cdr:y>
    </cdr:to>
    <cdr:sp macro="" textlink="">
      <cdr:nvSpPr>
        <cdr:cNvPr id="12" name="正方形/長方形 11"/>
        <cdr:cNvSpPr/>
      </cdr:nvSpPr>
      <cdr:spPr>
        <a:xfrm xmlns:a="http://schemas.openxmlformats.org/drawingml/2006/main">
          <a:off x="3317899" y="1860550"/>
          <a:ext cx="142855" cy="142866"/>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0.78223</cdr:x>
      <cdr:y>0.87988</cdr:y>
    </cdr:from>
    <cdr:to>
      <cdr:x>0.80779</cdr:x>
      <cdr:y>0.94744</cdr:y>
    </cdr:to>
    <cdr:sp macro="" textlink="">
      <cdr:nvSpPr>
        <cdr:cNvPr id="13" name="正方形/長方形 12"/>
        <cdr:cNvSpPr/>
      </cdr:nvSpPr>
      <cdr:spPr>
        <a:xfrm xmlns:a="http://schemas.openxmlformats.org/drawingml/2006/main">
          <a:off x="4373569" y="1860550"/>
          <a:ext cx="142910" cy="142866"/>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4.xml><?xml version="1.0" encoding="utf-8"?>
<c:userShapes xmlns:c="http://schemas.openxmlformats.org/drawingml/2006/chart">
  <cdr:relSizeAnchor xmlns:cdr="http://schemas.openxmlformats.org/drawingml/2006/chartDrawing">
    <cdr:from>
      <cdr:x>0.21011</cdr:x>
      <cdr:y>0.87988</cdr:y>
    </cdr:from>
    <cdr:to>
      <cdr:x>0.23567</cdr:x>
      <cdr:y>0.94744</cdr:y>
    </cdr:to>
    <cdr:sp macro="" textlink="">
      <cdr:nvSpPr>
        <cdr:cNvPr id="2" name="正方形/長方形 9"/>
        <cdr:cNvSpPr/>
      </cdr:nvSpPr>
      <cdr:spPr>
        <a:xfrm xmlns:a="http://schemas.openxmlformats.org/drawingml/2006/main">
          <a:off x="1174766" y="1994644"/>
          <a:ext cx="142910" cy="153155"/>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0.39722</cdr:x>
      <cdr:y>0.87988</cdr:y>
    </cdr:from>
    <cdr:to>
      <cdr:x>0.42278</cdr:x>
      <cdr:y>0.94744</cdr:y>
    </cdr:to>
    <cdr:sp macro="" textlink="">
      <cdr:nvSpPr>
        <cdr:cNvPr id="3" name="正方形/長方形 10"/>
        <cdr:cNvSpPr/>
      </cdr:nvSpPr>
      <cdr:spPr>
        <a:xfrm xmlns:a="http://schemas.openxmlformats.org/drawingml/2006/main">
          <a:off x="2220911" y="1860550"/>
          <a:ext cx="142910" cy="142866"/>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0.59342</cdr:x>
      <cdr:y>0.87988</cdr:y>
    </cdr:from>
    <cdr:to>
      <cdr:x>0.61897</cdr:x>
      <cdr:y>0.94744</cdr:y>
    </cdr:to>
    <cdr:sp macro="" textlink="">
      <cdr:nvSpPr>
        <cdr:cNvPr id="4" name="正方形/長方形 11"/>
        <cdr:cNvSpPr/>
      </cdr:nvSpPr>
      <cdr:spPr>
        <a:xfrm xmlns:a="http://schemas.openxmlformats.org/drawingml/2006/main">
          <a:off x="3317899" y="1860550"/>
          <a:ext cx="142855" cy="142866"/>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0.78223</cdr:x>
      <cdr:y>0.87988</cdr:y>
    </cdr:from>
    <cdr:to>
      <cdr:x>0.80779</cdr:x>
      <cdr:y>0.94744</cdr:y>
    </cdr:to>
    <cdr:sp macro="" textlink="">
      <cdr:nvSpPr>
        <cdr:cNvPr id="5" name="正方形/長方形 12"/>
        <cdr:cNvSpPr/>
      </cdr:nvSpPr>
      <cdr:spPr>
        <a:xfrm xmlns:a="http://schemas.openxmlformats.org/drawingml/2006/main">
          <a:off x="4373569" y="1860550"/>
          <a:ext cx="142910" cy="142866"/>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5.xml><?xml version="1.0" encoding="utf-8"?>
<c:userShapes xmlns:c="http://schemas.openxmlformats.org/drawingml/2006/chart">
  <cdr:relSizeAnchor xmlns:cdr="http://schemas.openxmlformats.org/drawingml/2006/chartDrawing">
    <cdr:from>
      <cdr:x>0.13242</cdr:x>
      <cdr:y>0.84441</cdr:y>
    </cdr:from>
    <cdr:to>
      <cdr:x>0.15802</cdr:x>
      <cdr:y>0.90417</cdr:y>
    </cdr:to>
    <cdr:sp macro="" textlink="">
      <cdr:nvSpPr>
        <cdr:cNvPr id="14" name="正方形/長方形 13"/>
        <cdr:cNvSpPr/>
      </cdr:nvSpPr>
      <cdr:spPr>
        <a:xfrm xmlns:a="http://schemas.openxmlformats.org/drawingml/2006/main">
          <a:off x="711268" y="1930321"/>
          <a:ext cx="137510" cy="136612"/>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0.26399</cdr:x>
      <cdr:y>0.85193</cdr:y>
    </cdr:from>
    <cdr:to>
      <cdr:x>0.28959</cdr:x>
      <cdr:y>0.91169</cdr:y>
    </cdr:to>
    <cdr:sp macro="" textlink="">
      <cdr:nvSpPr>
        <cdr:cNvPr id="15" name="正方形/長方形 14"/>
        <cdr:cNvSpPr/>
      </cdr:nvSpPr>
      <cdr:spPr>
        <a:xfrm xmlns:a="http://schemas.openxmlformats.org/drawingml/2006/main">
          <a:off x="1418029" y="1947512"/>
          <a:ext cx="137510" cy="136611"/>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0.39899</cdr:x>
      <cdr:y>0.84776</cdr:y>
    </cdr:from>
    <cdr:to>
      <cdr:x>0.42459</cdr:x>
      <cdr:y>0.90752</cdr:y>
    </cdr:to>
    <cdr:sp macro="" textlink="">
      <cdr:nvSpPr>
        <cdr:cNvPr id="16" name="正方形/長方形 15"/>
        <cdr:cNvSpPr/>
      </cdr:nvSpPr>
      <cdr:spPr>
        <a:xfrm xmlns:a="http://schemas.openxmlformats.org/drawingml/2006/main">
          <a:off x="2143141" y="1937987"/>
          <a:ext cx="137509" cy="136611"/>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0.5339</cdr:x>
      <cdr:y>0.85193</cdr:y>
    </cdr:from>
    <cdr:to>
      <cdr:x>0.55949</cdr:x>
      <cdr:y>0.91169</cdr:y>
    </cdr:to>
    <cdr:sp macro="" textlink="">
      <cdr:nvSpPr>
        <cdr:cNvPr id="17" name="正方形/長方形 16"/>
        <cdr:cNvSpPr/>
      </cdr:nvSpPr>
      <cdr:spPr>
        <a:xfrm xmlns:a="http://schemas.openxmlformats.org/drawingml/2006/main">
          <a:off x="2867824" y="1947512"/>
          <a:ext cx="137456" cy="136611"/>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0.68609</cdr:x>
      <cdr:y>0.84776</cdr:y>
    </cdr:from>
    <cdr:to>
      <cdr:x>0.71169</cdr:x>
      <cdr:y>0.90752</cdr:y>
    </cdr:to>
    <cdr:sp macro="" textlink="">
      <cdr:nvSpPr>
        <cdr:cNvPr id="18" name="正方形/長方形 17"/>
        <cdr:cNvSpPr/>
      </cdr:nvSpPr>
      <cdr:spPr>
        <a:xfrm xmlns:a="http://schemas.openxmlformats.org/drawingml/2006/main">
          <a:off x="3685287" y="1937987"/>
          <a:ext cx="137510" cy="136611"/>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0.83701</cdr:x>
      <cdr:y>0.84776</cdr:y>
    </cdr:from>
    <cdr:to>
      <cdr:x>0.86261</cdr:x>
      <cdr:y>0.90752</cdr:y>
    </cdr:to>
    <cdr:sp macro="" textlink="">
      <cdr:nvSpPr>
        <cdr:cNvPr id="19" name="正方形/長方形 18"/>
        <cdr:cNvSpPr/>
      </cdr:nvSpPr>
      <cdr:spPr>
        <a:xfrm xmlns:a="http://schemas.openxmlformats.org/drawingml/2006/main">
          <a:off x="4495986" y="1937987"/>
          <a:ext cx="137510" cy="136611"/>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6.xml><?xml version="1.0" encoding="utf-8"?>
<c:userShapes xmlns:c="http://schemas.openxmlformats.org/drawingml/2006/chart">
  <cdr:relSizeAnchor xmlns:cdr="http://schemas.openxmlformats.org/drawingml/2006/chartDrawing">
    <cdr:from>
      <cdr:x>0.13063</cdr:x>
      <cdr:y>0.84833</cdr:y>
    </cdr:from>
    <cdr:to>
      <cdr:x>0.15623</cdr:x>
      <cdr:y>0.90809</cdr:y>
    </cdr:to>
    <cdr:sp macro="" textlink="">
      <cdr:nvSpPr>
        <cdr:cNvPr id="8" name="正方形/長方形 13"/>
        <cdr:cNvSpPr/>
      </cdr:nvSpPr>
      <cdr:spPr>
        <a:xfrm xmlns:a="http://schemas.openxmlformats.org/drawingml/2006/main">
          <a:off x="692785" y="1939290"/>
          <a:ext cx="135770" cy="136611"/>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0.26408</cdr:x>
      <cdr:y>0.85193</cdr:y>
    </cdr:from>
    <cdr:to>
      <cdr:x>0.28968</cdr:x>
      <cdr:y>0.91169</cdr:y>
    </cdr:to>
    <cdr:sp macro="" textlink="">
      <cdr:nvSpPr>
        <cdr:cNvPr id="9" name="正方形/長方形 14"/>
        <cdr:cNvSpPr/>
      </cdr:nvSpPr>
      <cdr:spPr>
        <a:xfrm xmlns:a="http://schemas.openxmlformats.org/drawingml/2006/main">
          <a:off x="1400574" y="1947512"/>
          <a:ext cx="135770" cy="136611"/>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0.3991</cdr:x>
      <cdr:y>0.85193</cdr:y>
    </cdr:from>
    <cdr:to>
      <cdr:x>0.4247</cdr:x>
      <cdr:y>0.91169</cdr:y>
    </cdr:to>
    <cdr:sp macro="" textlink="">
      <cdr:nvSpPr>
        <cdr:cNvPr id="10" name="正方形/長方形 15"/>
        <cdr:cNvSpPr/>
      </cdr:nvSpPr>
      <cdr:spPr>
        <a:xfrm xmlns:a="http://schemas.openxmlformats.org/drawingml/2006/main">
          <a:off x="2116634" y="1947512"/>
          <a:ext cx="135770" cy="136611"/>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0.52858</cdr:x>
      <cdr:y>0.85193</cdr:y>
    </cdr:from>
    <cdr:to>
      <cdr:x>0.55417</cdr:x>
      <cdr:y>0.91169</cdr:y>
    </cdr:to>
    <cdr:sp macro="" textlink="">
      <cdr:nvSpPr>
        <cdr:cNvPr id="11" name="正方形/長方形 16"/>
        <cdr:cNvSpPr/>
      </cdr:nvSpPr>
      <cdr:spPr>
        <a:xfrm xmlns:a="http://schemas.openxmlformats.org/drawingml/2006/main">
          <a:off x="2952671" y="1778975"/>
          <a:ext cx="142947" cy="124789"/>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0.67729</cdr:x>
      <cdr:y>0.85193</cdr:y>
    </cdr:from>
    <cdr:to>
      <cdr:x>0.70289</cdr:x>
      <cdr:y>0.91169</cdr:y>
    </cdr:to>
    <cdr:sp macro="" textlink="">
      <cdr:nvSpPr>
        <cdr:cNvPr id="12" name="正方形/長方形 17"/>
        <cdr:cNvSpPr/>
      </cdr:nvSpPr>
      <cdr:spPr>
        <a:xfrm xmlns:a="http://schemas.openxmlformats.org/drawingml/2006/main">
          <a:off x="3592010" y="1947512"/>
          <a:ext cx="135770" cy="136611"/>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0.82992</cdr:x>
      <cdr:y>0.85193</cdr:y>
    </cdr:from>
    <cdr:to>
      <cdr:x>0.85552</cdr:x>
      <cdr:y>0.91169</cdr:y>
    </cdr:to>
    <cdr:sp macro="" textlink="">
      <cdr:nvSpPr>
        <cdr:cNvPr id="13" name="正方形/長方形 18"/>
        <cdr:cNvSpPr/>
      </cdr:nvSpPr>
      <cdr:spPr>
        <a:xfrm xmlns:a="http://schemas.openxmlformats.org/drawingml/2006/main">
          <a:off x="4635971" y="1778975"/>
          <a:ext cx="143003" cy="124789"/>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7.xml><?xml version="1.0" encoding="utf-8"?>
<c:userShapes xmlns:c="http://schemas.openxmlformats.org/drawingml/2006/chart">
  <cdr:relSizeAnchor xmlns:cdr="http://schemas.openxmlformats.org/drawingml/2006/chartDrawing">
    <cdr:from>
      <cdr:x>0.17465</cdr:x>
      <cdr:y>0.86964</cdr:y>
    </cdr:from>
    <cdr:to>
      <cdr:x>0.20025</cdr:x>
      <cdr:y>0.9294</cdr:y>
    </cdr:to>
    <cdr:sp macro="" textlink="">
      <cdr:nvSpPr>
        <cdr:cNvPr id="14" name="正方形/長方形 13"/>
        <cdr:cNvSpPr/>
      </cdr:nvSpPr>
      <cdr:spPr>
        <a:xfrm xmlns:a="http://schemas.openxmlformats.org/drawingml/2006/main">
          <a:off x="938106" y="1931670"/>
          <a:ext cx="137509" cy="132741"/>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0.30041</cdr:x>
      <cdr:y>0.87325</cdr:y>
    </cdr:from>
    <cdr:to>
      <cdr:x>0.32601</cdr:x>
      <cdr:y>0.93301</cdr:y>
    </cdr:to>
    <cdr:sp macro="" textlink="">
      <cdr:nvSpPr>
        <cdr:cNvPr id="15" name="正方形/長方形 14"/>
        <cdr:cNvSpPr/>
      </cdr:nvSpPr>
      <cdr:spPr>
        <a:xfrm xmlns:a="http://schemas.openxmlformats.org/drawingml/2006/main">
          <a:off x="1613641" y="1939681"/>
          <a:ext cx="137509" cy="132741"/>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0.42534</cdr:x>
      <cdr:y>0.87099</cdr:y>
    </cdr:from>
    <cdr:to>
      <cdr:x>0.45094</cdr:x>
      <cdr:y>0.93075</cdr:y>
    </cdr:to>
    <cdr:sp macro="" textlink="">
      <cdr:nvSpPr>
        <cdr:cNvPr id="16" name="正方形/長方形 15"/>
        <cdr:cNvSpPr/>
      </cdr:nvSpPr>
      <cdr:spPr>
        <a:xfrm xmlns:a="http://schemas.openxmlformats.org/drawingml/2006/main">
          <a:off x="2284723" y="1934665"/>
          <a:ext cx="137510" cy="132741"/>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0.54508</cdr:x>
      <cdr:y>0.87099</cdr:y>
    </cdr:from>
    <cdr:to>
      <cdr:x>0.57067</cdr:x>
      <cdr:y>0.93075</cdr:y>
    </cdr:to>
    <cdr:sp macro="" textlink="">
      <cdr:nvSpPr>
        <cdr:cNvPr id="17" name="正方形/長方形 16"/>
        <cdr:cNvSpPr/>
      </cdr:nvSpPr>
      <cdr:spPr>
        <a:xfrm xmlns:a="http://schemas.openxmlformats.org/drawingml/2006/main">
          <a:off x="2927859" y="1934665"/>
          <a:ext cx="137456" cy="132741"/>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0.66561</cdr:x>
      <cdr:y>0.87064</cdr:y>
    </cdr:from>
    <cdr:to>
      <cdr:x>0.69121</cdr:x>
      <cdr:y>0.9304</cdr:y>
    </cdr:to>
    <cdr:sp macro="" textlink="">
      <cdr:nvSpPr>
        <cdr:cNvPr id="18" name="正方形/長方形 17"/>
        <cdr:cNvSpPr/>
      </cdr:nvSpPr>
      <cdr:spPr>
        <a:xfrm xmlns:a="http://schemas.openxmlformats.org/drawingml/2006/main">
          <a:off x="3575312" y="1933882"/>
          <a:ext cx="137510" cy="132741"/>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0.78832</cdr:x>
      <cdr:y>0.87099</cdr:y>
    </cdr:from>
    <cdr:to>
      <cdr:x>0.81392</cdr:x>
      <cdr:y>0.93075</cdr:y>
    </cdr:to>
    <cdr:sp macro="" textlink="">
      <cdr:nvSpPr>
        <cdr:cNvPr id="19" name="正方形/長方形 18"/>
        <cdr:cNvSpPr/>
      </cdr:nvSpPr>
      <cdr:spPr>
        <a:xfrm xmlns:a="http://schemas.openxmlformats.org/drawingml/2006/main">
          <a:off x="4234459" y="1934666"/>
          <a:ext cx="137509" cy="132741"/>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8.xml><?xml version="1.0" encoding="utf-8"?>
<c:userShapes xmlns:c="http://schemas.openxmlformats.org/drawingml/2006/chart">
  <cdr:relSizeAnchor xmlns:cdr="http://schemas.openxmlformats.org/drawingml/2006/chartDrawing">
    <cdr:from>
      <cdr:x>0.16719</cdr:x>
      <cdr:y>0.85134</cdr:y>
    </cdr:from>
    <cdr:to>
      <cdr:x>0.19279</cdr:x>
      <cdr:y>0.90661</cdr:y>
    </cdr:to>
    <cdr:sp macro="" textlink="">
      <cdr:nvSpPr>
        <cdr:cNvPr id="14" name="正方形/長方形 13"/>
        <cdr:cNvSpPr/>
      </cdr:nvSpPr>
      <cdr:spPr>
        <a:xfrm xmlns:a="http://schemas.openxmlformats.org/drawingml/2006/main">
          <a:off x="912503" y="1921838"/>
          <a:ext cx="139720" cy="124767"/>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0.29116</cdr:x>
      <cdr:y>0.84712</cdr:y>
    </cdr:from>
    <cdr:to>
      <cdr:x>0.31676</cdr:x>
      <cdr:y>0.90239</cdr:y>
    </cdr:to>
    <cdr:sp macro="" textlink="">
      <cdr:nvSpPr>
        <cdr:cNvPr id="15" name="正方形/長方形 14"/>
        <cdr:cNvSpPr/>
      </cdr:nvSpPr>
      <cdr:spPr>
        <a:xfrm xmlns:a="http://schemas.openxmlformats.org/drawingml/2006/main">
          <a:off x="1589109" y="1912313"/>
          <a:ext cx="139720" cy="124767"/>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0.41569</cdr:x>
      <cdr:y>0.84712</cdr:y>
    </cdr:from>
    <cdr:to>
      <cdr:x>0.44129</cdr:x>
      <cdr:y>0.90239</cdr:y>
    </cdr:to>
    <cdr:sp macro="" textlink="">
      <cdr:nvSpPr>
        <cdr:cNvPr id="16" name="正方形/長方形 15"/>
        <cdr:cNvSpPr/>
      </cdr:nvSpPr>
      <cdr:spPr>
        <a:xfrm xmlns:a="http://schemas.openxmlformats.org/drawingml/2006/main">
          <a:off x="2268768" y="1912313"/>
          <a:ext cx="139720" cy="124767"/>
        </a:xfrm>
        <a:prstGeom xmlns:a="http://schemas.openxmlformats.org/drawingml/2006/main" prst="rect">
          <a:avLst/>
        </a:prstGeom>
        <a:solidFill xmlns:a="http://schemas.openxmlformats.org/drawingml/2006/main">
          <a:schemeClr val="bg1"/>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0.54395</cdr:x>
      <cdr:y>0.85134</cdr:y>
    </cdr:from>
    <cdr:to>
      <cdr:x>0.56954</cdr:x>
      <cdr:y>0.90661</cdr:y>
    </cdr:to>
    <cdr:sp macro="" textlink="">
      <cdr:nvSpPr>
        <cdr:cNvPr id="17" name="正方形/長方形 16"/>
        <cdr:cNvSpPr/>
      </cdr:nvSpPr>
      <cdr:spPr>
        <a:xfrm xmlns:a="http://schemas.openxmlformats.org/drawingml/2006/main">
          <a:off x="2968764" y="1921838"/>
          <a:ext cx="139666" cy="124767"/>
        </a:xfrm>
        <a:prstGeom xmlns:a="http://schemas.openxmlformats.org/drawingml/2006/main" prst="rect">
          <a:avLst/>
        </a:prstGeom>
        <a:solidFill xmlns:a="http://schemas.openxmlformats.org/drawingml/2006/main">
          <a:schemeClr val="tx1">
            <a:lumMod val="50000"/>
            <a:lumOff val="50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0.66488</cdr:x>
      <cdr:y>0.84712</cdr:y>
    </cdr:from>
    <cdr:to>
      <cdr:x>0.69048</cdr:x>
      <cdr:y>0.90239</cdr:y>
    </cdr:to>
    <cdr:sp macro="" textlink="">
      <cdr:nvSpPr>
        <cdr:cNvPr id="18" name="正方形/長方形 17"/>
        <cdr:cNvSpPr/>
      </cdr:nvSpPr>
      <cdr:spPr>
        <a:xfrm xmlns:a="http://schemas.openxmlformats.org/drawingml/2006/main">
          <a:off x="3628803" y="1912313"/>
          <a:ext cx="139720" cy="124767"/>
        </a:xfrm>
        <a:prstGeom xmlns:a="http://schemas.openxmlformats.org/drawingml/2006/main" prst="rect">
          <a:avLst/>
        </a:prstGeom>
        <a:solidFill xmlns:a="http://schemas.openxmlformats.org/drawingml/2006/main">
          <a:schemeClr val="bg1">
            <a:lumMod val="6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0.78853</cdr:x>
      <cdr:y>0.85134</cdr:y>
    </cdr:from>
    <cdr:to>
      <cdr:x>0.81413</cdr:x>
      <cdr:y>0.90661</cdr:y>
    </cdr:to>
    <cdr:sp macro="" textlink="">
      <cdr:nvSpPr>
        <cdr:cNvPr id="19" name="正方形/長方形 18"/>
        <cdr:cNvSpPr/>
      </cdr:nvSpPr>
      <cdr:spPr>
        <a:xfrm xmlns:a="http://schemas.openxmlformats.org/drawingml/2006/main">
          <a:off x="4303661" y="1921838"/>
          <a:ext cx="139720" cy="124767"/>
        </a:xfrm>
        <a:prstGeom xmlns:a="http://schemas.openxmlformats.org/drawingml/2006/main" prst="rect">
          <a:avLst/>
        </a:prstGeom>
        <a:solidFill xmlns:a="http://schemas.openxmlformats.org/drawingml/2006/main">
          <a:schemeClr val="tx1">
            <a:lumMod val="85000"/>
            <a:lumOff val="1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drawings/drawing9.xml><?xml version="1.0" encoding="utf-8"?>
<c:userShapes xmlns:c="http://schemas.openxmlformats.org/drawingml/2006/chart">
  <cdr:relSizeAnchor xmlns:cdr="http://schemas.openxmlformats.org/drawingml/2006/chartDrawing">
    <cdr:from>
      <cdr:x>0.23072</cdr:x>
      <cdr:y>0.852</cdr:y>
    </cdr:from>
    <cdr:to>
      <cdr:x>0.25632</cdr:x>
      <cdr:y>0.91176</cdr:y>
    </cdr:to>
    <cdr:sp macro="" textlink="">
      <cdr:nvSpPr>
        <cdr:cNvPr id="14" name="正方形/長方形 13"/>
        <cdr:cNvSpPr/>
      </cdr:nvSpPr>
      <cdr:spPr>
        <a:xfrm xmlns:a="http://schemas.openxmlformats.org/drawingml/2006/main">
          <a:off x="1239314" y="1931445"/>
          <a:ext cx="137509" cy="135473"/>
        </a:xfrm>
        <a:prstGeom xmlns:a="http://schemas.openxmlformats.org/drawingml/2006/main" prst="rect">
          <a:avLst/>
        </a:prstGeom>
        <a:solidFill xmlns:a="http://schemas.openxmlformats.org/drawingml/2006/main">
          <a:schemeClr val="tx1">
            <a:lumMod val="75000"/>
            <a:lumOff val="2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dr:relSizeAnchor xmlns:cdr="http://schemas.openxmlformats.org/drawingml/2006/chartDrawing">
    <cdr:from>
      <cdr:x>0.57927</cdr:x>
      <cdr:y>0.85193</cdr:y>
    </cdr:from>
    <cdr:to>
      <cdr:x>0.60487</cdr:x>
      <cdr:y>0.91169</cdr:y>
    </cdr:to>
    <cdr:sp macro="" textlink="">
      <cdr:nvSpPr>
        <cdr:cNvPr id="15" name="正方形/長方形 14"/>
        <cdr:cNvSpPr/>
      </cdr:nvSpPr>
      <cdr:spPr>
        <a:xfrm xmlns:a="http://schemas.openxmlformats.org/drawingml/2006/main">
          <a:off x="3111525" y="1931283"/>
          <a:ext cx="137509" cy="135473"/>
        </a:xfrm>
        <a:prstGeom xmlns:a="http://schemas.openxmlformats.org/drawingml/2006/main" prst="rect">
          <a:avLst/>
        </a:prstGeom>
        <a:solidFill xmlns:a="http://schemas.openxmlformats.org/drawingml/2006/main">
          <a:schemeClr val="bg1">
            <a:lumMod val="85000"/>
          </a:schemeClr>
        </a:solidFill>
        <a:ln xmlns:a="http://schemas.openxmlformats.org/drawingml/2006/main" w="9525"/>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endParaRPr kumimoji="1" lang="ja-JP" altLang="en-US" sz="1100"/>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DA9136-DE0A-4332-8AA8-77ED63C82C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まち計文書.dotx</Template>
  <TotalTime>1</TotalTime>
  <Pages>105</Pages>
  <Words>11161</Words>
  <Characters>63624</Characters>
  <Application>Microsoft Office Word</Application>
  <DocSecurity>0</DocSecurity>
  <Lines>530</Lines>
  <Paragraphs>149</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74636</CharactersWithSpaces>
  <SharedDoc>false</SharedDoc>
  <HLinks>
    <vt:vector size="168" baseType="variant">
      <vt:variant>
        <vt:i4>1114173</vt:i4>
      </vt:variant>
      <vt:variant>
        <vt:i4>164</vt:i4>
      </vt:variant>
      <vt:variant>
        <vt:i4>0</vt:i4>
      </vt:variant>
      <vt:variant>
        <vt:i4>5</vt:i4>
      </vt:variant>
      <vt:variant>
        <vt:lpwstr/>
      </vt:variant>
      <vt:variant>
        <vt:lpwstr>_Toc365027976</vt:lpwstr>
      </vt:variant>
      <vt:variant>
        <vt:i4>1114173</vt:i4>
      </vt:variant>
      <vt:variant>
        <vt:i4>158</vt:i4>
      </vt:variant>
      <vt:variant>
        <vt:i4>0</vt:i4>
      </vt:variant>
      <vt:variant>
        <vt:i4>5</vt:i4>
      </vt:variant>
      <vt:variant>
        <vt:lpwstr/>
      </vt:variant>
      <vt:variant>
        <vt:lpwstr>_Toc365027975</vt:lpwstr>
      </vt:variant>
      <vt:variant>
        <vt:i4>1114173</vt:i4>
      </vt:variant>
      <vt:variant>
        <vt:i4>152</vt:i4>
      </vt:variant>
      <vt:variant>
        <vt:i4>0</vt:i4>
      </vt:variant>
      <vt:variant>
        <vt:i4>5</vt:i4>
      </vt:variant>
      <vt:variant>
        <vt:lpwstr/>
      </vt:variant>
      <vt:variant>
        <vt:lpwstr>_Toc365027974</vt:lpwstr>
      </vt:variant>
      <vt:variant>
        <vt:i4>1114173</vt:i4>
      </vt:variant>
      <vt:variant>
        <vt:i4>146</vt:i4>
      </vt:variant>
      <vt:variant>
        <vt:i4>0</vt:i4>
      </vt:variant>
      <vt:variant>
        <vt:i4>5</vt:i4>
      </vt:variant>
      <vt:variant>
        <vt:lpwstr/>
      </vt:variant>
      <vt:variant>
        <vt:lpwstr>_Toc365027973</vt:lpwstr>
      </vt:variant>
      <vt:variant>
        <vt:i4>1114173</vt:i4>
      </vt:variant>
      <vt:variant>
        <vt:i4>140</vt:i4>
      </vt:variant>
      <vt:variant>
        <vt:i4>0</vt:i4>
      </vt:variant>
      <vt:variant>
        <vt:i4>5</vt:i4>
      </vt:variant>
      <vt:variant>
        <vt:lpwstr/>
      </vt:variant>
      <vt:variant>
        <vt:lpwstr>_Toc365027972</vt:lpwstr>
      </vt:variant>
      <vt:variant>
        <vt:i4>1114173</vt:i4>
      </vt:variant>
      <vt:variant>
        <vt:i4>134</vt:i4>
      </vt:variant>
      <vt:variant>
        <vt:i4>0</vt:i4>
      </vt:variant>
      <vt:variant>
        <vt:i4>5</vt:i4>
      </vt:variant>
      <vt:variant>
        <vt:lpwstr/>
      </vt:variant>
      <vt:variant>
        <vt:lpwstr>_Toc365027971</vt:lpwstr>
      </vt:variant>
      <vt:variant>
        <vt:i4>1114173</vt:i4>
      </vt:variant>
      <vt:variant>
        <vt:i4>128</vt:i4>
      </vt:variant>
      <vt:variant>
        <vt:i4>0</vt:i4>
      </vt:variant>
      <vt:variant>
        <vt:i4>5</vt:i4>
      </vt:variant>
      <vt:variant>
        <vt:lpwstr/>
      </vt:variant>
      <vt:variant>
        <vt:lpwstr>_Toc365027970</vt:lpwstr>
      </vt:variant>
      <vt:variant>
        <vt:i4>1048637</vt:i4>
      </vt:variant>
      <vt:variant>
        <vt:i4>122</vt:i4>
      </vt:variant>
      <vt:variant>
        <vt:i4>0</vt:i4>
      </vt:variant>
      <vt:variant>
        <vt:i4>5</vt:i4>
      </vt:variant>
      <vt:variant>
        <vt:lpwstr/>
      </vt:variant>
      <vt:variant>
        <vt:lpwstr>_Toc365027969</vt:lpwstr>
      </vt:variant>
      <vt:variant>
        <vt:i4>1048637</vt:i4>
      </vt:variant>
      <vt:variant>
        <vt:i4>116</vt:i4>
      </vt:variant>
      <vt:variant>
        <vt:i4>0</vt:i4>
      </vt:variant>
      <vt:variant>
        <vt:i4>5</vt:i4>
      </vt:variant>
      <vt:variant>
        <vt:lpwstr/>
      </vt:variant>
      <vt:variant>
        <vt:lpwstr>_Toc365027968</vt:lpwstr>
      </vt:variant>
      <vt:variant>
        <vt:i4>1048637</vt:i4>
      </vt:variant>
      <vt:variant>
        <vt:i4>110</vt:i4>
      </vt:variant>
      <vt:variant>
        <vt:i4>0</vt:i4>
      </vt:variant>
      <vt:variant>
        <vt:i4>5</vt:i4>
      </vt:variant>
      <vt:variant>
        <vt:lpwstr/>
      </vt:variant>
      <vt:variant>
        <vt:lpwstr>_Toc365027967</vt:lpwstr>
      </vt:variant>
      <vt:variant>
        <vt:i4>1048637</vt:i4>
      </vt:variant>
      <vt:variant>
        <vt:i4>104</vt:i4>
      </vt:variant>
      <vt:variant>
        <vt:i4>0</vt:i4>
      </vt:variant>
      <vt:variant>
        <vt:i4>5</vt:i4>
      </vt:variant>
      <vt:variant>
        <vt:lpwstr/>
      </vt:variant>
      <vt:variant>
        <vt:lpwstr>_Toc365027966</vt:lpwstr>
      </vt:variant>
      <vt:variant>
        <vt:i4>1048637</vt:i4>
      </vt:variant>
      <vt:variant>
        <vt:i4>98</vt:i4>
      </vt:variant>
      <vt:variant>
        <vt:i4>0</vt:i4>
      </vt:variant>
      <vt:variant>
        <vt:i4>5</vt:i4>
      </vt:variant>
      <vt:variant>
        <vt:lpwstr/>
      </vt:variant>
      <vt:variant>
        <vt:lpwstr>_Toc365027965</vt:lpwstr>
      </vt:variant>
      <vt:variant>
        <vt:i4>1048637</vt:i4>
      </vt:variant>
      <vt:variant>
        <vt:i4>92</vt:i4>
      </vt:variant>
      <vt:variant>
        <vt:i4>0</vt:i4>
      </vt:variant>
      <vt:variant>
        <vt:i4>5</vt:i4>
      </vt:variant>
      <vt:variant>
        <vt:lpwstr/>
      </vt:variant>
      <vt:variant>
        <vt:lpwstr>_Toc365027964</vt:lpwstr>
      </vt:variant>
      <vt:variant>
        <vt:i4>1048637</vt:i4>
      </vt:variant>
      <vt:variant>
        <vt:i4>86</vt:i4>
      </vt:variant>
      <vt:variant>
        <vt:i4>0</vt:i4>
      </vt:variant>
      <vt:variant>
        <vt:i4>5</vt:i4>
      </vt:variant>
      <vt:variant>
        <vt:lpwstr/>
      </vt:variant>
      <vt:variant>
        <vt:lpwstr>_Toc365027963</vt:lpwstr>
      </vt:variant>
      <vt:variant>
        <vt:i4>1048637</vt:i4>
      </vt:variant>
      <vt:variant>
        <vt:i4>80</vt:i4>
      </vt:variant>
      <vt:variant>
        <vt:i4>0</vt:i4>
      </vt:variant>
      <vt:variant>
        <vt:i4>5</vt:i4>
      </vt:variant>
      <vt:variant>
        <vt:lpwstr/>
      </vt:variant>
      <vt:variant>
        <vt:lpwstr>_Toc365027962</vt:lpwstr>
      </vt:variant>
      <vt:variant>
        <vt:i4>1048637</vt:i4>
      </vt:variant>
      <vt:variant>
        <vt:i4>74</vt:i4>
      </vt:variant>
      <vt:variant>
        <vt:i4>0</vt:i4>
      </vt:variant>
      <vt:variant>
        <vt:i4>5</vt:i4>
      </vt:variant>
      <vt:variant>
        <vt:lpwstr/>
      </vt:variant>
      <vt:variant>
        <vt:lpwstr>_Toc365027961</vt:lpwstr>
      </vt:variant>
      <vt:variant>
        <vt:i4>1048637</vt:i4>
      </vt:variant>
      <vt:variant>
        <vt:i4>68</vt:i4>
      </vt:variant>
      <vt:variant>
        <vt:i4>0</vt:i4>
      </vt:variant>
      <vt:variant>
        <vt:i4>5</vt:i4>
      </vt:variant>
      <vt:variant>
        <vt:lpwstr/>
      </vt:variant>
      <vt:variant>
        <vt:lpwstr>_Toc365027960</vt:lpwstr>
      </vt:variant>
      <vt:variant>
        <vt:i4>1245245</vt:i4>
      </vt:variant>
      <vt:variant>
        <vt:i4>62</vt:i4>
      </vt:variant>
      <vt:variant>
        <vt:i4>0</vt:i4>
      </vt:variant>
      <vt:variant>
        <vt:i4>5</vt:i4>
      </vt:variant>
      <vt:variant>
        <vt:lpwstr/>
      </vt:variant>
      <vt:variant>
        <vt:lpwstr>_Toc365027959</vt:lpwstr>
      </vt:variant>
      <vt:variant>
        <vt:i4>1245245</vt:i4>
      </vt:variant>
      <vt:variant>
        <vt:i4>56</vt:i4>
      </vt:variant>
      <vt:variant>
        <vt:i4>0</vt:i4>
      </vt:variant>
      <vt:variant>
        <vt:i4>5</vt:i4>
      </vt:variant>
      <vt:variant>
        <vt:lpwstr/>
      </vt:variant>
      <vt:variant>
        <vt:lpwstr>_Toc365027958</vt:lpwstr>
      </vt:variant>
      <vt:variant>
        <vt:i4>1245245</vt:i4>
      </vt:variant>
      <vt:variant>
        <vt:i4>50</vt:i4>
      </vt:variant>
      <vt:variant>
        <vt:i4>0</vt:i4>
      </vt:variant>
      <vt:variant>
        <vt:i4>5</vt:i4>
      </vt:variant>
      <vt:variant>
        <vt:lpwstr/>
      </vt:variant>
      <vt:variant>
        <vt:lpwstr>_Toc365027957</vt:lpwstr>
      </vt:variant>
      <vt:variant>
        <vt:i4>1245245</vt:i4>
      </vt:variant>
      <vt:variant>
        <vt:i4>44</vt:i4>
      </vt:variant>
      <vt:variant>
        <vt:i4>0</vt:i4>
      </vt:variant>
      <vt:variant>
        <vt:i4>5</vt:i4>
      </vt:variant>
      <vt:variant>
        <vt:lpwstr/>
      </vt:variant>
      <vt:variant>
        <vt:lpwstr>_Toc365027956</vt:lpwstr>
      </vt:variant>
      <vt:variant>
        <vt:i4>1245245</vt:i4>
      </vt:variant>
      <vt:variant>
        <vt:i4>38</vt:i4>
      </vt:variant>
      <vt:variant>
        <vt:i4>0</vt:i4>
      </vt:variant>
      <vt:variant>
        <vt:i4>5</vt:i4>
      </vt:variant>
      <vt:variant>
        <vt:lpwstr/>
      </vt:variant>
      <vt:variant>
        <vt:lpwstr>_Toc365027955</vt:lpwstr>
      </vt:variant>
      <vt:variant>
        <vt:i4>1245245</vt:i4>
      </vt:variant>
      <vt:variant>
        <vt:i4>32</vt:i4>
      </vt:variant>
      <vt:variant>
        <vt:i4>0</vt:i4>
      </vt:variant>
      <vt:variant>
        <vt:i4>5</vt:i4>
      </vt:variant>
      <vt:variant>
        <vt:lpwstr/>
      </vt:variant>
      <vt:variant>
        <vt:lpwstr>_Toc365027954</vt:lpwstr>
      </vt:variant>
      <vt:variant>
        <vt:i4>1245245</vt:i4>
      </vt:variant>
      <vt:variant>
        <vt:i4>26</vt:i4>
      </vt:variant>
      <vt:variant>
        <vt:i4>0</vt:i4>
      </vt:variant>
      <vt:variant>
        <vt:i4>5</vt:i4>
      </vt:variant>
      <vt:variant>
        <vt:lpwstr/>
      </vt:variant>
      <vt:variant>
        <vt:lpwstr>_Toc365027953</vt:lpwstr>
      </vt:variant>
      <vt:variant>
        <vt:i4>1245245</vt:i4>
      </vt:variant>
      <vt:variant>
        <vt:i4>20</vt:i4>
      </vt:variant>
      <vt:variant>
        <vt:i4>0</vt:i4>
      </vt:variant>
      <vt:variant>
        <vt:i4>5</vt:i4>
      </vt:variant>
      <vt:variant>
        <vt:lpwstr/>
      </vt:variant>
      <vt:variant>
        <vt:lpwstr>_Toc365027952</vt:lpwstr>
      </vt:variant>
      <vt:variant>
        <vt:i4>1245245</vt:i4>
      </vt:variant>
      <vt:variant>
        <vt:i4>14</vt:i4>
      </vt:variant>
      <vt:variant>
        <vt:i4>0</vt:i4>
      </vt:variant>
      <vt:variant>
        <vt:i4>5</vt:i4>
      </vt:variant>
      <vt:variant>
        <vt:lpwstr/>
      </vt:variant>
      <vt:variant>
        <vt:lpwstr>_Toc365027951</vt:lpwstr>
      </vt:variant>
      <vt:variant>
        <vt:i4>1245245</vt:i4>
      </vt:variant>
      <vt:variant>
        <vt:i4>8</vt:i4>
      </vt:variant>
      <vt:variant>
        <vt:i4>0</vt:i4>
      </vt:variant>
      <vt:variant>
        <vt:i4>5</vt:i4>
      </vt:variant>
      <vt:variant>
        <vt:lpwstr/>
      </vt:variant>
      <vt:variant>
        <vt:lpwstr>_Toc365027950</vt:lpwstr>
      </vt:variant>
      <vt:variant>
        <vt:i4>1179709</vt:i4>
      </vt:variant>
      <vt:variant>
        <vt:i4>2</vt:i4>
      </vt:variant>
      <vt:variant>
        <vt:i4>0</vt:i4>
      </vt:variant>
      <vt:variant>
        <vt:i4>5</vt:i4>
      </vt:variant>
      <vt:variant>
        <vt:lpwstr/>
      </vt:variant>
      <vt:variant>
        <vt:lpwstr>_Toc365027949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adachi</dc:creator>
  <cp:lastModifiedBy>沖田　英</cp:lastModifiedBy>
  <cp:revision>2</cp:revision>
  <cp:lastPrinted>2017-07-27T01:32:00Z</cp:lastPrinted>
  <dcterms:created xsi:type="dcterms:W3CDTF">2018-06-11T01:44:00Z</dcterms:created>
  <dcterms:modified xsi:type="dcterms:W3CDTF">2018-06-11T01:44:00Z</dcterms:modified>
</cp:coreProperties>
</file>