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2940"/>
        <w:gridCol w:w="3360"/>
      </w:tblGrid>
      <w:tr>
        <w:trPr>
          <w:trHeight w:val="96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墓地使用許可証再交付申請書</w:t>
            </w: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1470" w:id="1"/>
              </w:rPr>
              <w:t>墓地の名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1470" w:id="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　</w:t>
            </w: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本籍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96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上記のとおり墓地使用許可証の再交付を受けたいので、中標津町墓地条例施行規則第４条第２項の規定により申請します。</w:t>
            </w:r>
          </w:p>
          <w:p>
            <w:pPr>
              <w:pStyle w:val="0"/>
              <w:spacing w:before="8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840" w:beforeLines="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　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（自署の場合は押印不要）</w:t>
            </w:r>
          </w:p>
          <w:p>
            <w:pPr>
              <w:pStyle w:val="0"/>
              <w:spacing w:before="8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114</Characters>
  <Application>JUST Note</Application>
  <Lines>0</Lines>
  <Paragraphs>0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dcterms:created xsi:type="dcterms:W3CDTF">2026-03-03T07:36:00Z</dcterms:created>
  <dcterms:modified xsi:type="dcterms:W3CDTF">2026-03-30T23:45:10Z</dcterms:modified>
  <cp:revision>6</cp:revision>
</cp:coreProperties>
</file>