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（認定申請書イ－③の添付書類）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2"/>
        <w:gridCol w:w="3906"/>
        <w:gridCol w:w="2757"/>
      </w:tblGrid>
      <w:tr>
        <w:trPr>
          <w:trHeight w:val="354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>
          <w:trHeight w:val="355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（※２）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5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2835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54" w:hRule="atLeast"/>
        </w:trPr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85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72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47"/>
        <w:gridCol w:w="4888"/>
      </w:tblGrid>
      <w:tr>
        <w:trPr/>
        <w:tc>
          <w:tcPr>
            <w:tcW w:w="48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</w:t>
            </w:r>
          </w:p>
        </w:tc>
        <w:tc>
          <w:tcPr>
            <w:tcW w:w="5129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（表３：【Ａ】の直前３か月間の平均売上高【Ｂ】）</w:t>
      </w:r>
    </w:p>
    <w:tbl>
      <w:tblPr>
        <w:tblStyle w:val="46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63"/>
        <w:gridCol w:w="4872"/>
      </w:tblGrid>
      <w:tr>
        <w:trPr/>
        <w:tc>
          <w:tcPr>
            <w:tcW w:w="48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</w:t>
            </w:r>
          </w:p>
        </w:tc>
        <w:tc>
          <w:tcPr>
            <w:tcW w:w="509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95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43"/>
        <w:gridCol w:w="1589"/>
        <w:gridCol w:w="1908"/>
      </w:tblGrid>
      <w:tr>
        <w:trPr>
          <w:trHeight w:val="391" w:hRule="atLeast"/>
        </w:trPr>
        <w:tc>
          <w:tcPr>
            <w:tcW w:w="6043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908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14" w:hRule="atLeast"/>
        </w:trPr>
        <w:tc>
          <w:tcPr>
            <w:tcW w:w="6043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89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908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bookmarkStart w:id="0" w:name="_GoBack"/>
      <w:bookmarkEnd w:id="0"/>
    </w:p>
    <w:sectPr>
      <w:footerReference r:id="rId5" w:type="default"/>
      <w:pgSz w:w="11906" w:h="16838"/>
      <w:pgMar w:top="1190" w:right="1168" w:bottom="1134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9</Pages>
  <Words>77</Words>
  <Characters>4391</Characters>
  <Application>JUST Note</Application>
  <Lines>4284</Lines>
  <Paragraphs>413</Paragraphs>
  <Company>METI</Company>
  <CharactersWithSpaces>4734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山田　清愛</cp:lastModifiedBy>
  <cp:lastPrinted>2024-09-30T11:50:00Z</cp:lastPrinted>
  <dcterms:created xsi:type="dcterms:W3CDTF">2024-09-30T11:54:00Z</dcterms:created>
  <dcterms:modified xsi:type="dcterms:W3CDTF">2024-11-21T05:45:32Z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