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40" w:lineRule="exact"/>
        <w:ind w:leftChars="0" w:firstLine="0" w:firstLineChars="0"/>
        <w:jc w:val="center"/>
        <w:rPr>
          <w:rFonts w:hint="default" w:ascii="ＭＳ ゴシック" w:hAnsi="ＭＳ ゴシック" w:eastAsia="ＭＳ ゴシック"/>
          <w:b w:val="1"/>
          <w:kern w:val="0"/>
          <w:sz w:val="26"/>
        </w:rPr>
      </w:pPr>
      <w:r>
        <w:rPr>
          <w:rFonts w:hint="eastAsia" w:ascii="ＭＳ ゴシック" w:hAnsi="ＭＳ ゴシック" w:eastAsia="ＭＳ ゴシック"/>
          <w:kern w:val="0"/>
          <w:sz w:val="36"/>
        </w:rPr>
        <w:t>中標津町正職員採用試験要項</w:t>
      </w:r>
    </w:p>
    <w:p>
      <w:pPr>
        <w:pStyle w:val="0"/>
        <w:spacing w:line="440" w:lineRule="exact"/>
        <w:jc w:val="center"/>
        <w:rPr>
          <w:rFonts w:hint="default" w:ascii="ＭＳ ゴシック" w:hAnsi="ＭＳ ゴシック" w:eastAsia="ＭＳ ゴシック"/>
          <w:b w:val="1"/>
          <w:kern w:val="0"/>
          <w:sz w:val="26"/>
        </w:rPr>
      </w:pPr>
      <w:r>
        <w:rPr>
          <w:rFonts w:hint="eastAsia" w:ascii="ＭＳ ゴシック" w:hAnsi="ＭＳ ゴシック" w:eastAsia="ＭＳ ゴシック"/>
          <w:kern w:val="0"/>
          <w:sz w:val="32"/>
        </w:rPr>
        <w:t>(</w:t>
      </w:r>
      <w:r>
        <w:rPr>
          <w:rFonts w:hint="eastAsia" w:ascii="ＭＳ ゴシック" w:hAnsi="ＭＳ ゴシック" w:eastAsia="ＭＳ ゴシック"/>
          <w:kern w:val="0"/>
          <w:sz w:val="32"/>
        </w:rPr>
        <w:t>大学３年生等早期推薦特別選考：令和</w:t>
      </w:r>
      <w:r>
        <w:rPr>
          <w:rFonts w:hint="eastAsia" w:ascii="ＭＳ ゴシック" w:hAnsi="ＭＳ ゴシック" w:eastAsia="ＭＳ ゴシック"/>
          <w:kern w:val="0"/>
          <w:sz w:val="32"/>
        </w:rPr>
        <w:t>10</w:t>
      </w:r>
      <w:r>
        <w:rPr>
          <w:rFonts w:hint="eastAsia" w:ascii="ＭＳ ゴシック" w:hAnsi="ＭＳ ゴシック" w:eastAsia="ＭＳ ゴシック"/>
          <w:kern w:val="0"/>
          <w:sz w:val="32"/>
        </w:rPr>
        <w:t>年度採用分</w:t>
      </w:r>
      <w:r>
        <w:rPr>
          <w:rFonts w:hint="eastAsia" w:ascii="ＭＳ ゴシック" w:hAnsi="ＭＳ ゴシック" w:eastAsia="ＭＳ ゴシック"/>
          <w:kern w:val="0"/>
          <w:sz w:val="32"/>
        </w:rPr>
        <w:t>)</w:t>
      </w:r>
    </w:p>
    <w:p>
      <w:pPr>
        <w:pStyle w:val="0"/>
        <w:spacing w:line="320" w:lineRule="exact"/>
        <w:ind w:leftChars="0" w:firstLine="0" w:firstLineChars="0"/>
        <w:rPr>
          <w:rFonts w:hint="default" w:ascii="ＭＳ ゴシック" w:hAnsi="ＭＳ ゴシック" w:eastAsia="ＭＳ ゴシック"/>
          <w:b w:val="1"/>
          <w:kern w:val="0"/>
          <w:sz w:val="26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3458210</wp:posOffset>
                </wp:positionH>
                <wp:positionV relativeFrom="paragraph">
                  <wp:posOffset>213995</wp:posOffset>
                </wp:positionV>
                <wp:extent cx="3171825" cy="1419225"/>
                <wp:effectExtent l="635" t="635" r="29845" b="10795"/>
                <wp:wrapSquare wrapText="bothSides"/>
                <wp:docPr id="1026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1"/>
                      <wps:cNvSpPr/>
                      <wps:spPr>
                        <a:xfrm>
                          <a:off x="0" y="0"/>
                          <a:ext cx="3171825" cy="1419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400" w:lineRule="exact"/>
                              <w:jc w:val="left"/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  <w:t>〔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  <w:t>選考のポイント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  <w:t>〕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ind w:left="0" w:leftChars="0" w:hanging="210" w:hangingChars="100"/>
                              <w:jc w:val="left"/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〇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大学等からの推薦に基づき、筆記試験を免除し適性検査と面接試験のみを実施します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ind w:left="0" w:leftChars="0" w:hanging="400" w:hangingChars="200"/>
                              <w:jc w:val="left"/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⇒　特別な公務員試験対策は必要ありません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ind w:left="0" w:leftChars="0" w:hanging="400" w:hangingChars="200"/>
                              <w:jc w:val="left"/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〇　大学３年生の秋に内定が決定します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ind w:left="0" w:leftChars="0" w:hanging="400" w:hangingChars="200"/>
                              <w:jc w:val="left"/>
                              <w:rPr>
                                <w:rFonts w:hint="eastAsia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⇒　残り１年弱の在学期間を学業等に専念できます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" style="mso-position-vertical-relative:text;z-index:3;mso-wrap-distance-left:9pt;width:249.75pt;height:111.75pt;mso-wrap-mode:square;mso-position-horizontal-relative:text;position:absolute;margin-left:272.3pt;margin-top:16.850000000000001pt;mso-wrap-distance-bottom:0pt;mso-wrap-distance-right:9pt;mso-wrap-distance-top:0pt;v-text-anchor:middle;" o:spid="_x0000_s1026" o:allowincell="t" o:allowoverlap="t" filled="t" fillcolor="#dfecf7 [660]" stroked="t" strokecolor="#bfbfbf [2412]" strokeweight="1.5pt" o:spt="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line="400" w:lineRule="exact"/>
                        <w:jc w:val="left"/>
                        <w:rPr>
                          <w:rFonts w:hint="eastAsia" w:ascii="ＭＳ ゴシック" w:hAnsi="ＭＳ ゴシック" w:eastAsia="ＭＳ ゴシック"/>
                          <w:sz w:val="22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  <w:t>〔</w:t>
                      </w: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  <w:t>選考のポイント</w:t>
                      </w: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  <w:t>〕</w:t>
                      </w:r>
                    </w:p>
                    <w:p>
                      <w:pPr>
                        <w:pStyle w:val="0"/>
                        <w:spacing w:line="320" w:lineRule="exact"/>
                        <w:ind w:left="0" w:leftChars="0" w:hanging="210" w:hangingChars="100"/>
                        <w:jc w:val="left"/>
                        <w:rPr>
                          <w:rFonts w:hint="eastAsia" w:ascii="ＭＳ ゴシック" w:hAnsi="ＭＳ ゴシック" w:eastAsia="ＭＳ ゴシック"/>
                          <w:sz w:val="20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</w:rPr>
                        <w:t>〇　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0"/>
                        </w:rPr>
                        <w:t>大学等からの推薦に基づき、筆記試験を免除し適性検査と面接試験のみを実施します</w:t>
                      </w:r>
                    </w:p>
                    <w:p>
                      <w:pPr>
                        <w:pStyle w:val="0"/>
                        <w:spacing w:line="320" w:lineRule="exact"/>
                        <w:ind w:left="0" w:leftChars="0" w:hanging="400" w:hangingChars="200"/>
                        <w:jc w:val="left"/>
                        <w:rPr>
                          <w:rFonts w:hint="eastAsia" w:ascii="ＭＳ ゴシック" w:hAnsi="ＭＳ ゴシック" w:eastAsia="ＭＳ ゴシック"/>
                          <w:sz w:val="20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0"/>
                        </w:rPr>
                        <w:t>⇒　特別な公務員試験対策は必要ありません</w:t>
                      </w:r>
                    </w:p>
                    <w:p>
                      <w:pPr>
                        <w:pStyle w:val="0"/>
                        <w:spacing w:line="320" w:lineRule="exact"/>
                        <w:ind w:left="0" w:leftChars="0" w:hanging="400" w:hangingChars="200"/>
                        <w:jc w:val="left"/>
                        <w:rPr>
                          <w:rFonts w:hint="eastAsia" w:ascii="ＭＳ ゴシック" w:hAnsi="ＭＳ ゴシック" w:eastAsia="ＭＳ ゴシック"/>
                          <w:sz w:val="20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0"/>
                        </w:rPr>
                        <w:t>〇　大学３年生の秋に内定が決定します</w:t>
                      </w:r>
                    </w:p>
                    <w:p>
                      <w:pPr>
                        <w:pStyle w:val="0"/>
                        <w:spacing w:line="320" w:lineRule="exact"/>
                        <w:ind w:left="0" w:leftChars="0" w:hanging="400" w:hangingChars="200"/>
                        <w:jc w:val="left"/>
                        <w:rPr>
                          <w:rFonts w:hint="eastAsia" w:ascii="ＭＳ 明朝" w:hAnsi="ＭＳ 明朝" w:eastAsia="ＭＳ 明朝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0"/>
                        </w:rPr>
                        <w:t>⇒　残り１年弱の在学期間を学業等に専念できます</w:t>
                      </w:r>
                    </w:p>
                  </w:txbxContent>
                </v:textbox>
                <v:imagedata o:title=""/>
                <w10:wrap type="square" side="both" anchorx="text" anchory="text"/>
              </v:rect>
            </w:pict>
          </mc:Fallback>
        </mc:AlternateContent>
      </w:r>
    </w:p>
    <w:p>
      <w:pPr>
        <w:pStyle w:val="0"/>
        <w:spacing w:line="120" w:lineRule="exact"/>
        <w:ind w:leftChars="0" w:firstLine="0" w:firstLineChars="0"/>
        <w:rPr>
          <w:rFonts w:hint="default" w:ascii="ＭＳ ゴシック" w:hAnsi="ＭＳ ゴシック" w:eastAsia="ＭＳ ゴシック"/>
          <w:b w:val="1"/>
          <w:kern w:val="0"/>
          <w:sz w:val="26"/>
        </w:rPr>
      </w:pPr>
    </w:p>
    <w:p>
      <w:pPr>
        <w:pStyle w:val="0"/>
        <w:spacing w:line="240" w:lineRule="auto"/>
        <w:ind w:left="0" w:leftChars="0" w:firstLine="260" w:firstLineChars="100"/>
        <w:rPr>
          <w:rFonts w:hint="default" w:ascii="ＭＳ ゴシック" w:hAnsi="ＭＳ ゴシック" w:eastAsia="ＭＳ ゴシック"/>
          <w:b w:val="1"/>
          <w:kern w:val="0"/>
          <w:sz w:val="26"/>
        </w:rPr>
      </w:pPr>
      <w:r>
        <w:rPr>
          <w:rFonts w:hint="eastAsia" w:ascii="ＭＳ ゴシック" w:hAnsi="ＭＳ ゴシック" w:eastAsia="ＭＳ ゴシック"/>
          <w:kern w:val="0"/>
          <w:sz w:val="26"/>
        </w:rPr>
        <w:t>中標津町では、優れた人間性と成績を有し、町政への大きな貢献が期待できる人材を募集するため、以下の大学３年生等早期推薦特別選考を実施します。</w:t>
      </w:r>
    </w:p>
    <w:p>
      <w:pPr>
        <w:pStyle w:val="0"/>
        <w:spacing w:line="240" w:lineRule="auto"/>
        <w:ind w:left="0" w:leftChars="0" w:firstLine="260" w:firstLineChars="100"/>
        <w:rPr>
          <w:rFonts w:hint="default" w:ascii="ＭＳ ゴシック" w:hAnsi="ＭＳ ゴシック" w:eastAsia="ＭＳ ゴシック"/>
          <w:b w:val="1"/>
          <w:kern w:val="0"/>
          <w:sz w:val="26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  <w:r>
        <w:rPr>
          <w:rFonts w:hint="eastAsia" w:ascii="ＭＳ ゴシック" w:hAnsi="ＭＳ ゴシック" w:eastAsia="ＭＳ ゴシック"/>
          <w:b w:val="1"/>
          <w:color w:val="0000FF"/>
          <w:kern w:val="0"/>
          <w:sz w:val="26"/>
        </w:rPr>
        <w:t>１．採用職種、採用予定数及び職務内容</w:t>
      </w:r>
    </w:p>
    <w:p>
      <w:pPr>
        <w:pStyle w:val="0"/>
        <w:spacing w:line="240" w:lineRule="auto"/>
        <w:rPr>
          <w:rFonts w:hint="default" w:ascii="ＭＳ ゴシック" w:hAnsi="ＭＳ ゴシック" w:eastAsia="ＭＳ ゴシック"/>
          <w:kern w:val="0"/>
          <w:sz w:val="26"/>
        </w:rPr>
      </w:pPr>
      <w:r>
        <w:rPr>
          <w:rFonts w:hint="eastAsia" w:ascii="ＭＳ ゴシック" w:hAnsi="ＭＳ ゴシック" w:eastAsia="ＭＳ ゴシック"/>
          <w:kern w:val="0"/>
          <w:sz w:val="26"/>
        </w:rPr>
        <w:t>一般事務職</w:t>
      </w:r>
    </w:p>
    <w:tbl>
      <w:tblPr>
        <w:tblStyle w:val="11"/>
        <w:tblW w:w="95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894"/>
        <w:gridCol w:w="1701"/>
        <w:gridCol w:w="5905"/>
      </w:tblGrid>
      <w:tr>
        <w:trPr>
          <w:trHeight w:val="328" w:hRule="atLeast"/>
        </w:trPr>
        <w:tc>
          <w:tcPr>
            <w:tcW w:w="1894" w:type="dxa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職　種</w:t>
            </w:r>
          </w:p>
        </w:tc>
        <w:tc>
          <w:tcPr>
            <w:tcW w:w="1701" w:type="dxa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採用予定数</w:t>
            </w:r>
          </w:p>
        </w:tc>
        <w:tc>
          <w:tcPr>
            <w:tcW w:w="5905" w:type="dxa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職　　　務　　　内　　　容</w:t>
            </w:r>
          </w:p>
        </w:tc>
      </w:tr>
      <w:tr>
        <w:trPr>
          <w:trHeight w:val="1010" w:hRule="atLeast"/>
        </w:trPr>
        <w:tc>
          <w:tcPr>
            <w:tcW w:w="1894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一般事務職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若干名</w:t>
            </w:r>
          </w:p>
        </w:tc>
        <w:tc>
          <w:tcPr>
            <w:tcW w:w="5905" w:type="dxa"/>
            <w:vAlign w:val="center"/>
          </w:tcPr>
          <w:p>
            <w:pPr>
              <w:pStyle w:val="0"/>
              <w:spacing w:line="320" w:lineRule="exact"/>
              <w:ind w:firstLine="240" w:firstLineChars="100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町長部局、教育委員会、議会事務局など、様々な分野で幅広い業務に従事します。</w:t>
            </w:r>
          </w:p>
        </w:tc>
      </w:tr>
      <w:tr>
        <w:trPr>
          <w:trHeight w:val="1010" w:hRule="atLeast"/>
        </w:trPr>
        <w:tc>
          <w:tcPr>
            <w:tcW w:w="1894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技術職</w:t>
            </w:r>
          </w:p>
          <w:p>
            <w:pPr>
              <w:pStyle w:val="0"/>
              <w:spacing w:line="320" w:lineRule="exact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1"/>
              </w:rPr>
              <w:t>（土木・建築）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若干名</w:t>
            </w:r>
          </w:p>
        </w:tc>
        <w:tc>
          <w:tcPr>
            <w:tcW w:w="5905" w:type="dxa"/>
            <w:vAlign w:val="center"/>
          </w:tcPr>
          <w:p>
            <w:pPr>
              <w:pStyle w:val="0"/>
              <w:spacing w:line="320" w:lineRule="exact"/>
              <w:ind w:firstLine="240" w:firstLineChars="100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道路、河川、公園、橋梁、上下水道施設等の工事の設計、施工監理、維持管理等の業務に従事します。</w:t>
            </w:r>
          </w:p>
        </w:tc>
      </w:tr>
      <w:tr>
        <w:trPr>
          <w:trHeight w:val="1010" w:hRule="atLeast"/>
        </w:trPr>
        <w:tc>
          <w:tcPr>
            <w:tcW w:w="1894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保健師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若干名</w:t>
            </w:r>
          </w:p>
        </w:tc>
        <w:tc>
          <w:tcPr>
            <w:tcW w:w="5905" w:type="dxa"/>
            <w:vAlign w:val="center"/>
          </w:tcPr>
          <w:p>
            <w:pPr>
              <w:pStyle w:val="0"/>
              <w:spacing w:line="320" w:lineRule="exact"/>
              <w:ind w:firstLine="240" w:firstLineChars="10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健康促進に関することや、妊産婦子育て世帯など相談支援のほか、介護や高齢者の生きがいづくりに関することに従事します。</w:t>
            </w:r>
          </w:p>
        </w:tc>
      </w:tr>
      <w:tr>
        <w:trPr>
          <w:trHeight w:val="1010" w:hRule="atLeast"/>
        </w:trPr>
        <w:tc>
          <w:tcPr>
            <w:tcW w:w="1894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社会福祉士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若干名</w:t>
            </w:r>
          </w:p>
        </w:tc>
        <w:tc>
          <w:tcPr>
            <w:tcW w:w="5905" w:type="dxa"/>
            <w:vAlign w:val="center"/>
          </w:tcPr>
          <w:p>
            <w:pPr>
              <w:pStyle w:val="0"/>
              <w:spacing w:line="320" w:lineRule="exact"/>
              <w:ind w:firstLine="240" w:firstLineChars="10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社会福祉に関する業務のほか、一般行政事務に従事します。</w:t>
            </w:r>
          </w:p>
        </w:tc>
      </w:tr>
    </w:tbl>
    <w:p>
      <w:pPr>
        <w:pStyle w:val="0"/>
        <w:spacing w:line="240" w:lineRule="auto"/>
        <w:rPr>
          <w:rFonts w:hint="default" w:ascii="ＭＳ ゴシック" w:hAnsi="ＭＳ ゴシック" w:eastAsia="ＭＳ ゴシック"/>
          <w:kern w:val="0"/>
          <w:sz w:val="26"/>
        </w:rPr>
      </w:pPr>
    </w:p>
    <w:p>
      <w:pPr>
        <w:pStyle w:val="0"/>
        <w:spacing w:line="240" w:lineRule="auto"/>
        <w:rPr>
          <w:rFonts w:hint="default" w:ascii="ＭＳ ゴシック" w:hAnsi="ＭＳ ゴシック" w:eastAsia="ＭＳ ゴシック"/>
          <w:b w:val="1"/>
          <w:color w:val="0000FF"/>
          <w:sz w:val="26"/>
        </w:rPr>
      </w:pPr>
      <w:r>
        <w:rPr>
          <w:rFonts w:hint="eastAsia" w:ascii="ＭＳ ゴシック" w:hAnsi="ＭＳ ゴシック" w:eastAsia="ＭＳ ゴシック"/>
          <w:b w:val="1"/>
          <w:color w:val="0000FF"/>
          <w:kern w:val="0"/>
          <w:sz w:val="26"/>
        </w:rPr>
        <w:t>２．</w:t>
      </w:r>
      <w:r>
        <w:rPr>
          <w:rFonts w:hint="eastAsia" w:ascii="ＭＳ ゴシック" w:hAnsi="ＭＳ ゴシック" w:eastAsia="ＭＳ ゴシック"/>
          <w:b w:val="1"/>
          <w:color w:val="0000FF"/>
          <w:spacing w:val="43"/>
          <w:kern w:val="0"/>
          <w:sz w:val="26"/>
          <w:fitText w:val="1305" w:id="1"/>
        </w:rPr>
        <w:t>受験資</w:t>
      </w:r>
      <w:r>
        <w:rPr>
          <w:rFonts w:hint="eastAsia" w:ascii="ＭＳ ゴシック" w:hAnsi="ＭＳ ゴシック" w:eastAsia="ＭＳ ゴシック"/>
          <w:b w:val="1"/>
          <w:color w:val="0000FF"/>
          <w:spacing w:val="1"/>
          <w:kern w:val="0"/>
          <w:sz w:val="26"/>
          <w:fitText w:val="1305" w:id="1"/>
        </w:rPr>
        <w:t>格</w:t>
      </w:r>
    </w:p>
    <w:p>
      <w:pPr>
        <w:pStyle w:val="0"/>
        <w:spacing w:line="240" w:lineRule="auto"/>
        <w:rPr>
          <w:rFonts w:hint="default" w:ascii="ＭＳ ゴシック" w:hAnsi="ＭＳ ゴシック" w:eastAsia="ＭＳ ゴシック"/>
          <w:b w:val="0"/>
          <w:color w:val="0000FF"/>
          <w:sz w:val="24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　以下すべての要件を満たす方</w:t>
      </w:r>
    </w:p>
    <w:p>
      <w:pPr>
        <w:pStyle w:val="0"/>
        <w:spacing w:line="240" w:lineRule="auto"/>
        <w:ind w:firstLine="240" w:firstLineChars="100"/>
        <w:rPr>
          <w:rFonts w:hint="default" w:ascii="ＭＳ ゴシック" w:hAnsi="ＭＳ ゴシック" w:eastAsia="ＭＳ ゴシック"/>
          <w:b w:val="0"/>
          <w:color w:val="0000FF"/>
          <w:sz w:val="24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（１）　平成</w:t>
      </w: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12</w:t>
      </w: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年４月２日以降に生まれた方</w:t>
      </w:r>
    </w:p>
    <w:p>
      <w:pPr>
        <w:pStyle w:val="0"/>
        <w:spacing w:line="240" w:lineRule="auto"/>
        <w:ind w:firstLine="240" w:firstLineChars="100"/>
        <w:rPr>
          <w:rFonts w:hint="default" w:ascii="ＭＳ ゴシック" w:hAnsi="ＭＳ ゴシック" w:eastAsia="ＭＳ ゴシック"/>
          <w:b w:val="0"/>
          <w:color w:val="0000FF"/>
          <w:sz w:val="24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（２）　在籍する大学等</w:t>
      </w:r>
      <w:r>
        <w:rPr>
          <w:rFonts w:hint="eastAsia" w:ascii="ＭＳ ゴシック" w:hAnsi="ＭＳ ゴシック" w:eastAsia="ＭＳ ゴシック"/>
          <w:b w:val="0"/>
          <w:color w:val="auto"/>
          <w:sz w:val="24"/>
          <w:vertAlign w:val="superscript"/>
        </w:rPr>
        <w:t>*</w:t>
      </w: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の正規の卒業（修了）年度が令和９年度であり、かつ令和</w:t>
      </w: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10</w:t>
      </w: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年</w:t>
      </w:r>
    </w:p>
    <w:p>
      <w:pPr>
        <w:pStyle w:val="0"/>
        <w:spacing w:line="240" w:lineRule="auto"/>
        <w:ind w:firstLine="960" w:firstLineChars="400"/>
        <w:rPr>
          <w:rFonts w:hint="default" w:ascii="ＭＳ ゴシック" w:hAnsi="ＭＳ ゴシック" w:eastAsia="ＭＳ ゴシック"/>
          <w:b w:val="0"/>
          <w:color w:val="0000FF"/>
          <w:sz w:val="24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３月</w:t>
      </w: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31</w:t>
      </w: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日までに卒業する見込みの方</w:t>
      </w:r>
    </w:p>
    <w:p>
      <w:pPr>
        <w:pStyle w:val="0"/>
        <w:spacing w:line="240" w:lineRule="auto"/>
        <w:rPr>
          <w:rFonts w:hint="default" w:ascii="ＭＳ ゴシック" w:hAnsi="ＭＳ ゴシック" w:eastAsia="ＭＳ ゴシック"/>
          <w:b w:val="0"/>
          <w:color w:val="0000FF"/>
          <w:sz w:val="24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　（３）　在学中の大学等から推薦を受けた方（推薦基準は下記３のとおり）</w:t>
      </w:r>
    </w:p>
    <w:p>
      <w:pPr>
        <w:pStyle w:val="0"/>
        <w:spacing w:line="240" w:lineRule="auto"/>
        <w:rPr>
          <w:rFonts w:hint="default" w:ascii="ＭＳ ゴシック" w:hAnsi="ＭＳ ゴシック" w:eastAsia="ＭＳ ゴシック"/>
          <w:b w:val="0"/>
          <w:color w:val="0000FF"/>
          <w:sz w:val="26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　（４）技術職区分：当該区分の専門課程を専攻している方</w:t>
      </w:r>
    </w:p>
    <w:p>
      <w:pPr>
        <w:pStyle w:val="0"/>
        <w:spacing w:line="240" w:lineRule="auto"/>
        <w:ind w:firstLine="960" w:firstLineChars="400"/>
        <w:rPr>
          <w:rFonts w:hint="default" w:ascii="ＭＳ ゴシック" w:hAnsi="ＭＳ ゴシック" w:eastAsia="ＭＳ ゴシック"/>
          <w:b w:val="0"/>
          <w:color w:val="0000FF"/>
          <w:sz w:val="26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保健師区分：保健師の資格を有するまたは採用時までに取得見込の方</w:t>
      </w:r>
    </w:p>
    <w:p>
      <w:pPr>
        <w:pStyle w:val="0"/>
        <w:spacing w:line="240" w:lineRule="auto"/>
        <w:ind w:firstLine="960" w:firstLineChars="400"/>
        <w:rPr>
          <w:rFonts w:hint="default" w:ascii="ＭＳ ゴシック" w:hAnsi="ＭＳ ゴシック" w:eastAsia="ＭＳ ゴシック"/>
          <w:b w:val="0"/>
          <w:color w:val="0000FF"/>
          <w:sz w:val="26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社会福祉士区分：社会福祉士の資格を有するまたは採用時までに取得見込の方</w:t>
      </w:r>
    </w:p>
    <w:p>
      <w:pPr>
        <w:pStyle w:val="0"/>
        <w:spacing w:line="320" w:lineRule="exact"/>
        <w:ind w:left="0" w:leftChars="0" w:firstLine="480" w:firstLineChars="200"/>
        <w:rPr>
          <w:rFonts w:hint="default" w:ascii="ＭＳ ゴシック" w:hAnsi="ＭＳ ゴシック" w:eastAsia="ＭＳ ゴシック"/>
          <w:b w:val="0"/>
          <w:color w:val="0000FF"/>
          <w:sz w:val="22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1"/>
        </w:rPr>
        <w:t>※１　日本国籍を有しない方、又は地方公務員法第</w:t>
      </w:r>
      <w:r>
        <w:rPr>
          <w:rFonts w:hint="eastAsia" w:ascii="ＭＳ ゴシック" w:hAnsi="ＭＳ ゴシック" w:eastAsia="ＭＳ ゴシック"/>
          <w:b w:val="0"/>
          <w:color w:val="auto"/>
          <w:sz w:val="21"/>
        </w:rPr>
        <w:t>16</w:t>
      </w:r>
      <w:r>
        <w:rPr>
          <w:rFonts w:hint="eastAsia" w:ascii="ＭＳ ゴシック" w:hAnsi="ＭＳ ゴシック" w:eastAsia="ＭＳ ゴシック"/>
          <w:b w:val="0"/>
          <w:color w:val="auto"/>
          <w:sz w:val="21"/>
        </w:rPr>
        <w:t>条各号の規定のいずれかに該当</w:t>
      </w:r>
    </w:p>
    <w:p>
      <w:pPr>
        <w:pStyle w:val="0"/>
        <w:spacing w:line="320" w:lineRule="exact"/>
        <w:ind w:left="0" w:leftChars="0" w:firstLine="960" w:firstLineChars="400"/>
        <w:rPr>
          <w:rFonts w:hint="default" w:ascii="ＭＳ ゴシック" w:hAnsi="ＭＳ ゴシック" w:eastAsia="ＭＳ ゴシック"/>
          <w:b w:val="0"/>
          <w:color w:val="0000FF"/>
          <w:sz w:val="22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1"/>
        </w:rPr>
        <w:t>する方は受験できません。</w:t>
      </w:r>
    </w:p>
    <w:p>
      <w:pPr>
        <w:pStyle w:val="0"/>
        <w:spacing w:line="320" w:lineRule="exact"/>
        <w:ind w:left="0" w:leftChars="0" w:firstLine="0" w:firstLineChars="0"/>
        <w:rPr>
          <w:rFonts w:hint="default" w:ascii="ＭＳ ゴシック" w:hAnsi="ＭＳ ゴシック" w:eastAsia="ＭＳ ゴシック"/>
          <w:b w:val="0"/>
          <w:color w:val="0000FF"/>
          <w:sz w:val="22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1"/>
        </w:rPr>
        <w:t>　　※２　大学等：学校教育法に定める大学（短期大学を除く）、大学院又は高等専門学校</w:t>
      </w:r>
    </w:p>
    <w:p>
      <w:pPr>
        <w:pStyle w:val="0"/>
        <w:spacing w:line="320" w:lineRule="exact"/>
        <w:ind w:left="0" w:leftChars="0" w:firstLine="960" w:firstLineChars="400"/>
        <w:rPr>
          <w:rFonts w:hint="default" w:ascii="ＭＳ ゴシック" w:hAnsi="ＭＳ ゴシック" w:eastAsia="ＭＳ ゴシック"/>
          <w:b w:val="0"/>
          <w:color w:val="0000FF"/>
          <w:sz w:val="22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1"/>
        </w:rPr>
        <w:t>をいいます。</w:t>
      </w:r>
    </w:p>
    <w:p>
      <w:pPr>
        <w:pStyle w:val="0"/>
        <w:spacing w:line="320" w:lineRule="exact"/>
        <w:ind w:left="960" w:hanging="960" w:hangingChars="40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1"/>
        </w:rPr>
        <w:t>　</w:t>
      </w:r>
      <w:r>
        <w:rPr>
          <w:rFonts w:hint="eastAsia" w:ascii="ＭＳ ゴシック" w:hAnsi="ＭＳ ゴシック" w:eastAsia="ＭＳ ゴシック"/>
          <w:sz w:val="21"/>
        </w:rPr>
        <w:t>　※３　本試験に合格した方であっても、令和９年度中に推薦を受けた大学等を卒業又は修了できなかった方は、その合格及び採用を取り消します。</w:t>
      </w:r>
      <w:r>
        <w:rPr>
          <w:rFonts w:hint="eastAsia"/>
        </w:rPr>
        <w:br w:type="page"/>
      </w:r>
    </w:p>
    <w:p>
      <w:pPr>
        <w:pStyle w:val="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  <w:r>
        <w:rPr>
          <w:rFonts w:hint="eastAsia" w:ascii="ＭＳ ゴシック" w:hAnsi="ＭＳ ゴシック" w:eastAsia="ＭＳ ゴシック"/>
          <w:b w:val="1"/>
          <w:color w:val="0000FF"/>
          <w:kern w:val="0"/>
          <w:sz w:val="26"/>
        </w:rPr>
        <w:t>３．推薦基準</w:t>
      </w:r>
    </w:p>
    <w:p>
      <w:pPr>
        <w:pStyle w:val="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　以下すべての要件を満たす方</w:t>
      </w:r>
    </w:p>
    <w:p>
      <w:pPr>
        <w:pStyle w:val="0"/>
        <w:ind w:left="0" w:leftChars="0" w:hanging="720" w:hangingChars="30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　（１）　中標津町職員となることを第１志望とし、令和</w:t>
      </w: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10</w:t>
      </w: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年４月１日から勤務できる方</w:t>
      </w:r>
    </w:p>
    <w:p>
      <w:pPr>
        <w:pStyle w:val="0"/>
        <w:ind w:left="480" w:hanging="480" w:hangingChars="20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　（２）　次の基準に該当するとして、在学する大学等の学長又は学部長が推薦する方</w:t>
      </w:r>
    </w:p>
    <w:p>
      <w:pPr>
        <w:pStyle w:val="0"/>
        <w:ind w:left="480" w:hanging="480" w:hangingChars="20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　　　①　中標津町が求める人物像として、次の各項目を満たす資質と能力を有する方</w:t>
      </w:r>
    </w:p>
    <w:p>
      <w:pPr>
        <w:pStyle w:val="0"/>
        <w:ind w:left="0" w:leftChars="0" w:firstLine="960" w:firstLineChars="40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ア　法令や各種規範を遵守し、誠実に職務を遂行できること</w:t>
      </w:r>
    </w:p>
    <w:p>
      <w:pPr>
        <w:pStyle w:val="0"/>
        <w:ind w:left="0" w:leftChars="0" w:firstLine="960" w:firstLineChars="40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イ　課題解決に向けた行動を自ら選択し、困難があっても最後までやり遂げられ</w:t>
      </w:r>
    </w:p>
    <w:p>
      <w:pPr>
        <w:pStyle w:val="0"/>
        <w:ind w:left="0" w:leftChars="0" w:firstLine="1200" w:firstLineChars="50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ること</w:t>
      </w:r>
    </w:p>
    <w:p>
      <w:pPr>
        <w:pStyle w:val="0"/>
        <w:ind w:left="0" w:leftChars="0" w:firstLine="960" w:firstLineChars="40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ウ　立場や利害に左右されない誠実な対応を通じて、関係者と適切に連携できる</w:t>
      </w:r>
    </w:p>
    <w:p>
      <w:pPr>
        <w:pStyle w:val="0"/>
        <w:ind w:left="0" w:leftChars="0" w:firstLine="1200" w:firstLineChars="50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こと</w:t>
      </w:r>
    </w:p>
    <w:p>
      <w:pPr>
        <w:pStyle w:val="0"/>
        <w:ind w:left="480" w:hanging="480" w:hangingChars="20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　　　②　申込年次における最新の評価を含む累積</w:t>
      </w: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GPA</w:t>
      </w:r>
      <w:r>
        <w:rPr>
          <w:rFonts w:hint="eastAsia" w:ascii="ＭＳ ゴシック" w:hAnsi="ＭＳ ゴシック" w:eastAsia="ＭＳ ゴシック"/>
          <w:b w:val="0"/>
          <w:color w:val="auto"/>
          <w:sz w:val="24"/>
          <w:vertAlign w:val="superscript"/>
        </w:rPr>
        <w:t>*</w:t>
      </w: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が</w:t>
      </w: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2.5</w:t>
      </w: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以上である方</w:t>
      </w:r>
    </w:p>
    <w:p>
      <w:pPr>
        <w:pStyle w:val="0"/>
        <w:spacing w:line="320" w:lineRule="exact"/>
        <w:ind w:left="0" w:leftChars="0" w:right="0" w:rightChars="0" w:firstLine="840" w:firstLineChars="400"/>
        <w:rPr>
          <w:rFonts w:hint="eastAsia" w:ascii="ＭＳ ゴシック" w:hAnsi="ＭＳ ゴシック" w:eastAsia="ＭＳ ゴシック"/>
          <w:b w:val="0"/>
          <w:color w:val="auto"/>
          <w:sz w:val="21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1"/>
        </w:rPr>
        <w:t>※４　在学先が大学院の場合は大学卒業時の、高専専攻科１年生の場合は高専本科卒業時の</w:t>
      </w:r>
    </w:p>
    <w:p>
      <w:pPr>
        <w:pStyle w:val="0"/>
        <w:spacing w:line="320" w:lineRule="exact"/>
        <w:ind w:left="0" w:leftChars="0" w:right="0" w:rightChars="0" w:firstLine="1260" w:firstLineChars="600"/>
        <w:rPr>
          <w:rFonts w:hint="eastAsia" w:ascii="ＭＳ ゴシック" w:hAnsi="ＭＳ ゴシック" w:eastAsia="ＭＳ ゴシック"/>
          <w:b w:val="0"/>
          <w:color w:val="auto"/>
          <w:sz w:val="21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1"/>
        </w:rPr>
        <w:t>累積</w:t>
      </w:r>
      <w:r>
        <w:rPr>
          <w:rFonts w:hint="eastAsia" w:ascii="ＭＳ ゴシック" w:hAnsi="ＭＳ ゴシック" w:eastAsia="ＭＳ ゴシック"/>
          <w:b w:val="0"/>
          <w:color w:val="auto"/>
          <w:sz w:val="21"/>
        </w:rPr>
        <w:t>GPA</w:t>
      </w:r>
      <w:r>
        <w:rPr>
          <w:rFonts w:hint="eastAsia" w:ascii="ＭＳ ゴシック" w:hAnsi="ＭＳ ゴシック" w:eastAsia="ＭＳ ゴシック"/>
          <w:b w:val="0"/>
          <w:color w:val="auto"/>
          <w:sz w:val="21"/>
        </w:rPr>
        <w:t>とします。</w:t>
      </w:r>
    </w:p>
    <w:p>
      <w:pPr>
        <w:pStyle w:val="0"/>
        <w:spacing w:line="320" w:lineRule="exact"/>
        <w:ind w:left="0" w:leftChars="0" w:right="0" w:rightChars="0" w:firstLine="840" w:firstLineChars="40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1"/>
        </w:rPr>
        <w:t>※５　累積</w:t>
      </w:r>
      <w:r>
        <w:rPr>
          <w:rFonts w:hint="eastAsia" w:ascii="ＭＳ ゴシック" w:hAnsi="ＭＳ ゴシック" w:eastAsia="ＭＳ ゴシック"/>
          <w:b w:val="0"/>
          <w:color w:val="auto"/>
          <w:sz w:val="21"/>
        </w:rPr>
        <w:t>GPA</w:t>
      </w:r>
      <w:r>
        <w:rPr>
          <w:rFonts w:hint="eastAsia" w:ascii="ＭＳ ゴシック" w:hAnsi="ＭＳ ゴシック" w:eastAsia="ＭＳ ゴシック"/>
          <w:b w:val="0"/>
          <w:color w:val="auto"/>
          <w:sz w:val="21"/>
        </w:rPr>
        <w:t>算定式は下図のとおりです。</w:t>
      </w:r>
    </w:p>
    <w:p>
      <w:pPr>
        <w:pStyle w:val="0"/>
        <w:spacing w:line="320" w:lineRule="exact"/>
        <w:ind w:left="0" w:leftChars="0" w:right="0" w:rightChars="0" w:firstLine="1040" w:firstLineChars="40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</w:p>
    <w:tbl>
      <w:tblPr>
        <w:tblStyle w:val="11"/>
        <w:tblpPr w:leftFromText="0" w:rightFromText="0" w:topFromText="0" w:bottomFromText="0" w:vertAnchor="text" w:horzAnchor="margin" w:tblpX="386" w:tblpY="116"/>
        <w:tblOverlap w:val="never"/>
        <w:tblW w:w="910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112"/>
        <w:gridCol w:w="999"/>
        <w:gridCol w:w="1576"/>
        <w:gridCol w:w="1576"/>
        <w:gridCol w:w="1576"/>
        <w:gridCol w:w="1576"/>
        <w:gridCol w:w="1578"/>
        <w:gridCol w:w="112"/>
      </w:tblGrid>
      <w:tr>
        <w:trPr>
          <w:trHeight w:val="375" w:hRule="atLeast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4"/>
              </w:rPr>
              <w:t>GPA=</w:t>
            </w:r>
          </w:p>
        </w:tc>
        <w:tc>
          <w:tcPr>
            <w:tcW w:w="7880" w:type="dxa"/>
            <w:gridSpan w:val="5"/>
            <w:tcBorders>
              <w:top w:val="nil"/>
              <w:left w:val="nil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S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の取得単位数×４＋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A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の単位数×３＋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B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の単位数×２＋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C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の単位数×１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  <w:t>　</w:t>
            </w:r>
          </w:p>
        </w:tc>
      </w:tr>
      <w:tr>
        <w:trPr>
          <w:trHeight w:val="375" w:hRule="atLeast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999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</w:pPr>
          </w:p>
        </w:tc>
        <w:tc>
          <w:tcPr>
            <w:tcW w:w="7880" w:type="dxa"/>
            <w:gridSpan w:val="5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履修登録された単位数の総計（不合格及び不受験も含む）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  <w:t>　</w:t>
            </w:r>
          </w:p>
        </w:tc>
      </w:tr>
      <w:tr>
        <w:trPr>
          <w:trHeight w:val="375" w:hRule="atLeast"/>
        </w:trPr>
        <w:tc>
          <w:tcPr>
            <w:tcW w:w="1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評価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S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A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B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C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D</w:t>
            </w:r>
          </w:p>
        </w:tc>
        <w:tc>
          <w:tcPr>
            <w:tcW w:w="1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  <w:t>　</w:t>
            </w:r>
          </w:p>
        </w:tc>
      </w:tr>
      <w:tr>
        <w:trPr>
          <w:trHeight w:val="375" w:hRule="atLeast"/>
        </w:trPr>
        <w:tc>
          <w:tcPr>
            <w:tcW w:w="1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得点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100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～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90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89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～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80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79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～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70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69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～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60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59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～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 xml:space="preserve">0* </w:t>
            </w:r>
          </w:p>
        </w:tc>
        <w:tc>
          <w:tcPr>
            <w:tcW w:w="1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  <w:t>　</w:t>
            </w:r>
          </w:p>
        </w:tc>
      </w:tr>
      <w:tr>
        <w:trPr>
          <w:trHeight w:val="375" w:hRule="atLeast"/>
        </w:trPr>
        <w:tc>
          <w:tcPr>
            <w:tcW w:w="1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GP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4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3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2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1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0</w:t>
            </w:r>
          </w:p>
        </w:tc>
        <w:tc>
          <w:tcPr>
            <w:tcW w:w="1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  <w:t>　</w:t>
            </w:r>
          </w:p>
        </w:tc>
      </w:tr>
      <w:tr>
        <w:trPr>
          <w:trHeight w:val="375" w:hRule="atLeast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*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2"/>
              </w:rPr>
              <w:t>不受験を含む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游ゴシック" w:hAnsi="游ゴシック" w:eastAsia="游ゴシック"/>
                <w:b w:val="0"/>
                <w:i w:val="0"/>
                <w:smallCaps w:val="0"/>
                <w:sz w:val="22"/>
              </w:rPr>
              <w:t>　</w:t>
            </w:r>
          </w:p>
        </w:tc>
      </w:tr>
    </w:tbl>
    <w:p>
      <w:pPr>
        <w:pStyle w:val="0"/>
        <w:ind w:left="0" w:leftChars="0" w:hanging="1200" w:hangingChars="50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</w:p>
    <w:p>
      <w:pPr>
        <w:pStyle w:val="0"/>
        <w:ind w:left="0" w:leftChars="0" w:hanging="1200" w:hangingChars="50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</w:p>
    <w:p>
      <w:pPr>
        <w:pStyle w:val="0"/>
        <w:ind w:left="0" w:leftChars="0" w:hanging="1200" w:hangingChars="50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</w:p>
    <w:p>
      <w:pPr>
        <w:pStyle w:val="0"/>
        <w:spacing w:line="240" w:lineRule="exact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</w:p>
    <w:p>
      <w:pPr>
        <w:pStyle w:val="0"/>
        <w:spacing w:line="240" w:lineRule="exact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</w:p>
    <w:p>
      <w:pPr>
        <w:pStyle w:val="0"/>
        <w:spacing w:line="240" w:lineRule="exact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</w:p>
    <w:p>
      <w:pPr>
        <w:pStyle w:val="0"/>
        <w:spacing w:line="240" w:lineRule="exact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</w:p>
    <w:p>
      <w:pPr>
        <w:pStyle w:val="0"/>
        <w:spacing w:line="240" w:lineRule="exact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</w:p>
    <w:p>
      <w:pPr>
        <w:pStyle w:val="0"/>
        <w:spacing w:line="240" w:lineRule="exact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</w:p>
    <w:p>
      <w:pPr>
        <w:pStyle w:val="0"/>
        <w:spacing w:line="240" w:lineRule="exact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</w:p>
    <w:p>
      <w:pPr>
        <w:pStyle w:val="0"/>
        <w:spacing w:line="240" w:lineRule="exact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  <w:r>
        <w:rPr>
          <w:rFonts w:hint="eastAsia" w:ascii="ＭＳ ゴシック" w:hAnsi="ＭＳ ゴシック" w:eastAsia="ＭＳ ゴシック"/>
          <w:b w:val="1"/>
          <w:color w:val="0000FF"/>
          <w:kern w:val="0"/>
          <w:sz w:val="26"/>
        </w:rPr>
        <w:t>４．試験内容及び試験会場</w:t>
      </w:r>
    </w:p>
    <w:tbl>
      <w:tblPr>
        <w:tblStyle w:val="11"/>
        <w:tblpPr w:leftFromText="0" w:rightFromText="0" w:topFromText="0" w:bottomFromText="0" w:vertAnchor="text" w:horzAnchor="margin" w:tblpX="-135" w:tblpY="176"/>
        <w:tblOverlap w:val="never"/>
        <w:tblW w:w="96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396"/>
        <w:gridCol w:w="3150"/>
        <w:gridCol w:w="2389"/>
        <w:gridCol w:w="2750"/>
      </w:tblGrid>
      <w:tr>
        <w:trPr>
          <w:trHeight w:val="480" w:hRule="atLeast"/>
        </w:trPr>
        <w:tc>
          <w:tcPr>
            <w:tcW w:w="1396" w:type="dxa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区分</w:t>
            </w:r>
          </w:p>
        </w:tc>
        <w:tc>
          <w:tcPr>
            <w:tcW w:w="3150" w:type="dxa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試験日時</w:t>
            </w:r>
          </w:p>
        </w:tc>
        <w:tc>
          <w:tcPr>
            <w:tcW w:w="2389" w:type="dxa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試験会場</w:t>
            </w:r>
          </w:p>
        </w:tc>
        <w:tc>
          <w:tcPr>
            <w:tcW w:w="2750" w:type="dxa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備考</w:t>
            </w:r>
          </w:p>
        </w:tc>
      </w:tr>
      <w:tr>
        <w:trPr>
          <w:trHeight w:val="1191" w:hRule="atLeast"/>
        </w:trPr>
        <w:tc>
          <w:tcPr>
            <w:tcW w:w="139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contextualSpacing w:val="1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適性検査</w:t>
            </w:r>
          </w:p>
          <w:p>
            <w:pPr>
              <w:pStyle w:val="0"/>
              <w:spacing w:line="300" w:lineRule="exact"/>
              <w:contextualSpacing w:val="1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(TAL)</w:t>
            </w:r>
          </w:p>
        </w:tc>
        <w:tc>
          <w:tcPr>
            <w:tcW w:w="315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0" w:firstLineChars="0"/>
              <w:contextualSpacing w:val="1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令和８年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10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月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22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日（木）</w:t>
            </w:r>
          </w:p>
          <w:p>
            <w:pPr>
              <w:pStyle w:val="0"/>
              <w:ind w:leftChars="0" w:firstLine="0" w:firstLineChars="0"/>
              <w:contextualSpacing w:val="1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までに受験</w:t>
            </w:r>
          </w:p>
        </w:tc>
        <w:tc>
          <w:tcPr>
            <w:tcW w:w="238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contextualSpacing w:val="1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オンライン試験</w:t>
            </w:r>
          </w:p>
          <w:p>
            <w:pPr>
              <w:pStyle w:val="0"/>
              <w:spacing w:line="300" w:lineRule="exact"/>
              <w:contextualSpacing w:val="1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(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約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30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分）</w:t>
            </w:r>
          </w:p>
        </w:tc>
        <w:tc>
          <w:tcPr>
            <w:tcW w:w="275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申込書の受理後、受検方法の詳細を連絡します</w:t>
            </w:r>
          </w:p>
        </w:tc>
      </w:tr>
      <w:tr>
        <w:trPr>
          <w:trHeight w:val="1191" w:hRule="atLeast"/>
        </w:trPr>
        <w:tc>
          <w:tcPr>
            <w:tcW w:w="139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contextualSpacing w:val="1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面接試験</w:t>
            </w:r>
          </w:p>
        </w:tc>
        <w:tc>
          <w:tcPr>
            <w:tcW w:w="315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令和８年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10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月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24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日（土）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10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時開始</w:t>
            </w:r>
          </w:p>
        </w:tc>
        <w:tc>
          <w:tcPr>
            <w:tcW w:w="238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contextualSpacing w:val="1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中標津町役場</w:t>
            </w:r>
          </w:p>
          <w:p>
            <w:pPr>
              <w:pStyle w:val="0"/>
              <w:spacing w:line="300" w:lineRule="exact"/>
              <w:contextualSpacing w:val="1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又はオンライン面接</w:t>
            </w:r>
          </w:p>
          <w:p>
            <w:pPr>
              <w:pStyle w:val="0"/>
              <w:spacing w:line="300" w:lineRule="exact"/>
              <w:contextualSpacing w:val="1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（約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30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分）</w:t>
            </w:r>
          </w:p>
        </w:tc>
        <w:tc>
          <w:tcPr>
            <w:tcW w:w="275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contextualSpacing w:val="1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－</w:t>
            </w:r>
          </w:p>
        </w:tc>
      </w:tr>
    </w:tbl>
    <w:p>
      <w:pPr>
        <w:pStyle w:val="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</w:p>
    <w:p>
      <w:pPr>
        <w:pStyle w:val="0"/>
        <w:rPr>
          <w:rFonts w:hint="default" w:ascii="ＭＳ ゴシック" w:hAnsi="ＭＳ ゴシック" w:eastAsia="ＭＳ ゴシック"/>
          <w:sz w:val="26"/>
        </w:rPr>
      </w:pPr>
      <w:r>
        <w:rPr>
          <w:rFonts w:hint="eastAsia"/>
        </w:rPr>
        <w:br w:type="page"/>
      </w:r>
    </w:p>
    <w:p>
      <w:pPr>
        <w:pStyle w:val="0"/>
        <w:rPr>
          <w:rFonts w:hint="default" w:ascii="ＭＳ ゴシック" w:hAnsi="ＭＳ ゴシック" w:eastAsia="ＭＳ ゴシック"/>
          <w:sz w:val="26"/>
        </w:rPr>
      </w:pPr>
      <w:r>
        <w:rPr>
          <w:rFonts w:hint="eastAsia" w:ascii="ＭＳ ゴシック" w:hAnsi="ＭＳ ゴシック" w:eastAsia="ＭＳ ゴシック"/>
          <w:b w:val="1"/>
          <w:color w:val="0000FF"/>
          <w:kern w:val="0"/>
          <w:sz w:val="26"/>
        </w:rPr>
        <w:t>５</w:t>
      </w:r>
      <w:r>
        <w:rPr>
          <w:rFonts w:hint="eastAsia" w:ascii="ＭＳ ゴシック" w:hAnsi="ＭＳ ゴシック" w:eastAsia="ＭＳ ゴシック"/>
          <w:b w:val="1"/>
          <w:color w:val="0000FF"/>
          <w:sz w:val="26"/>
        </w:rPr>
        <w:t>．合格発表・</w:t>
      </w:r>
      <w:r>
        <w:rPr>
          <w:rFonts w:hint="eastAsia" w:ascii="ＭＳ ゴシック" w:hAnsi="ＭＳ ゴシック" w:eastAsia="ＭＳ ゴシック"/>
          <w:b w:val="1"/>
          <w:color w:val="0000FF"/>
          <w:kern w:val="0"/>
          <w:sz w:val="26"/>
        </w:rPr>
        <w:t>採用予定日</w:t>
      </w:r>
      <w:r>
        <w:rPr>
          <w:rFonts w:hint="eastAsia" w:ascii="ＭＳ ゴシック" w:hAnsi="ＭＳ ゴシック" w:eastAsia="ＭＳ ゴシック"/>
          <w:sz w:val="26"/>
        </w:rPr>
        <w:t>　　</w:t>
      </w:r>
    </w:p>
    <w:p>
      <w:pPr>
        <w:pStyle w:val="0"/>
        <w:ind w:left="0" w:leftChars="0" w:firstLine="240" w:firstLineChars="100"/>
        <w:rPr>
          <w:rFonts w:hint="default" w:ascii="ＭＳ ゴシック" w:hAnsi="ＭＳ ゴシック" w:eastAsia="ＭＳ ゴシック"/>
          <w:b w:val="1"/>
          <w:sz w:val="24"/>
          <w:u w:val="single" w:color="auto"/>
        </w:rPr>
      </w:pPr>
      <w:r>
        <w:rPr>
          <w:rFonts w:hint="eastAsia" w:ascii="ＭＳ ゴシック" w:hAnsi="ＭＳ ゴシック" w:eastAsia="ＭＳ ゴシック"/>
          <w:sz w:val="24"/>
        </w:rPr>
        <w:t>（１）合格発表日　令和８年</w:t>
      </w:r>
      <w:r>
        <w:rPr>
          <w:rFonts w:hint="eastAsia" w:ascii="ＭＳ ゴシック" w:hAnsi="ＭＳ ゴシック" w:eastAsia="ＭＳ ゴシック"/>
          <w:sz w:val="24"/>
        </w:rPr>
        <w:t>10</w:t>
      </w:r>
      <w:r>
        <w:rPr>
          <w:rFonts w:hint="eastAsia" w:ascii="ＭＳ ゴシック" w:hAnsi="ＭＳ ゴシック" w:eastAsia="ＭＳ ゴシック"/>
          <w:sz w:val="24"/>
        </w:rPr>
        <w:t>月</w:t>
      </w:r>
      <w:r>
        <w:rPr>
          <w:rFonts w:hint="eastAsia" w:ascii="ＭＳ ゴシック" w:hAnsi="ＭＳ ゴシック" w:eastAsia="ＭＳ ゴシック"/>
          <w:sz w:val="24"/>
        </w:rPr>
        <w:t>30</w:t>
      </w:r>
      <w:r>
        <w:rPr>
          <w:rFonts w:hint="eastAsia" w:ascii="ＭＳ ゴシック" w:hAnsi="ＭＳ ゴシック" w:eastAsia="ＭＳ ゴシック"/>
          <w:sz w:val="24"/>
        </w:rPr>
        <w:t>日（金）に中標津町ホームページにて公表</w:t>
      </w:r>
    </w:p>
    <w:p>
      <w:pPr>
        <w:pStyle w:val="0"/>
        <w:ind w:left="0" w:leftChars="0" w:firstLine="240" w:firstLineChars="100"/>
        <w:rPr>
          <w:rFonts w:hint="default" w:ascii="ＭＳ ゴシック" w:hAnsi="ＭＳ ゴシック" w:eastAsia="ＭＳ ゴシック"/>
          <w:b w:val="1"/>
          <w:sz w:val="24"/>
          <w:u w:val="single" w:color="auto"/>
        </w:rPr>
      </w:pPr>
      <w:r>
        <w:rPr>
          <w:rFonts w:hint="eastAsia" w:ascii="ＭＳ ゴシック" w:hAnsi="ＭＳ ゴシック" w:eastAsia="ＭＳ ゴシック"/>
          <w:sz w:val="24"/>
        </w:rPr>
        <w:t>（２）採用予定日　</w:t>
      </w:r>
      <w:r>
        <w:rPr>
          <w:rFonts w:hint="eastAsia" w:ascii="ＭＳ ゴシック" w:hAnsi="ＭＳ ゴシック" w:eastAsia="ＭＳ ゴシック"/>
          <w:b w:val="1"/>
          <w:sz w:val="24"/>
          <w:u w:val="single" w:color="auto"/>
        </w:rPr>
        <w:t>令和</w:t>
      </w:r>
      <w:r>
        <w:rPr>
          <w:rFonts w:hint="eastAsia" w:ascii="ＭＳ ゴシック" w:hAnsi="ＭＳ ゴシック" w:eastAsia="ＭＳ ゴシック"/>
          <w:b w:val="1"/>
          <w:sz w:val="24"/>
          <w:u w:val="single" w:color="auto"/>
        </w:rPr>
        <w:t>10</w:t>
      </w:r>
      <w:r>
        <w:rPr>
          <w:rFonts w:hint="eastAsia" w:ascii="ＭＳ ゴシック" w:hAnsi="ＭＳ ゴシック" w:eastAsia="ＭＳ ゴシック"/>
          <w:b w:val="1"/>
          <w:sz w:val="24"/>
          <w:u w:val="single" w:color="auto"/>
        </w:rPr>
        <w:t>年４月１日</w:t>
      </w:r>
    </w:p>
    <w:p>
      <w:pPr>
        <w:pStyle w:val="0"/>
        <w:spacing w:line="320" w:lineRule="exact"/>
        <w:ind w:left="0" w:leftChars="0" w:right="0" w:rightChars="0" w:firstLine="630" w:firstLineChars="30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1"/>
        </w:rPr>
        <w:t>※６　採用後６ヶ月間は地方公務員法の規定により条件付採用となります。</w:t>
      </w:r>
    </w:p>
    <w:p>
      <w:pPr>
        <w:pStyle w:val="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  <w:r>
        <w:rPr>
          <w:rFonts w:hint="eastAsia" w:ascii="ＭＳ ゴシック" w:hAnsi="ＭＳ ゴシック" w:eastAsia="ＭＳ ゴシック"/>
          <w:b w:val="1"/>
          <w:color w:val="0000FF"/>
          <w:kern w:val="0"/>
          <w:sz w:val="26"/>
        </w:rPr>
        <w:t>６．受験申込</w:t>
      </w:r>
    </w:p>
    <w:tbl>
      <w:tblPr>
        <w:tblStyle w:val="11"/>
        <w:tblW w:w="95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90"/>
        <w:gridCol w:w="8210"/>
      </w:tblGrid>
      <w:tr>
        <w:trPr>
          <w:trHeight w:val="1872" w:hRule="atLeast"/>
        </w:trPr>
        <w:tc>
          <w:tcPr>
            <w:tcW w:w="1290" w:type="dxa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申込期間</w:t>
            </w:r>
          </w:p>
        </w:tc>
        <w:tc>
          <w:tcPr>
            <w:tcW w:w="8210" w:type="dxa"/>
            <w:shd w:val="clear" w:color="auto" w:fill="FFFFFF"/>
            <w:vAlign w:val="center"/>
          </w:tcPr>
          <w:p>
            <w:pPr>
              <w:pStyle w:val="0"/>
              <w:ind w:firstLine="240" w:firstLineChars="100"/>
              <w:rPr>
                <w:rFonts w:hint="default" w:ascii="ＭＳ ゴシック" w:hAnsi="ＭＳ ゴシック" w:eastAsia="ＭＳ ゴシック"/>
                <w:b w:val="1"/>
                <w:kern w:val="0"/>
                <w:sz w:val="24"/>
                <w:u w:val="single" w:color="auto"/>
              </w:rPr>
            </w:pP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4"/>
                <w:u w:val="single" w:color="auto"/>
              </w:rPr>
              <w:t>令和８年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4"/>
                <w:u w:val="single" w:color="auto"/>
              </w:rPr>
              <w:t>10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4"/>
                <w:u w:val="single" w:color="auto"/>
              </w:rPr>
              <w:t>月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4"/>
                <w:u w:val="single" w:color="auto"/>
              </w:rPr>
              <w:t>9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4"/>
                <w:u w:val="single" w:color="auto"/>
              </w:rPr>
              <w:t>日（金）まで</w:t>
            </w:r>
          </w:p>
          <w:p>
            <w:pPr>
              <w:pStyle w:val="0"/>
              <w:ind w:firstLine="240" w:firstLineChars="100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申込の受理と適性検査の受検に関するメールが申込後１週間以上届かない場合は、お手数ですがお電話にてお問い合わせください。</w:t>
            </w:r>
          </w:p>
        </w:tc>
      </w:tr>
      <w:tr>
        <w:trPr>
          <w:trHeight w:val="2763" w:hRule="atLeast"/>
        </w:trPr>
        <w:tc>
          <w:tcPr>
            <w:tcW w:w="1290" w:type="dxa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申込方法</w:t>
            </w:r>
          </w:p>
        </w:tc>
        <w:tc>
          <w:tcPr>
            <w:tcW w:w="8210" w:type="dxa"/>
            <w:shd w:val="clear" w:color="auto" w:fill="FFFFFF"/>
            <w:vAlign w:val="center"/>
          </w:tcPr>
          <w:p>
            <w:pPr>
              <w:pStyle w:val="0"/>
              <w:ind w:leftChars="0" w:firstLine="0" w:firstLineChars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（１）大学等に以下の書類の作成を依頼してください</w:t>
            </w:r>
          </w:p>
          <w:p>
            <w:pPr>
              <w:pStyle w:val="0"/>
              <w:ind w:leftChars="0" w:firstLine="0" w:firstLineChars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　　①　推薦書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（様式１：在学する大学等の学長又は学部長の職印があるもの）</w:t>
            </w:r>
          </w:p>
          <w:p>
            <w:pPr>
              <w:pStyle w:val="0"/>
              <w:ind w:left="0" w:leftChars="0" w:firstLine="480" w:firstLineChars="20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②　成績証明書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（累積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GPA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が記載されたもの）</w:t>
            </w:r>
          </w:p>
          <w:p>
            <w:pPr>
              <w:pStyle w:val="0"/>
              <w:ind w:left="0" w:leftChars="0" w:hanging="240" w:hangingChars="10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（２）以下の町職員採用専用応募フォームより必要事項を記入し、上記（１）で作成された書類の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PDF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ファイルを添付して応募してください。</w:t>
            </w:r>
          </w:p>
          <w:p>
            <w:pPr>
              <w:pStyle w:val="0"/>
              <w:ind w:leftChars="0" w:firstLine="0" w:firstLineChars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/>
              </w:rPr>
              <w:drawing>
                <wp:anchor distT="0" distB="0" distL="203200" distR="203200" simplePos="0" relativeHeight="2" behindDoc="0" locked="0" layoutInCell="1" hidden="0" allowOverlap="1">
                  <wp:simplePos x="0" y="0"/>
                  <wp:positionH relativeFrom="column">
                    <wp:posOffset>4034155</wp:posOffset>
                  </wp:positionH>
                  <wp:positionV relativeFrom="paragraph">
                    <wp:posOffset>203835</wp:posOffset>
                  </wp:positionV>
                  <wp:extent cx="838200" cy="838200"/>
                  <wp:effectExtent l="0" t="0" r="0" b="0"/>
                  <wp:wrapNone/>
                  <wp:docPr id="1027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0"/>
              <w:ind w:firstLine="240" w:firstLineChars="10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【正職員】中標津町職員採用（大学３年生等早期推薦）</w:t>
            </w:r>
          </w:p>
          <w:p>
            <w:pPr>
              <w:pStyle w:val="0"/>
              <w:ind w:firstLine="240" w:firstLineChars="10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専用応募フォーム</w:t>
            </w:r>
          </w:p>
          <w:p>
            <w:pPr>
              <w:pStyle w:val="0"/>
              <w:ind w:firstLine="480" w:firstLineChars="20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"https://www.harp.lg.jp/KLFHF3AP"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 w:ascii="ＭＳ ゴシック" w:hAnsi="ＭＳ ゴシック" w:eastAsia="ＭＳ ゴシック"/>
                <w:color w:val="1600FF"/>
                <w:sz w:val="24"/>
                <w:u w:val="single" w:color="auto"/>
              </w:rPr>
              <w:t>https://www.harp.lg.jp/KLFHF3AP</w:t>
            </w:r>
            <w:r>
              <w:rPr>
                <w:rFonts w:hint="eastAsia"/>
              </w:rPr>
              <w:fldChar w:fldCharType="end"/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ind w:left="480" w:hanging="480" w:hangingChars="20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　※　職歴は、学校卒業後から空白期間のないようにアルバイトや</w:t>
            </w:r>
          </w:p>
          <w:p>
            <w:pPr>
              <w:pStyle w:val="0"/>
              <w:ind w:left="420" w:leftChars="200" w:firstLine="0" w:firstLineChars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無職の期間も全て記入してください</w:t>
            </w:r>
          </w:p>
          <w:p>
            <w:pPr>
              <w:pStyle w:val="0"/>
              <w:ind w:left="0" w:leftChars="0" w:firstLine="240" w:firstLineChars="10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※　応募には次の画像データが必要です。予めご準備ください。</w:t>
            </w:r>
          </w:p>
          <w:p>
            <w:pPr>
              <w:pStyle w:val="0"/>
              <w:ind w:left="0" w:leftChars="0" w:firstLine="480" w:firstLineChars="20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１　顔写真（撮影後６か月以内のもの）</w:t>
            </w:r>
          </w:p>
          <w:p>
            <w:pPr>
              <w:pStyle w:val="0"/>
              <w:ind w:left="0" w:leftChars="0" w:firstLine="1200" w:firstLineChars="50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※ピクセル比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縦４：横３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または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縦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40mm*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横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30mm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程度</w:t>
            </w:r>
          </w:p>
          <w:p>
            <w:pPr>
              <w:pStyle w:val="0"/>
              <w:ind w:left="0" w:leftChars="0" w:firstLine="480" w:firstLineChars="20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２　顔写真付きの身分証明書の写し</w:t>
            </w:r>
          </w:p>
          <w:p>
            <w:pPr>
              <w:pStyle w:val="0"/>
              <w:ind w:left="0" w:leftChars="0" w:firstLine="1200" w:firstLineChars="50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※パスポート、運転免許証、マイナンバーカードなど</w:t>
            </w:r>
          </w:p>
        </w:tc>
      </w:tr>
    </w:tbl>
    <w:p>
      <w:pPr>
        <w:pStyle w:val="0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eastAsia"/>
        </w:rPr>
        <w:br w:type="page"/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eastAsia" w:ascii="ＭＳ ゴシック" w:hAnsi="ＭＳ ゴシック" w:eastAsia="ＭＳ ゴシック"/>
          <w:b w:val="1"/>
          <w:color w:val="0000FF"/>
          <w:kern w:val="0"/>
          <w:sz w:val="26"/>
        </w:rPr>
        <w:t>７．勤務条件等</w:t>
      </w:r>
      <w:r>
        <w:rPr>
          <w:rFonts w:hint="eastAsia" w:ascii="ＭＳ ゴシック" w:hAnsi="ＭＳ ゴシック" w:eastAsia="ＭＳ ゴシック"/>
          <w:color w:val="0000FF"/>
          <w:kern w:val="0"/>
          <w:sz w:val="22"/>
        </w:rPr>
        <w:t>（</w:t>
      </w:r>
      <w:r>
        <w:rPr>
          <w:rFonts w:hint="eastAsia" w:ascii="ＭＳ ゴシック" w:hAnsi="ＭＳ ゴシック" w:eastAsia="ＭＳ ゴシック"/>
          <w:kern w:val="0"/>
          <w:sz w:val="22"/>
        </w:rPr>
        <w:t>令和８年時点）</w:t>
      </w:r>
    </w:p>
    <w:tbl>
      <w:tblPr>
        <w:tblStyle w:val="11"/>
        <w:tblW w:w="95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90"/>
        <w:gridCol w:w="8210"/>
      </w:tblGrid>
      <w:tr>
        <w:trPr>
          <w:trHeight w:val="1248" w:hRule="atLeast"/>
        </w:trPr>
        <w:tc>
          <w:tcPr>
            <w:tcW w:w="1290" w:type="dxa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勤務時間</w:t>
            </w:r>
          </w:p>
        </w:tc>
        <w:tc>
          <w:tcPr>
            <w:tcW w:w="8210" w:type="dxa"/>
            <w:shd w:val="clear" w:color="auto" w:fill="FFFFFF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・勤務時間　午前８時３０分～午後５時１５分（うち休憩時間１時間）</w:t>
            </w:r>
          </w:p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・勤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務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日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完全週休２日制</w:t>
            </w:r>
          </w:p>
          <w:p>
            <w:pPr>
              <w:pStyle w:val="0"/>
              <w:spacing w:line="360" w:lineRule="exact"/>
              <w:ind w:left="220" w:hanging="220" w:hangingChars="100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2"/>
              </w:rPr>
              <w:t>※配置部署により始業終業時間及び勤務日が異なる場合があります</w:t>
            </w:r>
          </w:p>
        </w:tc>
      </w:tr>
      <w:tr>
        <w:trPr>
          <w:trHeight w:val="4774" w:hRule="atLeast"/>
        </w:trPr>
        <w:tc>
          <w:tcPr>
            <w:tcW w:w="1290" w:type="dxa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給　　料</w:t>
            </w:r>
          </w:p>
        </w:tc>
        <w:tc>
          <w:tcPr>
            <w:tcW w:w="8210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・初任給（月給）　大学卒　　　　　　２３２，０００円</w:t>
            </w:r>
          </w:p>
          <w:p>
            <w:pPr>
              <w:pStyle w:val="0"/>
              <w:spacing w:line="360" w:lineRule="exact"/>
              <w:ind w:firstLine="2160" w:firstLineChars="900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保健師（大学卒）　２４５，８００円</w:t>
            </w:r>
          </w:p>
          <w:p>
            <w:pPr>
              <w:pStyle w:val="0"/>
              <w:spacing w:line="360" w:lineRule="exact"/>
              <w:ind w:left="240" w:hanging="240" w:hangingChars="100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※初任給は職務経歴等に応じて加算します</w:t>
            </w:r>
          </w:p>
          <w:p>
            <w:pPr>
              <w:pStyle w:val="0"/>
              <w:spacing w:line="360" w:lineRule="exact"/>
              <w:ind w:left="240" w:hanging="240" w:hangingChars="100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※各年齢時の目安は次のとおりです（職務経歴等で変動します）</w:t>
            </w:r>
          </w:p>
          <w:p>
            <w:pPr>
              <w:pStyle w:val="0"/>
              <w:spacing w:line="360" w:lineRule="exact"/>
              <w:ind w:left="240" w:hanging="240" w:hangingChars="100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【４０歳、配偶者・子２人扶養の場合】</w:t>
            </w:r>
          </w:p>
          <w:p>
            <w:pPr>
              <w:pStyle w:val="0"/>
              <w:spacing w:line="360" w:lineRule="exact"/>
              <w:ind w:left="210" w:leftChars="100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（年収）約５９０万円（賞与、扶養手当、寒冷地手当を含む）</w:t>
            </w:r>
          </w:p>
          <w:p>
            <w:pPr>
              <w:pStyle w:val="0"/>
              <w:spacing w:line="360" w:lineRule="exact"/>
              <w:ind w:left="210" w:leftChars="100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　　　　その他に時間外勤務手当、通勤手当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(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通勤距離２㎞以上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)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、</w:t>
            </w:r>
          </w:p>
          <w:p>
            <w:pPr>
              <w:pStyle w:val="0"/>
              <w:spacing w:line="360" w:lineRule="exact"/>
              <w:ind w:left="210" w:leftChars="100" w:firstLine="960" w:firstLineChars="400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住居手当（上限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28,000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円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/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月）が支給されます</w:t>
            </w:r>
          </w:p>
          <w:p>
            <w:pPr>
              <w:pStyle w:val="0"/>
              <w:spacing w:line="360" w:lineRule="exact"/>
              <w:ind w:left="240" w:hanging="240" w:hangingChars="100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【３０歳、配偶者・子１人扶養の場合】</w:t>
            </w:r>
          </w:p>
          <w:p>
            <w:pPr>
              <w:pStyle w:val="0"/>
              <w:spacing w:line="360" w:lineRule="exact"/>
              <w:ind w:left="210" w:leftChars="100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（年収）約４８０万円（賞与、扶養手当、寒冷地手当を含む）</w:t>
            </w:r>
          </w:p>
          <w:p>
            <w:pPr>
              <w:pStyle w:val="0"/>
              <w:spacing w:line="360" w:lineRule="exact"/>
              <w:ind w:left="210" w:leftChars="100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　　　　その他に時間外勤務手当、通勤手当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(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通勤距離２㎞以上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)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、</w:t>
            </w:r>
          </w:p>
          <w:p>
            <w:pPr>
              <w:pStyle w:val="0"/>
              <w:spacing w:line="360" w:lineRule="exact"/>
              <w:ind w:left="210" w:leftChars="100" w:firstLine="960" w:firstLineChars="400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住居手当（上限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28,000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円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/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月）が支給されます</w:t>
            </w:r>
          </w:p>
        </w:tc>
      </w:tr>
      <w:tr>
        <w:trPr>
          <w:trHeight w:val="1000" w:hRule="atLeast"/>
        </w:trPr>
        <w:tc>
          <w:tcPr>
            <w:tcW w:w="1290" w:type="dxa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pacing w:val="40"/>
                <w:kern w:val="0"/>
                <w:sz w:val="24"/>
                <w:fitText w:val="880" w:id="2"/>
              </w:rPr>
              <w:t>諸手</w:t>
            </w:r>
            <w:r>
              <w:rPr>
                <w:rFonts w:hint="eastAsia" w:ascii="ＭＳ ゴシック" w:hAnsi="ＭＳ ゴシック" w:eastAsia="ＭＳ ゴシック"/>
                <w:spacing w:val="15"/>
                <w:kern w:val="0"/>
                <w:sz w:val="24"/>
                <w:fitText w:val="880" w:id="2"/>
              </w:rPr>
              <w:t>当</w:t>
            </w:r>
          </w:p>
        </w:tc>
        <w:tc>
          <w:tcPr>
            <w:tcW w:w="8210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賞与（期末・勤勉手当）、扶養手当、通勤手当、住居手当、寒冷地手当、</w:t>
            </w:r>
          </w:p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時間外勤務手当、その他町条例の規定による手当支給があります</w:t>
            </w:r>
          </w:p>
        </w:tc>
      </w:tr>
      <w:tr>
        <w:trPr>
          <w:trHeight w:val="3764" w:hRule="atLeast"/>
        </w:trPr>
        <w:tc>
          <w:tcPr>
            <w:tcW w:w="1290" w:type="dxa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休暇制度</w:t>
            </w:r>
          </w:p>
        </w:tc>
        <w:tc>
          <w:tcPr>
            <w:tcW w:w="8210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年次有給休暇：１年につき２０日間付与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(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４月採用の場合は１５日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)</w:t>
            </w:r>
          </w:p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特別休暇等の一例</w:t>
            </w:r>
            <w:bookmarkStart w:id="0" w:name="_GoBack"/>
            <w:bookmarkEnd w:id="0"/>
          </w:p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・産前産後休暇　：産前８週間、産後８週間</w:t>
            </w:r>
          </w:p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・子の看護休暇　：小学３年生までの子の看護のため年５日</w:t>
            </w:r>
          </w:p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・</w:t>
            </w:r>
            <w:r>
              <w:rPr>
                <w:rFonts w:hint="eastAsia" w:ascii="ＭＳ ゴシック" w:hAnsi="ＭＳ ゴシック" w:eastAsia="ＭＳ ゴシック"/>
                <w:spacing w:val="80"/>
                <w:kern w:val="0"/>
                <w:sz w:val="24"/>
                <w:fitText w:val="1440" w:id="3"/>
              </w:rPr>
              <w:t>育児休</w:t>
            </w:r>
            <w:r>
              <w:rPr>
                <w:rFonts w:hint="eastAsia" w:ascii="ＭＳ ゴシック" w:hAnsi="ＭＳ ゴシック" w:eastAsia="ＭＳ ゴシック"/>
                <w:spacing w:val="15"/>
                <w:kern w:val="0"/>
                <w:sz w:val="24"/>
                <w:fitText w:val="1440" w:id="3"/>
              </w:rPr>
              <w:t>業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　：子が３歳の誕生日まで</w:t>
            </w:r>
          </w:p>
          <w:p>
            <w:pPr>
              <w:pStyle w:val="0"/>
              <w:spacing w:line="360" w:lineRule="exact"/>
              <w:ind w:firstLine="2160" w:firstLineChars="900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(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無給ですが１歳まで育児休業手当金が支給されます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)</w:t>
            </w:r>
          </w:p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・</w:t>
            </w:r>
            <w:r>
              <w:rPr>
                <w:rFonts w:hint="eastAsia" w:ascii="ＭＳ ゴシック" w:hAnsi="ＭＳ ゴシック" w:eastAsia="ＭＳ ゴシック"/>
                <w:spacing w:val="80"/>
                <w:kern w:val="0"/>
                <w:sz w:val="24"/>
                <w:fitText w:val="1440" w:id="4"/>
              </w:rPr>
              <w:t>介護休</w:t>
            </w:r>
            <w:r>
              <w:rPr>
                <w:rFonts w:hint="eastAsia" w:ascii="ＭＳ ゴシック" w:hAnsi="ＭＳ ゴシック" w:eastAsia="ＭＳ ゴシック"/>
                <w:spacing w:val="15"/>
                <w:kern w:val="0"/>
                <w:sz w:val="24"/>
                <w:fitText w:val="1440" w:id="4"/>
              </w:rPr>
              <w:t>暇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　：要介護者の介護のため通算６月以内</w:t>
            </w:r>
          </w:p>
          <w:p>
            <w:pPr>
              <w:pStyle w:val="0"/>
              <w:spacing w:line="360" w:lineRule="exact"/>
              <w:ind w:firstLine="2160" w:firstLineChars="900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(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無給ですが、介護休業手当金が支給されます</w:t>
            </w:r>
            <w:r>
              <w:rPr>
                <w:rFonts w:hint="default" w:ascii="ＭＳ ゴシック" w:hAnsi="ＭＳ ゴシック" w:eastAsia="ＭＳ ゴシック"/>
                <w:kern w:val="0"/>
                <w:sz w:val="24"/>
              </w:rPr>
              <w:t>)</w:t>
            </w:r>
          </w:p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・短期介護休暇　：要介護者の介護や世話のため年５日</w:t>
            </w:r>
          </w:p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・</w:t>
            </w:r>
            <w:r>
              <w:rPr>
                <w:rFonts w:hint="eastAsia" w:ascii="ＭＳ ゴシック" w:hAnsi="ＭＳ ゴシック" w:eastAsia="ＭＳ ゴシック"/>
                <w:spacing w:val="80"/>
                <w:kern w:val="0"/>
                <w:sz w:val="24"/>
                <w:fitText w:val="1440" w:id="5"/>
              </w:rPr>
              <w:t>夏季休</w:t>
            </w:r>
            <w:r>
              <w:rPr>
                <w:rFonts w:hint="eastAsia" w:ascii="ＭＳ ゴシック" w:hAnsi="ＭＳ ゴシック" w:eastAsia="ＭＳ ゴシック"/>
                <w:spacing w:val="15"/>
                <w:kern w:val="0"/>
                <w:sz w:val="24"/>
                <w:fitText w:val="1440" w:id="5"/>
              </w:rPr>
              <w:t>暇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　：６～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10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月の間に３日間</w:t>
            </w:r>
          </w:p>
        </w:tc>
      </w:tr>
      <w:tr>
        <w:trPr>
          <w:trHeight w:val="1228" w:hRule="atLeast"/>
        </w:trPr>
        <w:tc>
          <w:tcPr>
            <w:tcW w:w="1290" w:type="dxa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福利厚生</w:t>
            </w:r>
          </w:p>
        </w:tc>
        <w:tc>
          <w:tcPr>
            <w:tcW w:w="8210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健康保険：北海道市町村職員共済組合の共済制度に加入します</w:t>
            </w:r>
          </w:p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年金制度：厚生年金と退職等年金に加入します</w:t>
            </w:r>
          </w:p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退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職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金：</w:t>
            </w:r>
            <w:r>
              <w:rPr>
                <w:rFonts w:hint="eastAsia" w:ascii="ＭＳ ゴシック" w:hAnsi="ＭＳ ゴシック" w:eastAsia="ＭＳ ゴシック"/>
                <w:spacing w:val="0"/>
                <w:w w:val="93"/>
                <w:kern w:val="0"/>
                <w:sz w:val="24"/>
                <w:fitText w:val="6720" w:id="6"/>
              </w:rPr>
              <w:t>在職年数に応じて北海道市町村職員退職手当組合から支給されま</w:t>
            </w:r>
            <w:r>
              <w:rPr>
                <w:rFonts w:hint="eastAsia" w:ascii="ＭＳ ゴシック" w:hAnsi="ＭＳ ゴシック" w:eastAsia="ＭＳ ゴシック"/>
                <w:spacing w:val="12"/>
                <w:w w:val="93"/>
                <w:kern w:val="0"/>
                <w:sz w:val="24"/>
                <w:fitText w:val="6720" w:id="6"/>
              </w:rPr>
              <w:t>す</w:t>
            </w:r>
          </w:p>
        </w:tc>
      </w:tr>
    </w:tbl>
    <w:p>
      <w:pPr>
        <w:pStyle w:val="0"/>
        <w:rPr>
          <w:rFonts w:hint="default" w:ascii="ＭＳ ゴシック" w:hAnsi="ＭＳ ゴシック" w:eastAsia="ＭＳ ゴシック"/>
          <w:b w:val="1"/>
          <w:color w:val="0000FF"/>
          <w:kern w:val="0"/>
          <w:sz w:val="26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color w:val="0000FF"/>
          <w:sz w:val="26"/>
        </w:rPr>
      </w:pPr>
      <w:r>
        <w:rPr>
          <w:rFonts w:hint="eastAsia" w:ascii="ＭＳ ゴシック" w:hAnsi="ＭＳ ゴシック" w:eastAsia="ＭＳ ゴシック"/>
          <w:b w:val="1"/>
          <w:color w:val="0000FF"/>
          <w:sz w:val="26"/>
        </w:rPr>
        <w:t>８．問い合わせ先</w:t>
      </w:r>
    </w:p>
    <w:p>
      <w:pPr>
        <w:pStyle w:val="0"/>
        <w:spacing w:line="280" w:lineRule="exact"/>
        <w:ind w:firstLine="600" w:firstLineChars="25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〒</w:t>
      </w:r>
      <w:r>
        <w:rPr>
          <w:rFonts w:hint="eastAsia" w:ascii="ＭＳ ゴシック" w:hAnsi="ＭＳ ゴシック" w:eastAsia="ＭＳ ゴシック"/>
          <w:sz w:val="24"/>
        </w:rPr>
        <w:t>086-1197</w:t>
      </w:r>
      <w:r>
        <w:rPr>
          <w:rFonts w:hint="eastAsia" w:ascii="ＭＳ ゴシック" w:hAnsi="ＭＳ ゴシック" w:eastAsia="ＭＳ ゴシック"/>
          <w:sz w:val="24"/>
        </w:rPr>
        <w:t>　</w:t>
      </w:r>
      <w:r>
        <w:rPr>
          <w:rFonts w:hint="eastAsia" w:ascii="ＭＳ ゴシック" w:hAnsi="ＭＳ ゴシック" w:eastAsia="ＭＳ ゴシック"/>
          <w:kern w:val="0"/>
          <w:sz w:val="24"/>
        </w:rPr>
        <w:t>北海道標津郡中標津町丸山２丁目</w:t>
      </w:r>
      <w:r>
        <w:rPr>
          <w:rFonts w:hint="eastAsia" w:ascii="ＭＳ ゴシック" w:hAnsi="ＭＳ ゴシック" w:eastAsia="ＭＳ ゴシック"/>
          <w:kern w:val="0"/>
          <w:sz w:val="24"/>
        </w:rPr>
        <w:t>22</w:t>
      </w:r>
      <w:r>
        <w:rPr>
          <w:rFonts w:hint="eastAsia" w:ascii="ＭＳ ゴシック" w:hAnsi="ＭＳ ゴシック" w:eastAsia="ＭＳ ゴシック"/>
          <w:kern w:val="0"/>
          <w:sz w:val="24"/>
        </w:rPr>
        <w:t>番地</w:t>
      </w:r>
      <w:r>
        <w:rPr>
          <w:rFonts w:hint="eastAsia" w:ascii="ＭＳ ゴシック" w:hAnsi="ＭＳ ゴシック" w:eastAsia="ＭＳ ゴシック"/>
          <w:kern w:val="0"/>
          <w:sz w:val="24"/>
        </w:rPr>
        <w:t xml:space="preserve"> </w:t>
      </w:r>
    </w:p>
    <w:p>
      <w:pPr>
        <w:pStyle w:val="0"/>
        <w:spacing w:line="280" w:lineRule="exact"/>
        <w:ind w:firstLine="600" w:firstLineChars="25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kern w:val="0"/>
          <w:sz w:val="24"/>
        </w:rPr>
        <w:t>中標津町役場</w:t>
      </w:r>
      <w:r>
        <w:rPr>
          <w:rFonts w:hint="eastAsia" w:ascii="ＭＳ ゴシック" w:hAnsi="ＭＳ ゴシック" w:eastAsia="ＭＳ ゴシック"/>
          <w:sz w:val="24"/>
        </w:rPr>
        <w:t>　</w:t>
      </w:r>
      <w:r>
        <w:rPr>
          <w:rFonts w:hint="eastAsia" w:ascii="ＭＳ ゴシック" w:hAnsi="ＭＳ ゴシック" w:eastAsia="ＭＳ ゴシック"/>
          <w:kern w:val="0"/>
          <w:sz w:val="24"/>
        </w:rPr>
        <w:t>総務部総務課職員係</w:t>
      </w:r>
    </w:p>
    <w:p>
      <w:pPr>
        <w:pStyle w:val="0"/>
        <w:spacing w:line="280" w:lineRule="exact"/>
        <w:ind w:firstLine="600" w:firstLineChars="250"/>
        <w:rPr>
          <w:rFonts w:hint="default" w:ascii="ＭＳ ゴシック" w:hAnsi="ＭＳ ゴシック" w:eastAsia="ＭＳ ゴシック"/>
          <w:kern w:val="0"/>
          <w:sz w:val="24"/>
        </w:rPr>
      </w:pPr>
      <w:r>
        <w:rPr>
          <w:rFonts w:hint="eastAsia" w:ascii="ＭＳ ゴシック" w:hAnsi="ＭＳ ゴシック" w:eastAsia="ＭＳ ゴシック"/>
          <w:kern w:val="0"/>
          <w:sz w:val="24"/>
        </w:rPr>
        <w:t>（電　話）</w:t>
      </w:r>
      <w:r>
        <w:rPr>
          <w:rFonts w:hint="eastAsia" w:ascii="ＭＳ ゴシック" w:hAnsi="ＭＳ ゴシック" w:eastAsia="ＭＳ ゴシック"/>
          <w:kern w:val="0"/>
          <w:sz w:val="24"/>
        </w:rPr>
        <w:t>0153-74-0757</w:t>
      </w:r>
      <w:r>
        <w:rPr>
          <w:rFonts w:hint="eastAsia" w:ascii="ＭＳ ゴシック" w:hAnsi="ＭＳ ゴシック" w:eastAsia="ＭＳ ゴシック"/>
          <w:kern w:val="0"/>
          <w:sz w:val="24"/>
        </w:rPr>
        <w:t>　</w:t>
      </w:r>
    </w:p>
    <w:p>
      <w:pPr>
        <w:pStyle w:val="0"/>
        <w:widowControl w:val="1"/>
        <w:spacing w:line="280" w:lineRule="exact"/>
        <w:ind w:firstLine="600" w:firstLineChars="250"/>
        <w:jc w:val="left"/>
        <w:rPr>
          <w:rFonts w:hint="default" w:ascii="ＭＳ ゴシック" w:hAnsi="ＭＳ ゴシック" w:eastAsia="ＭＳ ゴシック"/>
          <w:kern w:val="0"/>
          <w:sz w:val="24"/>
        </w:rPr>
      </w:pPr>
      <w:r>
        <w:rPr>
          <w:rFonts w:hint="eastAsia" w:ascii="ＭＳ ゴシック" w:hAnsi="ＭＳ ゴシック" w:eastAsia="ＭＳ ゴシック"/>
          <w:kern w:val="0"/>
          <w:sz w:val="24"/>
        </w:rPr>
        <w:t>（メール）</w:t>
      </w:r>
      <w:r>
        <w:rPr>
          <w:rFonts w:hint="eastAsia" w:ascii="ＭＳ ゴシック" w:hAnsi="ＭＳ ゴシック" w:eastAsia="ＭＳ ゴシック"/>
          <w:kern w:val="0"/>
          <w:sz w:val="24"/>
        </w:rPr>
        <w:t>shokuin@nakashibetsu.jp</w:t>
      </w:r>
    </w:p>
    <w:p>
      <w:pPr>
        <w:pStyle w:val="0"/>
        <w:widowControl w:val="1"/>
        <w:spacing w:line="280" w:lineRule="exact"/>
        <w:ind w:firstLine="600" w:firstLineChars="250"/>
        <w:jc w:val="left"/>
        <w:rPr>
          <w:rFonts w:hint="default" w:ascii="ＭＳ ゴシック" w:hAnsi="ＭＳ ゴシック" w:eastAsia="ＭＳ ゴシック"/>
          <w:kern w:val="0"/>
          <w:sz w:val="24"/>
        </w:rPr>
      </w:pPr>
    </w:p>
    <w:p>
      <w:pPr>
        <w:pStyle w:val="0"/>
        <w:widowControl w:val="1"/>
        <w:spacing w:line="280" w:lineRule="exact"/>
        <w:ind w:leftChars="0" w:firstLine="0" w:firstLineChars="0"/>
        <w:jc w:val="left"/>
        <w:rPr>
          <w:rFonts w:hint="eastAsia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様式１</w:t>
      </w:r>
    </w:p>
    <w:p>
      <w:pPr>
        <w:pStyle w:val="0"/>
        <w:widowControl w:val="1"/>
        <w:spacing w:line="280" w:lineRule="exact"/>
        <w:ind w:leftChars="0" w:firstLine="0" w:firstLineChars="0"/>
        <w:jc w:val="left"/>
        <w:rPr>
          <w:rFonts w:hint="eastAsia" w:ascii="ＭＳ 明朝" w:hAnsi="ＭＳ 明朝" w:eastAsia="ＭＳ 明朝"/>
          <w:kern w:val="0"/>
          <w:sz w:val="24"/>
        </w:rPr>
      </w:pPr>
    </w:p>
    <w:p>
      <w:pPr>
        <w:pStyle w:val="0"/>
        <w:widowControl w:val="1"/>
        <w:spacing w:line="280" w:lineRule="exact"/>
        <w:ind w:leftChars="0" w:firstLine="0" w:firstLineChars="0"/>
        <w:jc w:val="center"/>
        <w:rPr>
          <w:rFonts w:hint="eastAsia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52"/>
        </w:rPr>
        <w:t>推薦書</w:t>
      </w:r>
    </w:p>
    <w:p>
      <w:pPr>
        <w:pStyle w:val="0"/>
        <w:widowControl w:val="1"/>
        <w:spacing w:line="280" w:lineRule="exact"/>
        <w:ind w:leftChars="0" w:firstLine="0" w:firstLineChars="0"/>
        <w:jc w:val="left"/>
        <w:rPr>
          <w:rFonts w:hint="eastAsia" w:ascii="ＭＳ 明朝" w:hAnsi="ＭＳ 明朝" w:eastAsia="ＭＳ 明朝"/>
          <w:kern w:val="0"/>
          <w:sz w:val="24"/>
        </w:rPr>
      </w:pPr>
    </w:p>
    <w:p>
      <w:pPr>
        <w:pStyle w:val="0"/>
        <w:widowControl w:val="1"/>
        <w:spacing w:line="280" w:lineRule="exact"/>
        <w:ind w:leftChars="0" w:firstLine="0" w:firstLineChars="0"/>
        <w:jc w:val="right"/>
        <w:rPr>
          <w:rFonts w:hint="eastAsia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令和　　年　　月　　日</w:t>
      </w:r>
    </w:p>
    <w:p>
      <w:pPr>
        <w:pStyle w:val="0"/>
        <w:widowControl w:val="1"/>
        <w:spacing w:line="280" w:lineRule="exact"/>
        <w:ind w:leftChars="0" w:firstLine="0" w:firstLineChars="0"/>
        <w:jc w:val="right"/>
        <w:rPr>
          <w:rFonts w:hint="eastAsia" w:ascii="ＭＳ 明朝" w:hAnsi="ＭＳ 明朝" w:eastAsia="ＭＳ 明朝"/>
          <w:kern w:val="0"/>
          <w:sz w:val="24"/>
        </w:rPr>
      </w:pPr>
    </w:p>
    <w:p>
      <w:pPr>
        <w:pStyle w:val="0"/>
        <w:widowControl w:val="1"/>
        <w:spacing w:line="280" w:lineRule="exact"/>
        <w:ind w:leftChars="0" w:firstLine="0" w:firstLineChars="0"/>
        <w:jc w:val="left"/>
        <w:rPr>
          <w:rFonts w:hint="eastAsia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（宛先）中標津町長　殿</w:t>
      </w:r>
    </w:p>
    <w:p>
      <w:pPr>
        <w:pStyle w:val="0"/>
        <w:widowControl w:val="1"/>
        <w:wordWrap w:val="0"/>
        <w:spacing w:line="280" w:lineRule="exact"/>
        <w:ind w:leftChars="0" w:firstLine="0" w:firstLineChars="0"/>
        <w:jc w:val="right"/>
        <w:rPr>
          <w:rFonts w:hint="eastAsia" w:ascii="ＭＳ 明朝" w:hAnsi="ＭＳ 明朝" w:eastAsia="ＭＳ 明朝"/>
          <w:kern w:val="0"/>
          <w:sz w:val="24"/>
        </w:rPr>
      </w:pPr>
    </w:p>
    <w:p>
      <w:pPr>
        <w:pStyle w:val="0"/>
        <w:widowControl w:val="1"/>
        <w:wordWrap w:val="0"/>
        <w:spacing w:line="280" w:lineRule="exact"/>
        <w:ind w:leftChars="0" w:firstLine="0" w:firstLineChars="0"/>
        <w:jc w:val="right"/>
        <w:rPr>
          <w:rFonts w:hint="eastAsia" w:ascii="ＭＳ 明朝" w:hAnsi="ＭＳ 明朝" w:eastAsia="ＭＳ 明朝"/>
          <w:kern w:val="0"/>
          <w:sz w:val="24"/>
        </w:rPr>
      </w:pPr>
    </w:p>
    <w:p>
      <w:pPr>
        <w:pStyle w:val="0"/>
        <w:widowControl w:val="1"/>
        <w:wordWrap w:val="0"/>
        <w:spacing w:line="280" w:lineRule="exact"/>
        <w:ind w:leftChars="0" w:firstLine="0" w:firstLineChars="0"/>
        <w:jc w:val="right"/>
        <w:rPr>
          <w:rFonts w:hint="eastAsia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　学校名　</w:t>
      </w:r>
      <w:r>
        <w:rPr>
          <w:rFonts w:hint="eastAsia" w:ascii="ＭＳ 明朝" w:hAnsi="ＭＳ 明朝" w:eastAsia="ＭＳ 明朝"/>
          <w:kern w:val="0"/>
          <w:sz w:val="24"/>
          <w:u w:val="single" w:color="auto"/>
        </w:rPr>
        <w:t>　　　　　　　　　　　　　　　　</w:t>
      </w:r>
    </w:p>
    <w:p>
      <w:pPr>
        <w:pStyle w:val="0"/>
        <w:widowControl w:val="1"/>
        <w:wordWrap w:val="0"/>
        <w:spacing w:line="280" w:lineRule="exact"/>
        <w:ind w:leftChars="0" w:firstLine="0" w:firstLineChars="0"/>
        <w:jc w:val="right"/>
        <w:rPr>
          <w:rFonts w:hint="eastAsia" w:ascii="ＭＳ 明朝" w:hAnsi="ＭＳ 明朝" w:eastAsia="ＭＳ 明朝"/>
          <w:kern w:val="0"/>
          <w:sz w:val="24"/>
        </w:rPr>
      </w:pPr>
    </w:p>
    <w:p>
      <w:pPr>
        <w:pStyle w:val="0"/>
        <w:widowControl w:val="1"/>
        <w:wordWrap w:val="0"/>
        <w:spacing w:line="280" w:lineRule="exact"/>
        <w:ind w:leftChars="0" w:firstLine="0" w:firstLineChars="0"/>
        <w:jc w:val="right"/>
        <w:rPr>
          <w:rFonts w:hint="eastAsia" w:ascii="ＭＳ 明朝" w:hAnsi="ＭＳ 明朝" w:eastAsia="ＭＳ 明朝"/>
          <w:kern w:val="0"/>
          <w:sz w:val="24"/>
        </w:rPr>
      </w:pPr>
    </w:p>
    <w:p>
      <w:pPr>
        <w:pStyle w:val="0"/>
        <w:widowControl w:val="1"/>
        <w:wordWrap w:val="0"/>
        <w:spacing w:line="280" w:lineRule="exact"/>
        <w:ind w:leftChars="0" w:firstLine="0" w:firstLineChars="0"/>
        <w:jc w:val="right"/>
        <w:rPr>
          <w:rFonts w:hint="eastAsia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学長等</w:t>
      </w:r>
      <w:r>
        <w:rPr>
          <w:rFonts w:hint="eastAsia" w:ascii="ＭＳ 明朝" w:hAnsi="ＭＳ 明朝" w:eastAsia="ＭＳ 明朝"/>
          <w:kern w:val="0"/>
          <w:sz w:val="24"/>
          <w:vertAlign w:val="superscript"/>
        </w:rPr>
        <w:t>*</w:t>
      </w:r>
      <w:r>
        <w:rPr>
          <w:rFonts w:hint="eastAsia" w:ascii="ＭＳ 明朝" w:hAnsi="ＭＳ 明朝" w:eastAsia="ＭＳ 明朝"/>
          <w:kern w:val="0"/>
          <w:sz w:val="24"/>
        </w:rPr>
        <w:t>名</w:t>
      </w:r>
      <w:r>
        <w:rPr>
          <w:rFonts w:hint="eastAsia" w:ascii="ＭＳ 明朝" w:hAnsi="ＭＳ 明朝" w:eastAsia="ＭＳ 明朝"/>
          <w:kern w:val="0"/>
          <w:sz w:val="24"/>
          <w:u w:val="single" w:color="auto"/>
        </w:rPr>
        <w:t>　　　　　　　　　　　　　　　</w:t>
      </w:r>
      <w:r>
        <w:rPr>
          <w:rFonts w:hint="eastAsia" w:ascii="ＭＳ 明朝" w:hAnsi="ＭＳ 明朝" w:eastAsia="ＭＳ 明朝"/>
          <w:kern w:val="0"/>
          <w:sz w:val="24"/>
          <w:u w:val="single" w:color="auto"/>
          <w:bdr w:val="single" w:color="auto" w:sz="4" w:space="0"/>
        </w:rPr>
        <w:t>印</w:t>
      </w:r>
    </w:p>
    <w:p>
      <w:pPr>
        <w:pStyle w:val="0"/>
        <w:widowControl w:val="1"/>
        <w:spacing w:line="280" w:lineRule="exact"/>
        <w:ind w:left="0" w:leftChars="0" w:firstLine="5040" w:firstLineChars="2400"/>
        <w:jc w:val="left"/>
        <w:rPr>
          <w:rFonts w:hint="eastAsia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1"/>
          <w:vertAlign w:val="superscript"/>
        </w:rPr>
        <w:t>*</w:t>
      </w:r>
      <w:r>
        <w:rPr>
          <w:rFonts w:hint="eastAsia" w:ascii="ＭＳ 明朝" w:hAnsi="ＭＳ 明朝" w:eastAsia="ＭＳ 明朝"/>
          <w:kern w:val="0"/>
          <w:sz w:val="21"/>
        </w:rPr>
        <w:t>学長又は学部長</w:t>
      </w:r>
    </w:p>
    <w:p>
      <w:pPr>
        <w:pStyle w:val="0"/>
        <w:widowControl w:val="1"/>
        <w:spacing w:line="280" w:lineRule="exact"/>
        <w:ind w:leftChars="0" w:firstLine="0" w:firstLineChars="0"/>
        <w:jc w:val="left"/>
        <w:rPr>
          <w:rFonts w:hint="eastAsia" w:ascii="ＭＳ 明朝" w:hAnsi="ＭＳ 明朝" w:eastAsia="ＭＳ 明朝"/>
          <w:kern w:val="0"/>
          <w:sz w:val="24"/>
        </w:rPr>
      </w:pPr>
    </w:p>
    <w:p>
      <w:pPr>
        <w:pStyle w:val="0"/>
        <w:widowControl w:val="1"/>
        <w:spacing w:line="280" w:lineRule="exact"/>
        <w:ind w:leftChars="0" w:firstLine="0" w:firstLineChars="0"/>
        <w:jc w:val="left"/>
        <w:rPr>
          <w:rFonts w:hint="eastAsia" w:ascii="ＭＳ 明朝" w:hAnsi="ＭＳ 明朝" w:eastAsia="ＭＳ 明朝"/>
          <w:kern w:val="0"/>
          <w:sz w:val="24"/>
        </w:rPr>
      </w:pPr>
    </w:p>
    <w:p>
      <w:pPr>
        <w:pStyle w:val="0"/>
        <w:widowControl w:val="1"/>
        <w:spacing w:line="280" w:lineRule="exact"/>
        <w:ind w:left="0" w:leftChars="0" w:firstLine="240" w:firstLineChars="100"/>
        <w:jc w:val="left"/>
        <w:rPr>
          <w:rFonts w:hint="eastAsia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中標津町職員採用試験「大学３年生等早期推薦特別選考」の志願者として、以下の者を推薦します。</w:t>
      </w:r>
    </w:p>
    <w:p>
      <w:pPr>
        <w:pStyle w:val="0"/>
        <w:widowControl w:val="1"/>
        <w:spacing w:line="280" w:lineRule="exact"/>
        <w:ind w:leftChars="0" w:firstLine="0" w:firstLineChars="0"/>
        <w:jc w:val="left"/>
        <w:rPr>
          <w:rFonts w:hint="eastAsia" w:ascii="ＭＳ 明朝" w:hAnsi="ＭＳ 明朝" w:eastAsia="ＭＳ 明朝"/>
          <w:kern w:val="0"/>
          <w:sz w:val="24"/>
        </w:rPr>
      </w:pPr>
    </w:p>
    <w:p>
      <w:pPr>
        <w:pStyle w:val="0"/>
        <w:widowControl w:val="1"/>
        <w:spacing w:line="280" w:lineRule="exact"/>
        <w:ind w:leftChars="0" w:firstLine="0" w:firstLineChars="0"/>
        <w:jc w:val="left"/>
        <w:rPr>
          <w:rFonts w:hint="eastAsia" w:ascii="ＭＳ 明朝" w:hAnsi="ＭＳ 明朝" w:eastAsia="ＭＳ 明朝"/>
          <w:kern w:val="0"/>
          <w:sz w:val="24"/>
        </w:rPr>
      </w:pPr>
    </w:p>
    <w:p>
      <w:pPr>
        <w:pStyle w:val="0"/>
        <w:widowControl w:val="1"/>
        <w:spacing w:line="280" w:lineRule="exact"/>
        <w:ind w:leftChars="0" w:firstLine="0" w:firstLineChars="0"/>
        <w:jc w:val="left"/>
        <w:rPr>
          <w:rFonts w:hint="eastAsia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【基礎情報】</w:t>
      </w:r>
    </w:p>
    <w:tbl>
      <w:tblPr>
        <w:tblStyle w:val="23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620"/>
        <w:gridCol w:w="7018"/>
      </w:tblGrid>
      <w:tr>
        <w:trPr>
          <w:trHeight w:val="1201" w:hRule="atLeast"/>
        </w:trPr>
        <w:tc>
          <w:tcPr>
            <w:tcW w:w="26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学部・学科・年次等</w:t>
            </w:r>
          </w:p>
        </w:tc>
        <w:tc>
          <w:tcPr>
            <w:tcW w:w="7018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1201" w:hRule="atLeast"/>
        </w:trPr>
        <w:tc>
          <w:tcPr>
            <w:tcW w:w="26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fldChar w:fldCharType="begin"/>
            </w:r>
            <w:r>
              <w:rPr>
                <w:rFonts w:hint="eastAsia" w:ascii="ＭＳ 明朝" w:hAnsi="ＭＳ 明朝" w:eastAsia="ＭＳ 明朝"/>
                <w:sz w:val="24"/>
              </w:rPr>
              <w:instrText>EQ \* jc2 \* hps12 \o\ad(\s\up 11(</w:instrText>
            </w:r>
            <w:r>
              <w:rPr>
                <w:rFonts w:hint="eastAsia" w:ascii="ＭＳ 明朝" w:hAnsi="ＭＳ 明朝" w:eastAsia="ＭＳ 明朝"/>
                <w:sz w:val="12"/>
              </w:rPr>
              <w:instrText>ふ</w:instrText>
            </w:r>
            <w:r>
              <w:rPr>
                <w:rFonts w:hint="eastAsia" w:ascii="ＭＳ 明朝" w:hAnsi="ＭＳ 明朝" w:eastAsia="ＭＳ 明朝"/>
                <w:sz w:val="12"/>
              </w:rPr>
              <w:instrText>り</w:instrText>
            </w:r>
            <w:r>
              <w:rPr>
                <w:rFonts w:hint="eastAsia" w:ascii="ＭＳ 明朝" w:hAnsi="ＭＳ 明朝" w:eastAsia="ＭＳ 明朝"/>
                <w:sz w:val="12"/>
              </w:rPr>
              <w:instrText>が</w:instrText>
            </w:r>
            <w:r>
              <w:rPr>
                <w:rFonts w:hint="eastAsia" w:ascii="ＭＳ 明朝" w:hAnsi="ＭＳ 明朝" w:eastAsia="ＭＳ 明朝"/>
                <w:sz w:val="12"/>
              </w:rPr>
              <w:instrText>な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),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氏　　名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</w:instrText>
            </w:r>
            <w:r>
              <w:rPr>
                <w:rFonts w:hint="eastAsia" w:ascii="ＭＳ 明朝" w:hAnsi="ＭＳ 明朝" w:eastAsia="ＭＳ 明朝"/>
                <w:sz w:val="24"/>
              </w:rPr>
              <w:fldChar w:fldCharType="end"/>
            </w:r>
          </w:p>
        </w:tc>
        <w:tc>
          <w:tcPr>
            <w:tcW w:w="7018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1201" w:hRule="atLeast"/>
        </w:trPr>
        <w:tc>
          <w:tcPr>
            <w:tcW w:w="26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受験職種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（〇をつけてください）</w:t>
            </w:r>
          </w:p>
        </w:tc>
        <w:tc>
          <w:tcPr>
            <w:tcW w:w="701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一般事務職　／　技術職（土木・建築）／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保健師　／　社会福祉士</w:t>
            </w:r>
          </w:p>
        </w:tc>
      </w:tr>
    </w:tbl>
    <w:p>
      <w:pPr>
        <w:pStyle w:val="0"/>
        <w:widowControl w:val="1"/>
        <w:spacing w:line="280" w:lineRule="exact"/>
        <w:ind w:leftChars="0" w:firstLine="0" w:firstLineChars="0"/>
        <w:jc w:val="left"/>
        <w:rPr>
          <w:rFonts w:hint="eastAsia" w:ascii="ＭＳ 明朝" w:hAnsi="ＭＳ 明朝" w:eastAsia="ＭＳ 明朝"/>
        </w:rPr>
      </w:pPr>
    </w:p>
    <w:p>
      <w:pPr>
        <w:pStyle w:val="0"/>
        <w:widowControl w:val="1"/>
        <w:spacing w:line="280" w:lineRule="exact"/>
        <w:ind w:leftChars="0" w:firstLine="0" w:firstLineChars="0"/>
        <w:jc w:val="left"/>
        <w:rPr>
          <w:rFonts w:hint="eastAsia" w:ascii="ＭＳ 明朝" w:hAnsi="ＭＳ 明朝" w:eastAsia="ＭＳ 明朝"/>
        </w:rPr>
      </w:pPr>
    </w:p>
    <w:p>
      <w:pPr>
        <w:pStyle w:val="0"/>
        <w:widowControl w:val="1"/>
        <w:spacing w:line="280" w:lineRule="exact"/>
        <w:ind w:leftChars="0" w:firstLine="0" w:firstLineChars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【推薦理由】　試験要項３</w:t>
      </w:r>
      <w:r>
        <w:rPr>
          <w:rFonts w:hint="eastAsia" w:ascii="ＭＳ 明朝" w:hAnsi="ＭＳ 明朝" w:eastAsia="ＭＳ 明朝"/>
        </w:rPr>
        <w:t>(</w:t>
      </w:r>
      <w:r>
        <w:rPr>
          <w:rFonts w:hint="eastAsia" w:ascii="ＭＳ 明朝" w:hAnsi="ＭＳ 明朝" w:eastAsia="ＭＳ 明朝"/>
        </w:rPr>
        <w:t>２</w:t>
      </w:r>
      <w:r>
        <w:rPr>
          <w:rFonts w:hint="eastAsia" w:ascii="ＭＳ 明朝" w:hAnsi="ＭＳ 明朝" w:eastAsia="ＭＳ 明朝"/>
        </w:rPr>
        <w:t>)</w:t>
      </w:r>
      <w:r>
        <w:rPr>
          <w:rFonts w:hint="eastAsia" w:ascii="ＭＳ 明朝" w:hAnsi="ＭＳ 明朝" w:eastAsia="ＭＳ 明朝"/>
        </w:rPr>
        <w:t>①に示す「求める人物像」を踏まえた推薦理由を記載してください。</w:t>
      </w:r>
    </w:p>
    <w:tbl>
      <w:tblPr>
        <w:tblStyle w:val="23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638"/>
      </w:tblGrid>
      <w:tr>
        <w:trPr>
          <w:trHeight w:val="3271" w:hRule="atLeast"/>
        </w:trPr>
        <w:tc>
          <w:tcPr>
            <w:tcW w:w="963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kern w:val="0"/>
          <w:sz w:val="24"/>
        </w:rPr>
      </w:pPr>
    </w:p>
    <w:p>
      <w:pPr>
        <w:pStyle w:val="0"/>
        <w:widowControl w:val="1"/>
        <w:spacing w:line="280" w:lineRule="exact"/>
        <w:ind w:left="0" w:leftChars="0" w:firstLine="5520" w:firstLineChars="2300"/>
        <w:jc w:val="left"/>
        <w:rPr>
          <w:rFonts w:hint="default" w:ascii="ＭＳ ゴシック" w:hAnsi="ＭＳ ゴシック" w:eastAsia="ＭＳ ゴシック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記載責任者名　　　　　　　　　</w:t>
      </w:r>
      <w:r>
        <w:rPr>
          <w:rFonts w:hint="eastAsia" w:ascii="ＭＳ 明朝" w:hAnsi="ＭＳ 明朝" w:eastAsia="ＭＳ 明朝"/>
          <w:kern w:val="0"/>
          <w:sz w:val="24"/>
          <w:bdr w:val="single" w:color="auto" w:sz="4" w:space="0"/>
        </w:rPr>
        <w:t>印</w:t>
      </w:r>
    </w:p>
    <w:sectPr>
      <w:pgSz w:w="11906" w:h="16838"/>
      <w:pgMar w:top="1134" w:right="1134" w:bottom="851" w:left="1134" w:header="851" w:footer="992" w:gutter="0"/>
      <w:cols w:space="720"/>
      <w:textDirection w:val="lrTb"/>
      <w:docGrid w:type="lines" w:linePitch="4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efaultTableStyle w:val="23"/>
  <w:drawingGridHorizontalSpacing w:val="105"/>
  <w:drawingGridVerticalSpacing w:val="208"/>
  <w:displayHorizontalDrawingGridEvery w:val="0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  <w:rPr>
      <w:sz w:val="24"/>
    </w:r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character" w:styleId="19">
    <w:name w:val="Hyperlink"/>
    <w:basedOn w:val="10"/>
    <w:next w:val="19"/>
    <w:link w:val="0"/>
    <w:uiPriority w:val="0"/>
    <w:rPr>
      <w:color w:val="0563C1" w:themeColor="hyperlink"/>
      <w:u w:val="single" w:color="auto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3" w:customStyle="1">
    <w:name w:val="表（シンプル 1）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3235</TotalTime>
  <Pages>5</Pages>
  <Words>71</Words>
  <Characters>2870</Characters>
  <Application>JUST Note</Application>
  <Lines>343</Lines>
  <Paragraphs>188</Paragraphs>
  <CharactersWithSpaces>3041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中標津町</dc:creator>
  <cp:lastModifiedBy>上田 龍</cp:lastModifiedBy>
  <cp:lastPrinted>2026-08-21T06:57:10Z</cp:lastPrinted>
  <dcterms:created xsi:type="dcterms:W3CDTF">2019-12-01T11:39:00Z</dcterms:created>
  <dcterms:modified xsi:type="dcterms:W3CDTF">2026-08-18T06:26:19Z</dcterms:modified>
  <cp:revision>136</cp:revision>
</cp:coreProperties>
</file>